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8A3B8" w14:textId="096A884D" w:rsidR="00815882" w:rsidRPr="00EC58E8" w:rsidRDefault="007470D2" w:rsidP="001D009D">
      <w:pPr>
        <w:jc w:val="center"/>
        <w:rPr>
          <w:rFonts w:ascii="Arial" w:hAnsi="Arial" w:cs="Arial"/>
        </w:rPr>
      </w:pPr>
      <w:r w:rsidRPr="00EC58E8">
        <w:rPr>
          <w:rFonts w:ascii="Arial" w:hAnsi="Arial" w:cs="Arial"/>
        </w:rPr>
        <w:t xml:space="preserve"> </w:t>
      </w:r>
      <w:r w:rsidRPr="00EC58E8">
        <w:rPr>
          <w:rFonts w:ascii="Arial" w:hAnsi="Arial" w:cs="Arial"/>
        </w:rPr>
        <w:tab/>
      </w:r>
      <w:r w:rsidR="001D009D" w:rsidRPr="00EC58E8">
        <w:rPr>
          <w:rFonts w:ascii="Arial" w:hAnsi="Arial" w:cs="Arial"/>
          <w:noProof/>
        </w:rPr>
        <w:drawing>
          <wp:inline distT="0" distB="0" distL="0" distR="0" wp14:anchorId="1EDDC1F4" wp14:editId="6B0302E8">
            <wp:extent cx="1081378" cy="682688"/>
            <wp:effectExtent l="0" t="0" r="0" b="3175"/>
            <wp:docPr id="1746479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479453" name="Imagen 174647945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4273" cy="697142"/>
                    </a:xfrm>
                    <a:prstGeom prst="rect">
                      <a:avLst/>
                    </a:prstGeom>
                  </pic:spPr>
                </pic:pic>
              </a:graphicData>
            </a:graphic>
          </wp:inline>
        </w:drawing>
      </w:r>
    </w:p>
    <w:p w14:paraId="223129DA" w14:textId="77777777" w:rsidR="001D009D" w:rsidRPr="00EC58E8" w:rsidRDefault="001D009D" w:rsidP="001D009D">
      <w:pPr>
        <w:jc w:val="center"/>
        <w:rPr>
          <w:rFonts w:ascii="Arial" w:hAnsi="Arial" w:cs="Arial"/>
        </w:rPr>
      </w:pPr>
    </w:p>
    <w:p w14:paraId="5B6BA5F6" w14:textId="77777777" w:rsidR="001D009D" w:rsidRPr="00EC58E8" w:rsidRDefault="001D009D" w:rsidP="001D009D">
      <w:pPr>
        <w:jc w:val="center"/>
        <w:rPr>
          <w:rFonts w:ascii="Arial" w:hAnsi="Arial" w:cs="Arial"/>
          <w:b/>
          <w:bCs/>
          <w:sz w:val="22"/>
          <w:szCs w:val="22"/>
        </w:rPr>
      </w:pPr>
    </w:p>
    <w:p w14:paraId="1968E633" w14:textId="77777777" w:rsidR="00D1157B" w:rsidRPr="00EC58E8" w:rsidRDefault="00D1157B" w:rsidP="001D009D">
      <w:pPr>
        <w:jc w:val="center"/>
        <w:rPr>
          <w:rFonts w:ascii="Arial" w:hAnsi="Arial" w:cs="Arial"/>
          <w:b/>
          <w:bCs/>
          <w:sz w:val="22"/>
          <w:szCs w:val="22"/>
        </w:rPr>
      </w:pPr>
    </w:p>
    <w:p w14:paraId="4A2FFA76"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rPr>
        <w:t>Implementación del Aprendizaje Basado en Problemas mediante Metodologías Activas para el Desarrollo de Habilidades Técnicas y Socioemocionales en el Programa de Derecho de Unitrópico</w:t>
      </w:r>
    </w:p>
    <w:p w14:paraId="2DA85BC2" w14:textId="77777777" w:rsidR="00F1050D" w:rsidRPr="00EC58E8" w:rsidRDefault="00F1050D" w:rsidP="00F1050D">
      <w:pPr>
        <w:jc w:val="center"/>
        <w:rPr>
          <w:rFonts w:ascii="Arial" w:hAnsi="Arial" w:cs="Arial"/>
          <w:b/>
          <w:bCs/>
          <w:sz w:val="22"/>
          <w:szCs w:val="22"/>
        </w:rPr>
      </w:pPr>
    </w:p>
    <w:p w14:paraId="2ED4E19E" w14:textId="77777777" w:rsidR="00F1050D" w:rsidRPr="00EC58E8" w:rsidRDefault="00F1050D" w:rsidP="00F1050D">
      <w:pPr>
        <w:jc w:val="center"/>
        <w:rPr>
          <w:rFonts w:ascii="Arial" w:hAnsi="Arial" w:cs="Arial"/>
          <w:b/>
          <w:bCs/>
          <w:sz w:val="22"/>
          <w:szCs w:val="22"/>
        </w:rPr>
      </w:pPr>
    </w:p>
    <w:p w14:paraId="37E03075" w14:textId="77777777" w:rsidR="00F1050D" w:rsidRPr="00EC58E8" w:rsidRDefault="00F1050D" w:rsidP="00F1050D">
      <w:pPr>
        <w:jc w:val="center"/>
        <w:rPr>
          <w:rFonts w:ascii="Arial" w:hAnsi="Arial" w:cs="Arial"/>
          <w:b/>
          <w:bCs/>
          <w:sz w:val="22"/>
          <w:szCs w:val="22"/>
        </w:rPr>
      </w:pPr>
    </w:p>
    <w:p w14:paraId="2EAFCBFA" w14:textId="77777777" w:rsidR="00F1050D" w:rsidRPr="00EC58E8" w:rsidRDefault="00F1050D" w:rsidP="00F1050D">
      <w:pPr>
        <w:ind w:left="708" w:hanging="708"/>
        <w:jc w:val="center"/>
        <w:rPr>
          <w:rFonts w:ascii="Arial" w:hAnsi="Arial" w:cs="Arial"/>
          <w:b/>
          <w:bCs/>
          <w:sz w:val="22"/>
          <w:szCs w:val="22"/>
        </w:rPr>
      </w:pPr>
    </w:p>
    <w:p w14:paraId="2930F6A3" w14:textId="77777777" w:rsidR="00F1050D" w:rsidRPr="00EC58E8" w:rsidRDefault="00F1050D" w:rsidP="00F1050D">
      <w:pPr>
        <w:jc w:val="center"/>
        <w:rPr>
          <w:rFonts w:ascii="Arial" w:hAnsi="Arial" w:cs="Arial"/>
          <w:b/>
          <w:bCs/>
          <w:sz w:val="22"/>
          <w:szCs w:val="22"/>
        </w:rPr>
      </w:pPr>
    </w:p>
    <w:p w14:paraId="56728343" w14:textId="77777777" w:rsidR="00F1050D" w:rsidRPr="00EC58E8" w:rsidRDefault="00F1050D" w:rsidP="00F1050D">
      <w:pPr>
        <w:jc w:val="center"/>
        <w:rPr>
          <w:rFonts w:ascii="Arial" w:hAnsi="Arial" w:cs="Arial"/>
          <w:b/>
          <w:bCs/>
          <w:sz w:val="22"/>
          <w:szCs w:val="22"/>
        </w:rPr>
      </w:pPr>
    </w:p>
    <w:p w14:paraId="02227616" w14:textId="77777777" w:rsidR="00F1050D" w:rsidRPr="00EC58E8" w:rsidRDefault="00F1050D" w:rsidP="00F1050D">
      <w:pPr>
        <w:jc w:val="center"/>
        <w:rPr>
          <w:rFonts w:ascii="Arial" w:hAnsi="Arial" w:cs="Arial"/>
          <w:b/>
          <w:bCs/>
          <w:sz w:val="22"/>
          <w:szCs w:val="22"/>
        </w:rPr>
      </w:pPr>
    </w:p>
    <w:p w14:paraId="7F18EE2C"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David Alexander Bohórquez Agudelo</w:t>
      </w:r>
    </w:p>
    <w:p w14:paraId="7A76196D" w14:textId="77777777" w:rsidR="00F1050D" w:rsidRPr="00EC58E8" w:rsidRDefault="00F1050D" w:rsidP="00F1050D">
      <w:pPr>
        <w:jc w:val="center"/>
        <w:rPr>
          <w:rFonts w:ascii="Arial" w:hAnsi="Arial" w:cs="Arial"/>
          <w:b/>
          <w:bCs/>
          <w:sz w:val="22"/>
          <w:szCs w:val="22"/>
        </w:rPr>
      </w:pPr>
    </w:p>
    <w:p w14:paraId="1FBA5CB7" w14:textId="77777777" w:rsidR="00F1050D" w:rsidRPr="00EC58E8" w:rsidRDefault="00F1050D" w:rsidP="00F1050D">
      <w:pPr>
        <w:jc w:val="center"/>
        <w:rPr>
          <w:rFonts w:ascii="Arial" w:hAnsi="Arial" w:cs="Arial"/>
          <w:b/>
          <w:bCs/>
          <w:sz w:val="22"/>
          <w:szCs w:val="22"/>
        </w:rPr>
      </w:pPr>
    </w:p>
    <w:p w14:paraId="4B83A488" w14:textId="77777777" w:rsidR="00F1050D" w:rsidRPr="00EC58E8" w:rsidRDefault="00F1050D" w:rsidP="00F1050D">
      <w:pPr>
        <w:jc w:val="center"/>
        <w:rPr>
          <w:rFonts w:ascii="Arial" w:hAnsi="Arial" w:cs="Arial"/>
          <w:b/>
          <w:bCs/>
          <w:sz w:val="22"/>
          <w:szCs w:val="22"/>
        </w:rPr>
      </w:pPr>
    </w:p>
    <w:p w14:paraId="144BDD43" w14:textId="77777777" w:rsidR="00F1050D" w:rsidRPr="00EC58E8" w:rsidRDefault="00F1050D" w:rsidP="00F1050D">
      <w:pPr>
        <w:jc w:val="center"/>
        <w:rPr>
          <w:rFonts w:ascii="Arial" w:hAnsi="Arial" w:cs="Arial"/>
          <w:b/>
          <w:bCs/>
          <w:sz w:val="22"/>
          <w:szCs w:val="22"/>
        </w:rPr>
      </w:pPr>
    </w:p>
    <w:p w14:paraId="3D73FD60" w14:textId="77777777" w:rsidR="00F1050D" w:rsidRPr="00EC58E8" w:rsidRDefault="00F1050D" w:rsidP="00F1050D">
      <w:pPr>
        <w:jc w:val="center"/>
        <w:rPr>
          <w:rFonts w:ascii="Arial" w:hAnsi="Arial" w:cs="Arial"/>
          <w:b/>
          <w:bCs/>
          <w:sz w:val="22"/>
          <w:szCs w:val="22"/>
        </w:rPr>
      </w:pPr>
    </w:p>
    <w:p w14:paraId="25CC21E5" w14:textId="77777777" w:rsidR="00F1050D" w:rsidRPr="00EC58E8" w:rsidRDefault="00F1050D" w:rsidP="00F1050D">
      <w:pPr>
        <w:jc w:val="center"/>
        <w:rPr>
          <w:rFonts w:ascii="Arial" w:hAnsi="Arial" w:cs="Arial"/>
          <w:b/>
          <w:bCs/>
          <w:sz w:val="22"/>
          <w:szCs w:val="22"/>
        </w:rPr>
      </w:pPr>
    </w:p>
    <w:p w14:paraId="233D15C0" w14:textId="77777777" w:rsidR="00F1050D" w:rsidRPr="00EC58E8" w:rsidRDefault="00F1050D" w:rsidP="00F1050D">
      <w:pPr>
        <w:jc w:val="center"/>
        <w:rPr>
          <w:rFonts w:ascii="Arial" w:hAnsi="Arial" w:cs="Arial"/>
          <w:b/>
          <w:bCs/>
          <w:sz w:val="22"/>
          <w:szCs w:val="22"/>
        </w:rPr>
      </w:pPr>
    </w:p>
    <w:p w14:paraId="79782C21"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Directora</w:t>
      </w:r>
    </w:p>
    <w:p w14:paraId="1241F5D6"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Dr. María del Pilar García Chitiva</w:t>
      </w:r>
    </w:p>
    <w:p w14:paraId="0780D25C" w14:textId="77777777" w:rsidR="00F1050D" w:rsidRPr="00EC58E8" w:rsidRDefault="00F1050D" w:rsidP="00F1050D">
      <w:pPr>
        <w:jc w:val="center"/>
        <w:rPr>
          <w:rFonts w:ascii="Arial" w:hAnsi="Arial" w:cs="Arial"/>
          <w:b/>
          <w:bCs/>
          <w:sz w:val="22"/>
          <w:szCs w:val="22"/>
        </w:rPr>
      </w:pPr>
    </w:p>
    <w:p w14:paraId="7412CF10" w14:textId="77777777" w:rsidR="00F1050D" w:rsidRPr="00EC58E8" w:rsidRDefault="00F1050D" w:rsidP="00F1050D">
      <w:pPr>
        <w:jc w:val="center"/>
        <w:rPr>
          <w:rFonts w:ascii="Arial" w:hAnsi="Arial" w:cs="Arial"/>
          <w:b/>
          <w:bCs/>
          <w:sz w:val="22"/>
          <w:szCs w:val="22"/>
        </w:rPr>
      </w:pPr>
    </w:p>
    <w:p w14:paraId="109E8922" w14:textId="77777777" w:rsidR="00F1050D" w:rsidRPr="00EC58E8" w:rsidRDefault="00F1050D" w:rsidP="00F1050D">
      <w:pPr>
        <w:jc w:val="center"/>
        <w:rPr>
          <w:rFonts w:ascii="Arial" w:hAnsi="Arial" w:cs="Arial"/>
          <w:b/>
          <w:bCs/>
          <w:sz w:val="22"/>
          <w:szCs w:val="22"/>
        </w:rPr>
      </w:pPr>
    </w:p>
    <w:p w14:paraId="2CFF9B9E" w14:textId="77777777" w:rsidR="00F1050D" w:rsidRPr="00EC58E8" w:rsidRDefault="00F1050D" w:rsidP="00F1050D">
      <w:pPr>
        <w:jc w:val="center"/>
        <w:rPr>
          <w:rFonts w:ascii="Arial" w:hAnsi="Arial" w:cs="Arial"/>
          <w:b/>
          <w:bCs/>
          <w:sz w:val="22"/>
          <w:szCs w:val="22"/>
        </w:rPr>
      </w:pPr>
    </w:p>
    <w:p w14:paraId="6501D410" w14:textId="77777777" w:rsidR="00F1050D" w:rsidRPr="00EC58E8" w:rsidRDefault="00F1050D" w:rsidP="00F1050D">
      <w:pPr>
        <w:jc w:val="center"/>
        <w:rPr>
          <w:rFonts w:ascii="Arial" w:hAnsi="Arial" w:cs="Arial"/>
          <w:b/>
          <w:bCs/>
          <w:sz w:val="22"/>
          <w:szCs w:val="22"/>
        </w:rPr>
      </w:pPr>
    </w:p>
    <w:p w14:paraId="12315796" w14:textId="77777777" w:rsidR="00F1050D" w:rsidRPr="00EC58E8" w:rsidRDefault="00F1050D" w:rsidP="00F1050D">
      <w:pPr>
        <w:jc w:val="center"/>
        <w:rPr>
          <w:rFonts w:ascii="Arial" w:hAnsi="Arial" w:cs="Arial"/>
          <w:b/>
          <w:bCs/>
          <w:sz w:val="22"/>
          <w:szCs w:val="22"/>
        </w:rPr>
      </w:pPr>
    </w:p>
    <w:p w14:paraId="09F9CCF1" w14:textId="77777777" w:rsidR="00F1050D" w:rsidRPr="00EC58E8" w:rsidRDefault="00F1050D" w:rsidP="00F1050D">
      <w:pPr>
        <w:jc w:val="center"/>
        <w:rPr>
          <w:rFonts w:ascii="Arial" w:hAnsi="Arial" w:cs="Arial"/>
          <w:b/>
          <w:bCs/>
          <w:sz w:val="22"/>
          <w:szCs w:val="22"/>
        </w:rPr>
      </w:pPr>
    </w:p>
    <w:p w14:paraId="4F37FCE9"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 xml:space="preserve">Presentada como requisito parcial para optar al título de </w:t>
      </w:r>
    </w:p>
    <w:p w14:paraId="31EE5BCD"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MAGÍSTER EN INNOVACIÓN EDUCATIVA</w:t>
      </w:r>
    </w:p>
    <w:p w14:paraId="20448331" w14:textId="77777777" w:rsidR="00F1050D" w:rsidRPr="00EC58E8" w:rsidRDefault="00F1050D" w:rsidP="00F1050D">
      <w:pPr>
        <w:jc w:val="center"/>
        <w:rPr>
          <w:rFonts w:ascii="Arial" w:hAnsi="Arial" w:cs="Arial"/>
          <w:b/>
          <w:bCs/>
          <w:sz w:val="22"/>
          <w:szCs w:val="22"/>
        </w:rPr>
      </w:pPr>
    </w:p>
    <w:p w14:paraId="7F69BFB8" w14:textId="77777777" w:rsidR="00F1050D" w:rsidRPr="00EC58E8" w:rsidRDefault="00F1050D" w:rsidP="00F1050D">
      <w:pPr>
        <w:jc w:val="center"/>
        <w:rPr>
          <w:rFonts w:ascii="Arial" w:hAnsi="Arial" w:cs="Arial"/>
          <w:b/>
          <w:bCs/>
          <w:sz w:val="22"/>
          <w:szCs w:val="22"/>
        </w:rPr>
      </w:pPr>
    </w:p>
    <w:p w14:paraId="16ECFCA5" w14:textId="77777777" w:rsidR="00F1050D" w:rsidRPr="00EC58E8" w:rsidRDefault="00F1050D" w:rsidP="00F1050D">
      <w:pPr>
        <w:jc w:val="center"/>
        <w:rPr>
          <w:rFonts w:ascii="Arial" w:hAnsi="Arial" w:cs="Arial"/>
          <w:b/>
          <w:bCs/>
          <w:sz w:val="22"/>
          <w:szCs w:val="22"/>
        </w:rPr>
      </w:pPr>
    </w:p>
    <w:p w14:paraId="1CA4F0BA" w14:textId="77777777" w:rsidR="00F1050D" w:rsidRPr="00EC58E8" w:rsidRDefault="00F1050D" w:rsidP="00F1050D">
      <w:pPr>
        <w:jc w:val="center"/>
        <w:rPr>
          <w:rFonts w:ascii="Arial" w:hAnsi="Arial" w:cs="Arial"/>
          <w:b/>
          <w:bCs/>
          <w:sz w:val="22"/>
          <w:szCs w:val="22"/>
        </w:rPr>
      </w:pPr>
    </w:p>
    <w:p w14:paraId="7EB3DE8B" w14:textId="77777777" w:rsidR="00F1050D" w:rsidRPr="00EC58E8" w:rsidRDefault="00F1050D" w:rsidP="00F1050D">
      <w:pPr>
        <w:jc w:val="center"/>
        <w:rPr>
          <w:rFonts w:ascii="Arial" w:hAnsi="Arial" w:cs="Arial"/>
          <w:b/>
          <w:bCs/>
          <w:sz w:val="22"/>
          <w:szCs w:val="22"/>
        </w:rPr>
      </w:pPr>
    </w:p>
    <w:p w14:paraId="556D6591" w14:textId="77777777" w:rsidR="00F1050D" w:rsidRPr="00EC58E8" w:rsidRDefault="00F1050D" w:rsidP="00F1050D">
      <w:pPr>
        <w:jc w:val="center"/>
        <w:rPr>
          <w:rFonts w:ascii="Arial" w:hAnsi="Arial" w:cs="Arial"/>
          <w:b/>
          <w:bCs/>
          <w:sz w:val="22"/>
          <w:szCs w:val="22"/>
        </w:rPr>
      </w:pPr>
    </w:p>
    <w:p w14:paraId="60DE5B3E" w14:textId="77777777" w:rsidR="00F1050D" w:rsidRPr="00EC58E8" w:rsidRDefault="00F1050D" w:rsidP="00F1050D">
      <w:pPr>
        <w:jc w:val="center"/>
        <w:rPr>
          <w:rFonts w:ascii="Arial" w:hAnsi="Arial" w:cs="Arial"/>
          <w:b/>
          <w:bCs/>
          <w:sz w:val="22"/>
          <w:szCs w:val="22"/>
        </w:rPr>
      </w:pPr>
    </w:p>
    <w:p w14:paraId="4D5F451F" w14:textId="77777777" w:rsidR="00F1050D" w:rsidRPr="00EC58E8" w:rsidRDefault="00F1050D" w:rsidP="00F1050D">
      <w:pPr>
        <w:jc w:val="center"/>
        <w:rPr>
          <w:rFonts w:ascii="Arial" w:hAnsi="Arial" w:cs="Arial"/>
          <w:b/>
          <w:bCs/>
          <w:sz w:val="22"/>
          <w:szCs w:val="22"/>
        </w:rPr>
      </w:pPr>
    </w:p>
    <w:p w14:paraId="5AEB89CE" w14:textId="77777777" w:rsidR="00F1050D" w:rsidRPr="00EC58E8" w:rsidRDefault="00F1050D" w:rsidP="00F1050D">
      <w:pPr>
        <w:jc w:val="center"/>
        <w:rPr>
          <w:rFonts w:ascii="Arial" w:hAnsi="Arial" w:cs="Arial"/>
          <w:b/>
          <w:bCs/>
          <w:sz w:val="22"/>
          <w:szCs w:val="22"/>
        </w:rPr>
      </w:pPr>
    </w:p>
    <w:p w14:paraId="191291FC" w14:textId="77777777" w:rsidR="00F1050D" w:rsidRPr="00EC58E8" w:rsidRDefault="00F1050D" w:rsidP="00F1050D">
      <w:pPr>
        <w:jc w:val="center"/>
        <w:rPr>
          <w:rFonts w:ascii="Arial" w:hAnsi="Arial" w:cs="Arial"/>
          <w:b/>
          <w:bCs/>
          <w:sz w:val="22"/>
          <w:szCs w:val="22"/>
        </w:rPr>
      </w:pPr>
    </w:p>
    <w:p w14:paraId="78772478" w14:textId="77777777" w:rsidR="00F1050D" w:rsidRPr="00EC58E8" w:rsidRDefault="00F1050D" w:rsidP="00F1050D">
      <w:pPr>
        <w:jc w:val="center"/>
        <w:rPr>
          <w:rFonts w:ascii="Arial" w:hAnsi="Arial" w:cs="Arial"/>
          <w:b/>
          <w:bCs/>
          <w:sz w:val="22"/>
          <w:szCs w:val="22"/>
        </w:rPr>
      </w:pPr>
    </w:p>
    <w:p w14:paraId="0DBF0B14" w14:textId="77777777" w:rsidR="00F1050D" w:rsidRPr="00EC58E8" w:rsidRDefault="00F1050D" w:rsidP="00F1050D">
      <w:pPr>
        <w:jc w:val="center"/>
        <w:rPr>
          <w:rFonts w:ascii="Arial" w:hAnsi="Arial" w:cs="Arial"/>
          <w:b/>
          <w:bCs/>
          <w:sz w:val="22"/>
          <w:szCs w:val="22"/>
        </w:rPr>
      </w:pPr>
    </w:p>
    <w:p w14:paraId="7518BEED" w14:textId="77777777" w:rsidR="00F1050D" w:rsidRPr="00EC58E8" w:rsidRDefault="00F1050D" w:rsidP="00F1050D">
      <w:pPr>
        <w:jc w:val="center"/>
        <w:rPr>
          <w:rFonts w:ascii="Arial" w:hAnsi="Arial" w:cs="Arial"/>
          <w:b/>
          <w:bCs/>
          <w:sz w:val="22"/>
          <w:szCs w:val="22"/>
        </w:rPr>
      </w:pPr>
    </w:p>
    <w:p w14:paraId="516180EF" w14:textId="77777777" w:rsidR="00F1050D" w:rsidRPr="00EC58E8" w:rsidRDefault="00F1050D" w:rsidP="00F1050D">
      <w:pPr>
        <w:jc w:val="center"/>
        <w:rPr>
          <w:rFonts w:ascii="Arial" w:hAnsi="Arial" w:cs="Arial"/>
          <w:b/>
          <w:bCs/>
          <w:sz w:val="22"/>
          <w:szCs w:val="22"/>
        </w:rPr>
      </w:pPr>
    </w:p>
    <w:p w14:paraId="249C2DF6"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Politécnico Grancolombiano</w:t>
      </w:r>
    </w:p>
    <w:p w14:paraId="169C07BE"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Facultad de Sociedad, Cultura y Creatividad</w:t>
      </w:r>
    </w:p>
    <w:p w14:paraId="7AE1C189" w14:textId="77777777" w:rsidR="00F1050D" w:rsidRPr="00EC58E8" w:rsidRDefault="00F1050D" w:rsidP="00F1050D">
      <w:pPr>
        <w:jc w:val="center"/>
        <w:rPr>
          <w:rFonts w:ascii="Arial" w:hAnsi="Arial" w:cs="Arial"/>
          <w:b/>
          <w:bCs/>
          <w:sz w:val="22"/>
          <w:szCs w:val="22"/>
        </w:rPr>
      </w:pPr>
      <w:r w:rsidRPr="00EC58E8">
        <w:rPr>
          <w:rFonts w:ascii="Arial" w:hAnsi="Arial" w:cs="Arial"/>
          <w:b/>
          <w:bCs/>
          <w:sz w:val="22"/>
          <w:szCs w:val="22"/>
        </w:rPr>
        <w:t>Escuela de Educación e Innovación</w:t>
      </w:r>
    </w:p>
    <w:p w14:paraId="2113F03C" w14:textId="61A5EA4F" w:rsidR="004C2704" w:rsidRPr="00EC58E8" w:rsidRDefault="00F1050D" w:rsidP="00D1157B">
      <w:pPr>
        <w:jc w:val="center"/>
        <w:rPr>
          <w:rFonts w:ascii="Arial" w:hAnsi="Arial" w:cs="Arial"/>
          <w:b/>
          <w:bCs/>
          <w:sz w:val="22"/>
          <w:szCs w:val="22"/>
        </w:rPr>
        <w:sectPr w:rsidR="004C2704" w:rsidRPr="00EC58E8" w:rsidSect="00521F36">
          <w:headerReference w:type="even" r:id="rId9"/>
          <w:headerReference w:type="default" r:id="rId10"/>
          <w:headerReference w:type="first" r:id="rId11"/>
          <w:pgSz w:w="11906" w:h="16838"/>
          <w:pgMar w:top="1417" w:right="1701" w:bottom="1417" w:left="1701" w:header="708" w:footer="708" w:gutter="0"/>
          <w:cols w:space="708"/>
          <w:docGrid w:linePitch="360"/>
        </w:sectPr>
      </w:pPr>
      <w:r w:rsidRPr="00EC58E8">
        <w:rPr>
          <w:rFonts w:ascii="Arial" w:hAnsi="Arial" w:cs="Arial"/>
          <w:b/>
          <w:bCs/>
          <w:sz w:val="22"/>
          <w:szCs w:val="22"/>
        </w:rPr>
        <w:t>2025</w:t>
      </w:r>
    </w:p>
    <w:p w14:paraId="0F39AE60" w14:textId="3DF9C2CA" w:rsidR="00F74769" w:rsidRPr="00EC58E8" w:rsidRDefault="00D1157B" w:rsidP="00F74769">
      <w:pPr>
        <w:jc w:val="center"/>
        <w:rPr>
          <w:rFonts w:ascii="Arial" w:hAnsi="Arial" w:cs="Arial"/>
          <w:b/>
          <w:bCs/>
          <w:sz w:val="22"/>
          <w:szCs w:val="22"/>
        </w:rPr>
      </w:pPr>
      <w:r w:rsidRPr="00EC58E8">
        <w:rPr>
          <w:rFonts w:ascii="Arial" w:hAnsi="Arial" w:cs="Arial"/>
          <w:b/>
          <w:bCs/>
          <w:sz w:val="22"/>
          <w:szCs w:val="22"/>
        </w:rPr>
        <w:lastRenderedPageBreak/>
        <w:t>Tabla de contenido</w:t>
      </w:r>
    </w:p>
    <w:p w14:paraId="024DD67C" w14:textId="74FB704C" w:rsidR="00146A65" w:rsidRDefault="00417EDA">
      <w:pPr>
        <w:pStyle w:val="TDC1"/>
        <w:tabs>
          <w:tab w:val="right" w:pos="8494"/>
        </w:tabs>
        <w:rPr>
          <w:rFonts w:asciiTheme="minorHAnsi" w:eastAsiaTheme="minorEastAsia" w:hAnsiTheme="minorHAnsi"/>
          <w:b w:val="0"/>
          <w:noProof/>
          <w:sz w:val="24"/>
          <w:lang w:eastAsia="es-CO"/>
        </w:rPr>
      </w:pPr>
      <w:r w:rsidRPr="00EC58E8">
        <w:rPr>
          <w:rFonts w:cs="Arial"/>
          <w:b w:val="0"/>
          <w:bCs/>
          <w:szCs w:val="22"/>
        </w:rPr>
        <w:fldChar w:fldCharType="begin"/>
      </w:r>
      <w:r w:rsidRPr="00EC58E8">
        <w:rPr>
          <w:rFonts w:cs="Arial"/>
          <w:b w:val="0"/>
          <w:bCs/>
          <w:szCs w:val="22"/>
        </w:rPr>
        <w:instrText xml:space="preserve"> TOC \o "1-3" \h \z \u </w:instrText>
      </w:r>
      <w:r w:rsidRPr="00EC58E8">
        <w:rPr>
          <w:rFonts w:cs="Arial"/>
          <w:b w:val="0"/>
          <w:bCs/>
          <w:szCs w:val="22"/>
        </w:rPr>
        <w:fldChar w:fldCharType="separate"/>
      </w:r>
      <w:hyperlink w:anchor="_Toc203773868" w:history="1">
        <w:r w:rsidR="00146A65" w:rsidRPr="00085354">
          <w:rPr>
            <w:rStyle w:val="Hipervnculo"/>
            <w:rFonts w:cs="Arial"/>
            <w:noProof/>
          </w:rPr>
          <w:t>Introducción</w:t>
        </w:r>
        <w:r w:rsidR="00146A65">
          <w:rPr>
            <w:noProof/>
            <w:webHidden/>
          </w:rPr>
          <w:tab/>
        </w:r>
        <w:r w:rsidR="00146A65">
          <w:rPr>
            <w:noProof/>
            <w:webHidden/>
          </w:rPr>
          <w:fldChar w:fldCharType="begin"/>
        </w:r>
        <w:r w:rsidR="00146A65">
          <w:rPr>
            <w:noProof/>
            <w:webHidden/>
          </w:rPr>
          <w:instrText xml:space="preserve"> PAGEREF _Toc203773868 \h </w:instrText>
        </w:r>
        <w:r w:rsidR="00146A65">
          <w:rPr>
            <w:noProof/>
            <w:webHidden/>
          </w:rPr>
        </w:r>
        <w:r w:rsidR="00146A65">
          <w:rPr>
            <w:noProof/>
            <w:webHidden/>
          </w:rPr>
          <w:fldChar w:fldCharType="separate"/>
        </w:r>
        <w:r w:rsidR="004E0314">
          <w:rPr>
            <w:noProof/>
            <w:webHidden/>
          </w:rPr>
          <w:t>4</w:t>
        </w:r>
        <w:r w:rsidR="00146A65">
          <w:rPr>
            <w:noProof/>
            <w:webHidden/>
          </w:rPr>
          <w:fldChar w:fldCharType="end"/>
        </w:r>
      </w:hyperlink>
    </w:p>
    <w:p w14:paraId="7F2A167B" w14:textId="26EFA5BA" w:rsidR="00146A65" w:rsidRDefault="00146A65">
      <w:pPr>
        <w:pStyle w:val="TDC2"/>
        <w:tabs>
          <w:tab w:val="right" w:pos="8494"/>
        </w:tabs>
        <w:rPr>
          <w:rFonts w:asciiTheme="minorHAnsi" w:eastAsiaTheme="minorEastAsia" w:hAnsiTheme="minorHAnsi"/>
          <w:noProof/>
          <w:sz w:val="24"/>
          <w:lang w:eastAsia="es-CO"/>
        </w:rPr>
      </w:pPr>
      <w:hyperlink w:anchor="_Toc203773869" w:history="1">
        <w:r w:rsidRPr="00085354">
          <w:rPr>
            <w:rStyle w:val="Hipervnculo"/>
            <w:noProof/>
          </w:rPr>
          <w:t>Objetivos</w:t>
        </w:r>
        <w:r>
          <w:rPr>
            <w:noProof/>
            <w:webHidden/>
          </w:rPr>
          <w:tab/>
        </w:r>
        <w:r>
          <w:rPr>
            <w:noProof/>
            <w:webHidden/>
          </w:rPr>
          <w:fldChar w:fldCharType="begin"/>
        </w:r>
        <w:r>
          <w:rPr>
            <w:noProof/>
            <w:webHidden/>
          </w:rPr>
          <w:instrText xml:space="preserve"> PAGEREF _Toc203773869 \h </w:instrText>
        </w:r>
        <w:r>
          <w:rPr>
            <w:noProof/>
            <w:webHidden/>
          </w:rPr>
        </w:r>
        <w:r>
          <w:rPr>
            <w:noProof/>
            <w:webHidden/>
          </w:rPr>
          <w:fldChar w:fldCharType="separate"/>
        </w:r>
        <w:r w:rsidR="004E0314">
          <w:rPr>
            <w:noProof/>
            <w:webHidden/>
          </w:rPr>
          <w:t>6</w:t>
        </w:r>
        <w:r>
          <w:rPr>
            <w:noProof/>
            <w:webHidden/>
          </w:rPr>
          <w:fldChar w:fldCharType="end"/>
        </w:r>
      </w:hyperlink>
    </w:p>
    <w:p w14:paraId="0CAD58D0" w14:textId="67E522EE" w:rsidR="00146A65" w:rsidRDefault="00146A65">
      <w:pPr>
        <w:pStyle w:val="TDC3"/>
        <w:tabs>
          <w:tab w:val="right" w:pos="8494"/>
        </w:tabs>
        <w:rPr>
          <w:rFonts w:eastAsiaTheme="minorEastAsia"/>
          <w:noProof/>
          <w:lang w:eastAsia="es-CO"/>
        </w:rPr>
      </w:pPr>
      <w:hyperlink w:anchor="_Toc203773870" w:history="1">
        <w:r w:rsidRPr="00085354">
          <w:rPr>
            <w:rStyle w:val="Hipervnculo"/>
            <w:noProof/>
          </w:rPr>
          <w:t>Objetivo General</w:t>
        </w:r>
        <w:r>
          <w:rPr>
            <w:noProof/>
            <w:webHidden/>
          </w:rPr>
          <w:tab/>
        </w:r>
        <w:r>
          <w:rPr>
            <w:noProof/>
            <w:webHidden/>
          </w:rPr>
          <w:fldChar w:fldCharType="begin"/>
        </w:r>
        <w:r>
          <w:rPr>
            <w:noProof/>
            <w:webHidden/>
          </w:rPr>
          <w:instrText xml:space="preserve"> PAGEREF _Toc203773870 \h </w:instrText>
        </w:r>
        <w:r>
          <w:rPr>
            <w:noProof/>
            <w:webHidden/>
          </w:rPr>
        </w:r>
        <w:r>
          <w:rPr>
            <w:noProof/>
            <w:webHidden/>
          </w:rPr>
          <w:fldChar w:fldCharType="separate"/>
        </w:r>
        <w:r w:rsidR="004E0314">
          <w:rPr>
            <w:noProof/>
            <w:webHidden/>
          </w:rPr>
          <w:t>6</w:t>
        </w:r>
        <w:r>
          <w:rPr>
            <w:noProof/>
            <w:webHidden/>
          </w:rPr>
          <w:fldChar w:fldCharType="end"/>
        </w:r>
      </w:hyperlink>
    </w:p>
    <w:p w14:paraId="7134CBCC" w14:textId="7C01EF02" w:rsidR="00146A65" w:rsidRDefault="00146A65">
      <w:pPr>
        <w:pStyle w:val="TDC3"/>
        <w:tabs>
          <w:tab w:val="right" w:pos="8494"/>
        </w:tabs>
        <w:rPr>
          <w:rFonts w:eastAsiaTheme="minorEastAsia"/>
          <w:noProof/>
          <w:lang w:eastAsia="es-CO"/>
        </w:rPr>
      </w:pPr>
      <w:hyperlink w:anchor="_Toc203773871" w:history="1">
        <w:r w:rsidRPr="00085354">
          <w:rPr>
            <w:rStyle w:val="Hipervnculo"/>
            <w:noProof/>
          </w:rPr>
          <w:t>Objetivos Específicos</w:t>
        </w:r>
        <w:r>
          <w:rPr>
            <w:noProof/>
            <w:webHidden/>
          </w:rPr>
          <w:tab/>
        </w:r>
        <w:r>
          <w:rPr>
            <w:noProof/>
            <w:webHidden/>
          </w:rPr>
          <w:fldChar w:fldCharType="begin"/>
        </w:r>
        <w:r>
          <w:rPr>
            <w:noProof/>
            <w:webHidden/>
          </w:rPr>
          <w:instrText xml:space="preserve"> PAGEREF _Toc203773871 \h </w:instrText>
        </w:r>
        <w:r>
          <w:rPr>
            <w:noProof/>
            <w:webHidden/>
          </w:rPr>
        </w:r>
        <w:r>
          <w:rPr>
            <w:noProof/>
            <w:webHidden/>
          </w:rPr>
          <w:fldChar w:fldCharType="separate"/>
        </w:r>
        <w:r w:rsidR="004E0314">
          <w:rPr>
            <w:noProof/>
            <w:webHidden/>
          </w:rPr>
          <w:t>6</w:t>
        </w:r>
        <w:r>
          <w:rPr>
            <w:noProof/>
            <w:webHidden/>
          </w:rPr>
          <w:fldChar w:fldCharType="end"/>
        </w:r>
      </w:hyperlink>
    </w:p>
    <w:p w14:paraId="117B3FB5" w14:textId="04FF62CD" w:rsidR="00146A65" w:rsidRDefault="00146A65">
      <w:pPr>
        <w:pStyle w:val="TDC1"/>
        <w:tabs>
          <w:tab w:val="right" w:pos="8494"/>
        </w:tabs>
        <w:rPr>
          <w:rFonts w:asciiTheme="minorHAnsi" w:eastAsiaTheme="minorEastAsia" w:hAnsiTheme="minorHAnsi"/>
          <w:b w:val="0"/>
          <w:noProof/>
          <w:sz w:val="24"/>
          <w:lang w:eastAsia="es-CO"/>
        </w:rPr>
      </w:pPr>
      <w:hyperlink w:anchor="_Toc203773872" w:history="1">
        <w:r w:rsidRPr="00085354">
          <w:rPr>
            <w:rStyle w:val="Hipervnculo"/>
            <w:rFonts w:cs="Arial"/>
            <w:noProof/>
          </w:rPr>
          <w:t>Revisión de la literatura</w:t>
        </w:r>
        <w:r>
          <w:rPr>
            <w:noProof/>
            <w:webHidden/>
          </w:rPr>
          <w:tab/>
        </w:r>
        <w:r>
          <w:rPr>
            <w:noProof/>
            <w:webHidden/>
          </w:rPr>
          <w:fldChar w:fldCharType="begin"/>
        </w:r>
        <w:r>
          <w:rPr>
            <w:noProof/>
            <w:webHidden/>
          </w:rPr>
          <w:instrText xml:space="preserve"> PAGEREF _Toc203773872 \h </w:instrText>
        </w:r>
        <w:r>
          <w:rPr>
            <w:noProof/>
            <w:webHidden/>
          </w:rPr>
        </w:r>
        <w:r>
          <w:rPr>
            <w:noProof/>
            <w:webHidden/>
          </w:rPr>
          <w:fldChar w:fldCharType="separate"/>
        </w:r>
        <w:r w:rsidR="004E0314">
          <w:rPr>
            <w:noProof/>
            <w:webHidden/>
          </w:rPr>
          <w:t>8</w:t>
        </w:r>
        <w:r>
          <w:rPr>
            <w:noProof/>
            <w:webHidden/>
          </w:rPr>
          <w:fldChar w:fldCharType="end"/>
        </w:r>
      </w:hyperlink>
    </w:p>
    <w:p w14:paraId="4047BA20" w14:textId="2B492FC3" w:rsidR="00146A65" w:rsidRDefault="00146A65">
      <w:pPr>
        <w:pStyle w:val="TDC2"/>
        <w:tabs>
          <w:tab w:val="right" w:pos="8494"/>
        </w:tabs>
        <w:rPr>
          <w:rFonts w:asciiTheme="minorHAnsi" w:eastAsiaTheme="minorEastAsia" w:hAnsiTheme="minorHAnsi"/>
          <w:noProof/>
          <w:sz w:val="24"/>
          <w:lang w:eastAsia="es-CO"/>
        </w:rPr>
      </w:pPr>
      <w:hyperlink w:anchor="_Toc203773873" w:history="1">
        <w:r w:rsidRPr="00085354">
          <w:rPr>
            <w:rStyle w:val="Hipervnculo"/>
            <w:noProof/>
          </w:rPr>
          <w:t>Marco Teórico</w:t>
        </w:r>
        <w:r>
          <w:rPr>
            <w:noProof/>
            <w:webHidden/>
          </w:rPr>
          <w:tab/>
        </w:r>
        <w:r>
          <w:rPr>
            <w:noProof/>
            <w:webHidden/>
          </w:rPr>
          <w:fldChar w:fldCharType="begin"/>
        </w:r>
        <w:r>
          <w:rPr>
            <w:noProof/>
            <w:webHidden/>
          </w:rPr>
          <w:instrText xml:space="preserve"> PAGEREF _Toc203773873 \h </w:instrText>
        </w:r>
        <w:r>
          <w:rPr>
            <w:noProof/>
            <w:webHidden/>
          </w:rPr>
        </w:r>
        <w:r>
          <w:rPr>
            <w:noProof/>
            <w:webHidden/>
          </w:rPr>
          <w:fldChar w:fldCharType="separate"/>
        </w:r>
        <w:r w:rsidR="004E0314">
          <w:rPr>
            <w:noProof/>
            <w:webHidden/>
          </w:rPr>
          <w:t>8</w:t>
        </w:r>
        <w:r>
          <w:rPr>
            <w:noProof/>
            <w:webHidden/>
          </w:rPr>
          <w:fldChar w:fldCharType="end"/>
        </w:r>
      </w:hyperlink>
    </w:p>
    <w:p w14:paraId="1ABC4062" w14:textId="0BCBF9CF" w:rsidR="00146A65" w:rsidRDefault="00146A65">
      <w:pPr>
        <w:pStyle w:val="TDC2"/>
        <w:tabs>
          <w:tab w:val="right" w:pos="8494"/>
        </w:tabs>
        <w:rPr>
          <w:rFonts w:asciiTheme="minorHAnsi" w:eastAsiaTheme="minorEastAsia" w:hAnsiTheme="minorHAnsi"/>
          <w:noProof/>
          <w:sz w:val="24"/>
          <w:lang w:eastAsia="es-CO"/>
        </w:rPr>
      </w:pPr>
      <w:hyperlink w:anchor="_Toc203773874" w:history="1">
        <w:r w:rsidRPr="00085354">
          <w:rPr>
            <w:rStyle w:val="Hipervnculo"/>
            <w:noProof/>
          </w:rPr>
          <w:t>Marco Conceptual</w:t>
        </w:r>
        <w:r>
          <w:rPr>
            <w:noProof/>
            <w:webHidden/>
          </w:rPr>
          <w:tab/>
        </w:r>
        <w:r>
          <w:rPr>
            <w:noProof/>
            <w:webHidden/>
          </w:rPr>
          <w:fldChar w:fldCharType="begin"/>
        </w:r>
        <w:r>
          <w:rPr>
            <w:noProof/>
            <w:webHidden/>
          </w:rPr>
          <w:instrText xml:space="preserve"> PAGEREF _Toc203773874 \h </w:instrText>
        </w:r>
        <w:r>
          <w:rPr>
            <w:noProof/>
            <w:webHidden/>
          </w:rPr>
        </w:r>
        <w:r>
          <w:rPr>
            <w:noProof/>
            <w:webHidden/>
          </w:rPr>
          <w:fldChar w:fldCharType="separate"/>
        </w:r>
        <w:r w:rsidR="004E0314">
          <w:rPr>
            <w:noProof/>
            <w:webHidden/>
          </w:rPr>
          <w:t>12</w:t>
        </w:r>
        <w:r>
          <w:rPr>
            <w:noProof/>
            <w:webHidden/>
          </w:rPr>
          <w:fldChar w:fldCharType="end"/>
        </w:r>
      </w:hyperlink>
    </w:p>
    <w:p w14:paraId="42FEB283" w14:textId="0E8CAE11" w:rsidR="00146A65" w:rsidRDefault="00146A65">
      <w:pPr>
        <w:pStyle w:val="TDC3"/>
        <w:tabs>
          <w:tab w:val="right" w:pos="8494"/>
        </w:tabs>
        <w:rPr>
          <w:rFonts w:eastAsiaTheme="minorEastAsia"/>
          <w:noProof/>
          <w:lang w:eastAsia="es-CO"/>
        </w:rPr>
      </w:pPr>
      <w:hyperlink w:anchor="_Toc203773875" w:history="1">
        <w:r w:rsidRPr="00085354">
          <w:rPr>
            <w:rStyle w:val="Hipervnculo"/>
            <w:noProof/>
          </w:rPr>
          <w:t>Competencias Técnicas Jurídicas</w:t>
        </w:r>
        <w:r>
          <w:rPr>
            <w:noProof/>
            <w:webHidden/>
          </w:rPr>
          <w:tab/>
        </w:r>
        <w:r>
          <w:rPr>
            <w:noProof/>
            <w:webHidden/>
          </w:rPr>
          <w:fldChar w:fldCharType="begin"/>
        </w:r>
        <w:r>
          <w:rPr>
            <w:noProof/>
            <w:webHidden/>
          </w:rPr>
          <w:instrText xml:space="preserve"> PAGEREF _Toc203773875 \h </w:instrText>
        </w:r>
        <w:r>
          <w:rPr>
            <w:noProof/>
            <w:webHidden/>
          </w:rPr>
        </w:r>
        <w:r>
          <w:rPr>
            <w:noProof/>
            <w:webHidden/>
          </w:rPr>
          <w:fldChar w:fldCharType="separate"/>
        </w:r>
        <w:r w:rsidR="004E0314">
          <w:rPr>
            <w:noProof/>
            <w:webHidden/>
          </w:rPr>
          <w:t>13</w:t>
        </w:r>
        <w:r>
          <w:rPr>
            <w:noProof/>
            <w:webHidden/>
          </w:rPr>
          <w:fldChar w:fldCharType="end"/>
        </w:r>
      </w:hyperlink>
    </w:p>
    <w:p w14:paraId="40132D4C" w14:textId="0039934B" w:rsidR="00146A65" w:rsidRDefault="00146A65">
      <w:pPr>
        <w:pStyle w:val="TDC3"/>
        <w:tabs>
          <w:tab w:val="right" w:pos="8494"/>
        </w:tabs>
        <w:rPr>
          <w:rFonts w:eastAsiaTheme="minorEastAsia"/>
          <w:noProof/>
          <w:lang w:eastAsia="es-CO"/>
        </w:rPr>
      </w:pPr>
      <w:hyperlink w:anchor="_Toc203773876" w:history="1">
        <w:r w:rsidRPr="00085354">
          <w:rPr>
            <w:rStyle w:val="Hipervnculo"/>
            <w:noProof/>
          </w:rPr>
          <w:t>Competencias Socioemocionales</w:t>
        </w:r>
        <w:r>
          <w:rPr>
            <w:noProof/>
            <w:webHidden/>
          </w:rPr>
          <w:tab/>
        </w:r>
        <w:r>
          <w:rPr>
            <w:noProof/>
            <w:webHidden/>
          </w:rPr>
          <w:fldChar w:fldCharType="begin"/>
        </w:r>
        <w:r>
          <w:rPr>
            <w:noProof/>
            <w:webHidden/>
          </w:rPr>
          <w:instrText xml:space="preserve"> PAGEREF _Toc203773876 \h </w:instrText>
        </w:r>
        <w:r>
          <w:rPr>
            <w:noProof/>
            <w:webHidden/>
          </w:rPr>
        </w:r>
        <w:r>
          <w:rPr>
            <w:noProof/>
            <w:webHidden/>
          </w:rPr>
          <w:fldChar w:fldCharType="separate"/>
        </w:r>
        <w:r w:rsidR="004E0314">
          <w:rPr>
            <w:noProof/>
            <w:webHidden/>
          </w:rPr>
          <w:t>13</w:t>
        </w:r>
        <w:r>
          <w:rPr>
            <w:noProof/>
            <w:webHidden/>
          </w:rPr>
          <w:fldChar w:fldCharType="end"/>
        </w:r>
      </w:hyperlink>
    </w:p>
    <w:p w14:paraId="3ABD910E" w14:textId="0B930373" w:rsidR="00146A65" w:rsidRDefault="00146A65">
      <w:pPr>
        <w:pStyle w:val="TDC3"/>
        <w:tabs>
          <w:tab w:val="right" w:pos="8494"/>
        </w:tabs>
        <w:rPr>
          <w:rFonts w:eastAsiaTheme="minorEastAsia"/>
          <w:noProof/>
          <w:lang w:eastAsia="es-CO"/>
        </w:rPr>
      </w:pPr>
      <w:hyperlink w:anchor="_Toc203773877" w:history="1">
        <w:r w:rsidRPr="00085354">
          <w:rPr>
            <w:rStyle w:val="Hipervnculo"/>
            <w:noProof/>
          </w:rPr>
          <w:t>Aprendizaje Activo</w:t>
        </w:r>
        <w:r>
          <w:rPr>
            <w:noProof/>
            <w:webHidden/>
          </w:rPr>
          <w:tab/>
        </w:r>
        <w:r>
          <w:rPr>
            <w:noProof/>
            <w:webHidden/>
          </w:rPr>
          <w:fldChar w:fldCharType="begin"/>
        </w:r>
        <w:r>
          <w:rPr>
            <w:noProof/>
            <w:webHidden/>
          </w:rPr>
          <w:instrText xml:space="preserve"> PAGEREF _Toc203773877 \h </w:instrText>
        </w:r>
        <w:r>
          <w:rPr>
            <w:noProof/>
            <w:webHidden/>
          </w:rPr>
        </w:r>
        <w:r>
          <w:rPr>
            <w:noProof/>
            <w:webHidden/>
          </w:rPr>
          <w:fldChar w:fldCharType="separate"/>
        </w:r>
        <w:r w:rsidR="004E0314">
          <w:rPr>
            <w:noProof/>
            <w:webHidden/>
          </w:rPr>
          <w:t>14</w:t>
        </w:r>
        <w:r>
          <w:rPr>
            <w:noProof/>
            <w:webHidden/>
          </w:rPr>
          <w:fldChar w:fldCharType="end"/>
        </w:r>
      </w:hyperlink>
    </w:p>
    <w:p w14:paraId="157294C3" w14:textId="0691AAEC" w:rsidR="00146A65" w:rsidRDefault="00146A65">
      <w:pPr>
        <w:pStyle w:val="TDC3"/>
        <w:tabs>
          <w:tab w:val="right" w:pos="8494"/>
        </w:tabs>
        <w:rPr>
          <w:rFonts w:eastAsiaTheme="minorEastAsia"/>
          <w:noProof/>
          <w:lang w:eastAsia="es-CO"/>
        </w:rPr>
      </w:pPr>
      <w:hyperlink w:anchor="_Toc203773878" w:history="1">
        <w:r w:rsidRPr="00085354">
          <w:rPr>
            <w:rStyle w:val="Hipervnculo"/>
            <w:noProof/>
          </w:rPr>
          <w:t>Aprendizaje Basado en Problemas</w:t>
        </w:r>
        <w:r>
          <w:rPr>
            <w:noProof/>
            <w:webHidden/>
          </w:rPr>
          <w:tab/>
        </w:r>
        <w:r>
          <w:rPr>
            <w:noProof/>
            <w:webHidden/>
          </w:rPr>
          <w:fldChar w:fldCharType="begin"/>
        </w:r>
        <w:r>
          <w:rPr>
            <w:noProof/>
            <w:webHidden/>
          </w:rPr>
          <w:instrText xml:space="preserve"> PAGEREF _Toc203773878 \h </w:instrText>
        </w:r>
        <w:r>
          <w:rPr>
            <w:noProof/>
            <w:webHidden/>
          </w:rPr>
        </w:r>
        <w:r>
          <w:rPr>
            <w:noProof/>
            <w:webHidden/>
          </w:rPr>
          <w:fldChar w:fldCharType="separate"/>
        </w:r>
        <w:r w:rsidR="004E0314">
          <w:rPr>
            <w:noProof/>
            <w:webHidden/>
          </w:rPr>
          <w:t>15</w:t>
        </w:r>
        <w:r>
          <w:rPr>
            <w:noProof/>
            <w:webHidden/>
          </w:rPr>
          <w:fldChar w:fldCharType="end"/>
        </w:r>
      </w:hyperlink>
    </w:p>
    <w:p w14:paraId="67C1CC09" w14:textId="23F2701E" w:rsidR="00146A65" w:rsidRDefault="00146A65">
      <w:pPr>
        <w:pStyle w:val="TDC3"/>
        <w:tabs>
          <w:tab w:val="right" w:pos="8494"/>
        </w:tabs>
        <w:rPr>
          <w:rFonts w:eastAsiaTheme="minorEastAsia"/>
          <w:noProof/>
          <w:lang w:eastAsia="es-CO"/>
        </w:rPr>
      </w:pPr>
      <w:hyperlink w:anchor="_Toc203773879" w:history="1">
        <w:r w:rsidRPr="00085354">
          <w:rPr>
            <w:rStyle w:val="Hipervnculo"/>
            <w:noProof/>
          </w:rPr>
          <w:t>Aula Invertida</w:t>
        </w:r>
        <w:r>
          <w:rPr>
            <w:noProof/>
            <w:webHidden/>
          </w:rPr>
          <w:tab/>
        </w:r>
        <w:r>
          <w:rPr>
            <w:noProof/>
            <w:webHidden/>
          </w:rPr>
          <w:fldChar w:fldCharType="begin"/>
        </w:r>
        <w:r>
          <w:rPr>
            <w:noProof/>
            <w:webHidden/>
          </w:rPr>
          <w:instrText xml:space="preserve"> PAGEREF _Toc203773879 \h </w:instrText>
        </w:r>
        <w:r>
          <w:rPr>
            <w:noProof/>
            <w:webHidden/>
          </w:rPr>
        </w:r>
        <w:r>
          <w:rPr>
            <w:noProof/>
            <w:webHidden/>
          </w:rPr>
          <w:fldChar w:fldCharType="separate"/>
        </w:r>
        <w:r w:rsidR="004E0314">
          <w:rPr>
            <w:noProof/>
            <w:webHidden/>
          </w:rPr>
          <w:t>15</w:t>
        </w:r>
        <w:r>
          <w:rPr>
            <w:noProof/>
            <w:webHidden/>
          </w:rPr>
          <w:fldChar w:fldCharType="end"/>
        </w:r>
      </w:hyperlink>
    </w:p>
    <w:p w14:paraId="10BD7540" w14:textId="41960725" w:rsidR="00146A65" w:rsidRDefault="00146A65">
      <w:pPr>
        <w:pStyle w:val="TDC3"/>
        <w:tabs>
          <w:tab w:val="right" w:pos="8494"/>
        </w:tabs>
        <w:rPr>
          <w:rFonts w:eastAsiaTheme="minorEastAsia"/>
          <w:noProof/>
          <w:lang w:eastAsia="es-CO"/>
        </w:rPr>
      </w:pPr>
      <w:hyperlink w:anchor="_Toc203773880" w:history="1">
        <w:r w:rsidRPr="00085354">
          <w:rPr>
            <w:rStyle w:val="Hipervnculo"/>
            <w:noProof/>
          </w:rPr>
          <w:t>Educación Clínica Jurídica</w:t>
        </w:r>
        <w:r>
          <w:rPr>
            <w:noProof/>
            <w:webHidden/>
          </w:rPr>
          <w:tab/>
        </w:r>
        <w:r>
          <w:rPr>
            <w:noProof/>
            <w:webHidden/>
          </w:rPr>
          <w:fldChar w:fldCharType="begin"/>
        </w:r>
        <w:r>
          <w:rPr>
            <w:noProof/>
            <w:webHidden/>
          </w:rPr>
          <w:instrText xml:space="preserve"> PAGEREF _Toc203773880 \h </w:instrText>
        </w:r>
        <w:r>
          <w:rPr>
            <w:noProof/>
            <w:webHidden/>
          </w:rPr>
        </w:r>
        <w:r>
          <w:rPr>
            <w:noProof/>
            <w:webHidden/>
          </w:rPr>
          <w:fldChar w:fldCharType="separate"/>
        </w:r>
        <w:r w:rsidR="004E0314">
          <w:rPr>
            <w:noProof/>
            <w:webHidden/>
          </w:rPr>
          <w:t>15</w:t>
        </w:r>
        <w:r>
          <w:rPr>
            <w:noProof/>
            <w:webHidden/>
          </w:rPr>
          <w:fldChar w:fldCharType="end"/>
        </w:r>
      </w:hyperlink>
    </w:p>
    <w:p w14:paraId="4F47D504" w14:textId="22B0198B" w:rsidR="00146A65" w:rsidRDefault="00146A65">
      <w:pPr>
        <w:pStyle w:val="TDC3"/>
        <w:tabs>
          <w:tab w:val="right" w:pos="8494"/>
        </w:tabs>
        <w:rPr>
          <w:rFonts w:eastAsiaTheme="minorEastAsia"/>
          <w:noProof/>
          <w:lang w:eastAsia="es-CO"/>
        </w:rPr>
      </w:pPr>
      <w:hyperlink w:anchor="_Toc203773881" w:history="1">
        <w:r w:rsidRPr="00085354">
          <w:rPr>
            <w:rStyle w:val="Hipervnculo"/>
            <w:noProof/>
          </w:rPr>
          <w:t>Rol docente facilitador</w:t>
        </w:r>
        <w:r>
          <w:rPr>
            <w:noProof/>
            <w:webHidden/>
          </w:rPr>
          <w:tab/>
        </w:r>
        <w:r>
          <w:rPr>
            <w:noProof/>
            <w:webHidden/>
          </w:rPr>
          <w:fldChar w:fldCharType="begin"/>
        </w:r>
        <w:r>
          <w:rPr>
            <w:noProof/>
            <w:webHidden/>
          </w:rPr>
          <w:instrText xml:space="preserve"> PAGEREF _Toc203773881 \h </w:instrText>
        </w:r>
        <w:r>
          <w:rPr>
            <w:noProof/>
            <w:webHidden/>
          </w:rPr>
        </w:r>
        <w:r>
          <w:rPr>
            <w:noProof/>
            <w:webHidden/>
          </w:rPr>
          <w:fldChar w:fldCharType="separate"/>
        </w:r>
        <w:r w:rsidR="004E0314">
          <w:rPr>
            <w:noProof/>
            <w:webHidden/>
          </w:rPr>
          <w:t>15</w:t>
        </w:r>
        <w:r>
          <w:rPr>
            <w:noProof/>
            <w:webHidden/>
          </w:rPr>
          <w:fldChar w:fldCharType="end"/>
        </w:r>
      </w:hyperlink>
    </w:p>
    <w:p w14:paraId="11C3E035" w14:textId="0A1542B3" w:rsidR="00146A65" w:rsidRDefault="00146A65">
      <w:pPr>
        <w:pStyle w:val="TDC1"/>
        <w:tabs>
          <w:tab w:val="right" w:pos="8494"/>
        </w:tabs>
        <w:rPr>
          <w:rFonts w:asciiTheme="minorHAnsi" w:eastAsiaTheme="minorEastAsia" w:hAnsiTheme="minorHAnsi"/>
          <w:b w:val="0"/>
          <w:noProof/>
          <w:sz w:val="24"/>
          <w:lang w:eastAsia="es-CO"/>
        </w:rPr>
      </w:pPr>
      <w:hyperlink w:anchor="_Toc203773882" w:history="1">
        <w:r w:rsidRPr="00085354">
          <w:rPr>
            <w:rStyle w:val="Hipervnculo"/>
            <w:rFonts w:cs="Arial"/>
            <w:noProof/>
          </w:rPr>
          <w:t>Método</w:t>
        </w:r>
        <w:r>
          <w:rPr>
            <w:noProof/>
            <w:webHidden/>
          </w:rPr>
          <w:tab/>
        </w:r>
        <w:r>
          <w:rPr>
            <w:noProof/>
            <w:webHidden/>
          </w:rPr>
          <w:fldChar w:fldCharType="begin"/>
        </w:r>
        <w:r>
          <w:rPr>
            <w:noProof/>
            <w:webHidden/>
          </w:rPr>
          <w:instrText xml:space="preserve"> PAGEREF _Toc203773882 \h </w:instrText>
        </w:r>
        <w:r>
          <w:rPr>
            <w:noProof/>
            <w:webHidden/>
          </w:rPr>
        </w:r>
        <w:r>
          <w:rPr>
            <w:noProof/>
            <w:webHidden/>
          </w:rPr>
          <w:fldChar w:fldCharType="separate"/>
        </w:r>
        <w:r w:rsidR="004E0314">
          <w:rPr>
            <w:noProof/>
            <w:webHidden/>
          </w:rPr>
          <w:t>17</w:t>
        </w:r>
        <w:r>
          <w:rPr>
            <w:noProof/>
            <w:webHidden/>
          </w:rPr>
          <w:fldChar w:fldCharType="end"/>
        </w:r>
      </w:hyperlink>
    </w:p>
    <w:p w14:paraId="227D1E5B" w14:textId="3AF9A70B" w:rsidR="00146A65" w:rsidRDefault="00146A65">
      <w:pPr>
        <w:pStyle w:val="TDC3"/>
        <w:tabs>
          <w:tab w:val="right" w:pos="8494"/>
        </w:tabs>
        <w:rPr>
          <w:rFonts w:eastAsiaTheme="minorEastAsia"/>
          <w:noProof/>
          <w:lang w:eastAsia="es-CO"/>
        </w:rPr>
      </w:pPr>
      <w:hyperlink w:anchor="_Toc203773883" w:history="1">
        <w:r w:rsidRPr="00085354">
          <w:rPr>
            <w:rStyle w:val="Hipervnculo"/>
            <w:noProof/>
          </w:rPr>
          <w:t>Fases del proceso investigativo</w:t>
        </w:r>
        <w:r>
          <w:rPr>
            <w:noProof/>
            <w:webHidden/>
          </w:rPr>
          <w:tab/>
        </w:r>
        <w:r>
          <w:rPr>
            <w:noProof/>
            <w:webHidden/>
          </w:rPr>
          <w:fldChar w:fldCharType="begin"/>
        </w:r>
        <w:r>
          <w:rPr>
            <w:noProof/>
            <w:webHidden/>
          </w:rPr>
          <w:instrText xml:space="preserve"> PAGEREF _Toc203773883 \h </w:instrText>
        </w:r>
        <w:r>
          <w:rPr>
            <w:noProof/>
            <w:webHidden/>
          </w:rPr>
        </w:r>
        <w:r>
          <w:rPr>
            <w:noProof/>
            <w:webHidden/>
          </w:rPr>
          <w:fldChar w:fldCharType="separate"/>
        </w:r>
        <w:r w:rsidR="004E0314">
          <w:rPr>
            <w:noProof/>
            <w:webHidden/>
          </w:rPr>
          <w:t>18</w:t>
        </w:r>
        <w:r>
          <w:rPr>
            <w:noProof/>
            <w:webHidden/>
          </w:rPr>
          <w:fldChar w:fldCharType="end"/>
        </w:r>
      </w:hyperlink>
    </w:p>
    <w:p w14:paraId="35025F61" w14:textId="6F5500E4" w:rsidR="00146A65" w:rsidRDefault="00146A65">
      <w:pPr>
        <w:pStyle w:val="TDC2"/>
        <w:tabs>
          <w:tab w:val="right" w:pos="8494"/>
        </w:tabs>
        <w:rPr>
          <w:rFonts w:asciiTheme="minorHAnsi" w:eastAsiaTheme="minorEastAsia" w:hAnsiTheme="minorHAnsi"/>
          <w:noProof/>
          <w:sz w:val="24"/>
          <w:lang w:eastAsia="es-CO"/>
        </w:rPr>
      </w:pPr>
      <w:hyperlink w:anchor="_Toc203773884" w:history="1">
        <w:r w:rsidRPr="00085354">
          <w:rPr>
            <w:rStyle w:val="Hipervnculo"/>
            <w:noProof/>
          </w:rPr>
          <w:t>Participantes</w:t>
        </w:r>
        <w:r>
          <w:rPr>
            <w:noProof/>
            <w:webHidden/>
          </w:rPr>
          <w:tab/>
        </w:r>
        <w:r>
          <w:rPr>
            <w:noProof/>
            <w:webHidden/>
          </w:rPr>
          <w:fldChar w:fldCharType="begin"/>
        </w:r>
        <w:r>
          <w:rPr>
            <w:noProof/>
            <w:webHidden/>
          </w:rPr>
          <w:instrText xml:space="preserve"> PAGEREF _Toc203773884 \h </w:instrText>
        </w:r>
        <w:r>
          <w:rPr>
            <w:noProof/>
            <w:webHidden/>
          </w:rPr>
        </w:r>
        <w:r>
          <w:rPr>
            <w:noProof/>
            <w:webHidden/>
          </w:rPr>
          <w:fldChar w:fldCharType="separate"/>
        </w:r>
        <w:r w:rsidR="004E0314">
          <w:rPr>
            <w:noProof/>
            <w:webHidden/>
          </w:rPr>
          <w:t>19</w:t>
        </w:r>
        <w:r>
          <w:rPr>
            <w:noProof/>
            <w:webHidden/>
          </w:rPr>
          <w:fldChar w:fldCharType="end"/>
        </w:r>
      </w:hyperlink>
    </w:p>
    <w:p w14:paraId="3711C94E" w14:textId="222BFD76" w:rsidR="00146A65" w:rsidRDefault="00146A65">
      <w:pPr>
        <w:pStyle w:val="TDC2"/>
        <w:tabs>
          <w:tab w:val="right" w:pos="8494"/>
        </w:tabs>
        <w:rPr>
          <w:rFonts w:asciiTheme="minorHAnsi" w:eastAsiaTheme="minorEastAsia" w:hAnsiTheme="minorHAnsi"/>
          <w:noProof/>
          <w:sz w:val="24"/>
          <w:lang w:eastAsia="es-CO"/>
        </w:rPr>
      </w:pPr>
      <w:hyperlink w:anchor="_Toc203773885" w:history="1">
        <w:r w:rsidRPr="00085354">
          <w:rPr>
            <w:rStyle w:val="Hipervnculo"/>
            <w:noProof/>
          </w:rPr>
          <w:t>Técnicas e instrumentos de recolección de datos</w:t>
        </w:r>
        <w:r>
          <w:rPr>
            <w:noProof/>
            <w:webHidden/>
          </w:rPr>
          <w:tab/>
        </w:r>
        <w:r>
          <w:rPr>
            <w:noProof/>
            <w:webHidden/>
          </w:rPr>
          <w:fldChar w:fldCharType="begin"/>
        </w:r>
        <w:r>
          <w:rPr>
            <w:noProof/>
            <w:webHidden/>
          </w:rPr>
          <w:instrText xml:space="preserve"> PAGEREF _Toc203773885 \h </w:instrText>
        </w:r>
        <w:r>
          <w:rPr>
            <w:noProof/>
            <w:webHidden/>
          </w:rPr>
        </w:r>
        <w:r>
          <w:rPr>
            <w:noProof/>
            <w:webHidden/>
          </w:rPr>
          <w:fldChar w:fldCharType="separate"/>
        </w:r>
        <w:r w:rsidR="004E0314">
          <w:rPr>
            <w:noProof/>
            <w:webHidden/>
          </w:rPr>
          <w:t>20</w:t>
        </w:r>
        <w:r>
          <w:rPr>
            <w:noProof/>
            <w:webHidden/>
          </w:rPr>
          <w:fldChar w:fldCharType="end"/>
        </w:r>
      </w:hyperlink>
    </w:p>
    <w:p w14:paraId="40649099" w14:textId="52DEA0E8" w:rsidR="00146A65" w:rsidRDefault="00146A65">
      <w:pPr>
        <w:pStyle w:val="TDC2"/>
        <w:tabs>
          <w:tab w:val="right" w:pos="8494"/>
        </w:tabs>
        <w:rPr>
          <w:rFonts w:asciiTheme="minorHAnsi" w:eastAsiaTheme="minorEastAsia" w:hAnsiTheme="minorHAnsi"/>
          <w:noProof/>
          <w:sz w:val="24"/>
          <w:lang w:eastAsia="es-CO"/>
        </w:rPr>
      </w:pPr>
      <w:hyperlink w:anchor="_Toc203773886" w:history="1">
        <w:r w:rsidRPr="00085354">
          <w:rPr>
            <w:rStyle w:val="Hipervnculo"/>
            <w:noProof/>
          </w:rPr>
          <w:t>Procedimiento</w:t>
        </w:r>
        <w:r>
          <w:rPr>
            <w:noProof/>
            <w:webHidden/>
          </w:rPr>
          <w:tab/>
        </w:r>
        <w:r>
          <w:rPr>
            <w:noProof/>
            <w:webHidden/>
          </w:rPr>
          <w:fldChar w:fldCharType="begin"/>
        </w:r>
        <w:r>
          <w:rPr>
            <w:noProof/>
            <w:webHidden/>
          </w:rPr>
          <w:instrText xml:space="preserve"> PAGEREF _Toc203773886 \h </w:instrText>
        </w:r>
        <w:r>
          <w:rPr>
            <w:noProof/>
            <w:webHidden/>
          </w:rPr>
        </w:r>
        <w:r>
          <w:rPr>
            <w:noProof/>
            <w:webHidden/>
          </w:rPr>
          <w:fldChar w:fldCharType="separate"/>
        </w:r>
        <w:r w:rsidR="004E0314">
          <w:rPr>
            <w:noProof/>
            <w:webHidden/>
          </w:rPr>
          <w:t>21</w:t>
        </w:r>
        <w:r>
          <w:rPr>
            <w:noProof/>
            <w:webHidden/>
          </w:rPr>
          <w:fldChar w:fldCharType="end"/>
        </w:r>
      </w:hyperlink>
    </w:p>
    <w:p w14:paraId="6D0C208F" w14:textId="22D811FD" w:rsidR="00146A65" w:rsidRDefault="00146A65">
      <w:pPr>
        <w:pStyle w:val="TDC3"/>
        <w:tabs>
          <w:tab w:val="right" w:pos="8494"/>
        </w:tabs>
        <w:rPr>
          <w:rFonts w:eastAsiaTheme="minorEastAsia"/>
          <w:noProof/>
          <w:lang w:eastAsia="es-CO"/>
        </w:rPr>
      </w:pPr>
      <w:hyperlink w:anchor="_Toc203773887" w:history="1">
        <w:r w:rsidRPr="00085354">
          <w:rPr>
            <w:rStyle w:val="Hipervnculo"/>
            <w:noProof/>
          </w:rPr>
          <w:t>Consentimiento informado</w:t>
        </w:r>
        <w:r>
          <w:rPr>
            <w:noProof/>
            <w:webHidden/>
          </w:rPr>
          <w:tab/>
        </w:r>
        <w:r>
          <w:rPr>
            <w:noProof/>
            <w:webHidden/>
          </w:rPr>
          <w:fldChar w:fldCharType="begin"/>
        </w:r>
        <w:r>
          <w:rPr>
            <w:noProof/>
            <w:webHidden/>
          </w:rPr>
          <w:instrText xml:space="preserve"> PAGEREF _Toc203773887 \h </w:instrText>
        </w:r>
        <w:r>
          <w:rPr>
            <w:noProof/>
            <w:webHidden/>
          </w:rPr>
        </w:r>
        <w:r>
          <w:rPr>
            <w:noProof/>
            <w:webHidden/>
          </w:rPr>
          <w:fldChar w:fldCharType="separate"/>
        </w:r>
        <w:r w:rsidR="004E0314">
          <w:rPr>
            <w:noProof/>
            <w:webHidden/>
          </w:rPr>
          <w:t>21</w:t>
        </w:r>
        <w:r>
          <w:rPr>
            <w:noProof/>
            <w:webHidden/>
          </w:rPr>
          <w:fldChar w:fldCharType="end"/>
        </w:r>
      </w:hyperlink>
    </w:p>
    <w:p w14:paraId="054A0C22" w14:textId="2DD375BB" w:rsidR="00146A65" w:rsidRDefault="00146A65">
      <w:pPr>
        <w:pStyle w:val="TDC3"/>
        <w:tabs>
          <w:tab w:val="right" w:pos="8494"/>
        </w:tabs>
        <w:rPr>
          <w:rFonts w:eastAsiaTheme="minorEastAsia"/>
          <w:noProof/>
          <w:lang w:eastAsia="es-CO"/>
        </w:rPr>
      </w:pPr>
      <w:hyperlink w:anchor="_Toc203773888" w:history="1">
        <w:r w:rsidRPr="00085354">
          <w:rPr>
            <w:rStyle w:val="Hipervnculo"/>
            <w:noProof/>
          </w:rPr>
          <w:t>Aplicación de instrumentos diagnósticos</w:t>
        </w:r>
        <w:r>
          <w:rPr>
            <w:noProof/>
            <w:webHidden/>
          </w:rPr>
          <w:tab/>
        </w:r>
        <w:r>
          <w:rPr>
            <w:noProof/>
            <w:webHidden/>
          </w:rPr>
          <w:fldChar w:fldCharType="begin"/>
        </w:r>
        <w:r>
          <w:rPr>
            <w:noProof/>
            <w:webHidden/>
          </w:rPr>
          <w:instrText xml:space="preserve"> PAGEREF _Toc203773888 \h </w:instrText>
        </w:r>
        <w:r>
          <w:rPr>
            <w:noProof/>
            <w:webHidden/>
          </w:rPr>
        </w:r>
        <w:r>
          <w:rPr>
            <w:noProof/>
            <w:webHidden/>
          </w:rPr>
          <w:fldChar w:fldCharType="separate"/>
        </w:r>
        <w:r w:rsidR="004E0314">
          <w:rPr>
            <w:noProof/>
            <w:webHidden/>
          </w:rPr>
          <w:t>21</w:t>
        </w:r>
        <w:r>
          <w:rPr>
            <w:noProof/>
            <w:webHidden/>
          </w:rPr>
          <w:fldChar w:fldCharType="end"/>
        </w:r>
      </w:hyperlink>
    </w:p>
    <w:p w14:paraId="04C02356" w14:textId="67AC9D24" w:rsidR="00146A65" w:rsidRDefault="00146A65">
      <w:pPr>
        <w:pStyle w:val="TDC3"/>
        <w:tabs>
          <w:tab w:val="right" w:pos="8494"/>
        </w:tabs>
        <w:rPr>
          <w:rFonts w:eastAsiaTheme="minorEastAsia"/>
          <w:noProof/>
          <w:lang w:eastAsia="es-CO"/>
        </w:rPr>
      </w:pPr>
      <w:hyperlink w:anchor="_Toc203773889" w:history="1">
        <w:r w:rsidRPr="00085354">
          <w:rPr>
            <w:rStyle w:val="Hipervnculo"/>
            <w:noProof/>
          </w:rPr>
          <w:t>Diseño de la propuesta pedagógica</w:t>
        </w:r>
        <w:r>
          <w:rPr>
            <w:noProof/>
            <w:webHidden/>
          </w:rPr>
          <w:tab/>
        </w:r>
        <w:r>
          <w:rPr>
            <w:noProof/>
            <w:webHidden/>
          </w:rPr>
          <w:fldChar w:fldCharType="begin"/>
        </w:r>
        <w:r>
          <w:rPr>
            <w:noProof/>
            <w:webHidden/>
          </w:rPr>
          <w:instrText xml:space="preserve"> PAGEREF _Toc203773889 \h </w:instrText>
        </w:r>
        <w:r>
          <w:rPr>
            <w:noProof/>
            <w:webHidden/>
          </w:rPr>
        </w:r>
        <w:r>
          <w:rPr>
            <w:noProof/>
            <w:webHidden/>
          </w:rPr>
          <w:fldChar w:fldCharType="separate"/>
        </w:r>
        <w:r w:rsidR="004E0314">
          <w:rPr>
            <w:noProof/>
            <w:webHidden/>
          </w:rPr>
          <w:t>21</w:t>
        </w:r>
        <w:r>
          <w:rPr>
            <w:noProof/>
            <w:webHidden/>
          </w:rPr>
          <w:fldChar w:fldCharType="end"/>
        </w:r>
      </w:hyperlink>
    </w:p>
    <w:p w14:paraId="5A184972" w14:textId="2930F8DF" w:rsidR="00146A65" w:rsidRDefault="00146A65">
      <w:pPr>
        <w:pStyle w:val="TDC3"/>
        <w:tabs>
          <w:tab w:val="right" w:pos="8494"/>
        </w:tabs>
        <w:rPr>
          <w:rFonts w:eastAsiaTheme="minorEastAsia"/>
          <w:noProof/>
          <w:lang w:eastAsia="es-CO"/>
        </w:rPr>
      </w:pPr>
      <w:hyperlink w:anchor="_Toc203773890" w:history="1">
        <w:r w:rsidRPr="00085354">
          <w:rPr>
            <w:rStyle w:val="Hipervnculo"/>
            <w:noProof/>
          </w:rPr>
          <w:t>Implementación de la intervención y recolección de datos post-intervención</w:t>
        </w:r>
        <w:r>
          <w:rPr>
            <w:noProof/>
            <w:webHidden/>
          </w:rPr>
          <w:tab/>
        </w:r>
        <w:r>
          <w:rPr>
            <w:noProof/>
            <w:webHidden/>
          </w:rPr>
          <w:fldChar w:fldCharType="begin"/>
        </w:r>
        <w:r>
          <w:rPr>
            <w:noProof/>
            <w:webHidden/>
          </w:rPr>
          <w:instrText xml:space="preserve"> PAGEREF _Toc203773890 \h </w:instrText>
        </w:r>
        <w:r>
          <w:rPr>
            <w:noProof/>
            <w:webHidden/>
          </w:rPr>
        </w:r>
        <w:r>
          <w:rPr>
            <w:noProof/>
            <w:webHidden/>
          </w:rPr>
          <w:fldChar w:fldCharType="separate"/>
        </w:r>
        <w:r w:rsidR="004E0314">
          <w:rPr>
            <w:noProof/>
            <w:webHidden/>
          </w:rPr>
          <w:t>22</w:t>
        </w:r>
        <w:r>
          <w:rPr>
            <w:noProof/>
            <w:webHidden/>
          </w:rPr>
          <w:fldChar w:fldCharType="end"/>
        </w:r>
      </w:hyperlink>
    </w:p>
    <w:p w14:paraId="70C684E2" w14:textId="2FAAAB29" w:rsidR="00146A65" w:rsidRDefault="00146A65">
      <w:pPr>
        <w:pStyle w:val="TDC3"/>
        <w:tabs>
          <w:tab w:val="right" w:pos="8494"/>
        </w:tabs>
        <w:rPr>
          <w:rFonts w:eastAsiaTheme="minorEastAsia"/>
          <w:noProof/>
          <w:lang w:eastAsia="es-CO"/>
        </w:rPr>
      </w:pPr>
      <w:hyperlink w:anchor="_Toc203773891" w:history="1">
        <w:r w:rsidRPr="00085354">
          <w:rPr>
            <w:rStyle w:val="Hipervnculo"/>
            <w:noProof/>
          </w:rPr>
          <w:t>Integración y análisis de datos</w:t>
        </w:r>
        <w:r>
          <w:rPr>
            <w:noProof/>
            <w:webHidden/>
          </w:rPr>
          <w:tab/>
        </w:r>
        <w:r>
          <w:rPr>
            <w:noProof/>
            <w:webHidden/>
          </w:rPr>
          <w:fldChar w:fldCharType="begin"/>
        </w:r>
        <w:r>
          <w:rPr>
            <w:noProof/>
            <w:webHidden/>
          </w:rPr>
          <w:instrText xml:space="preserve"> PAGEREF _Toc203773891 \h </w:instrText>
        </w:r>
        <w:r>
          <w:rPr>
            <w:noProof/>
            <w:webHidden/>
          </w:rPr>
        </w:r>
        <w:r>
          <w:rPr>
            <w:noProof/>
            <w:webHidden/>
          </w:rPr>
          <w:fldChar w:fldCharType="separate"/>
        </w:r>
        <w:r w:rsidR="004E0314">
          <w:rPr>
            <w:noProof/>
            <w:webHidden/>
          </w:rPr>
          <w:t>22</w:t>
        </w:r>
        <w:r>
          <w:rPr>
            <w:noProof/>
            <w:webHidden/>
          </w:rPr>
          <w:fldChar w:fldCharType="end"/>
        </w:r>
      </w:hyperlink>
    </w:p>
    <w:p w14:paraId="0AE4D694" w14:textId="7840DA4C" w:rsidR="00146A65" w:rsidRDefault="00146A65">
      <w:pPr>
        <w:pStyle w:val="TDC2"/>
        <w:tabs>
          <w:tab w:val="right" w:pos="8494"/>
        </w:tabs>
        <w:rPr>
          <w:rFonts w:asciiTheme="minorHAnsi" w:eastAsiaTheme="minorEastAsia" w:hAnsiTheme="minorHAnsi"/>
          <w:noProof/>
          <w:sz w:val="24"/>
          <w:lang w:eastAsia="es-CO"/>
        </w:rPr>
      </w:pPr>
      <w:hyperlink w:anchor="_Toc203773892" w:history="1">
        <w:r w:rsidRPr="00085354">
          <w:rPr>
            <w:rStyle w:val="Hipervnculo"/>
            <w:noProof/>
          </w:rPr>
          <w:t>Análisis de Información</w:t>
        </w:r>
        <w:r>
          <w:rPr>
            <w:noProof/>
            <w:webHidden/>
          </w:rPr>
          <w:tab/>
        </w:r>
        <w:r>
          <w:rPr>
            <w:noProof/>
            <w:webHidden/>
          </w:rPr>
          <w:fldChar w:fldCharType="begin"/>
        </w:r>
        <w:r>
          <w:rPr>
            <w:noProof/>
            <w:webHidden/>
          </w:rPr>
          <w:instrText xml:space="preserve"> PAGEREF _Toc203773892 \h </w:instrText>
        </w:r>
        <w:r>
          <w:rPr>
            <w:noProof/>
            <w:webHidden/>
          </w:rPr>
        </w:r>
        <w:r>
          <w:rPr>
            <w:noProof/>
            <w:webHidden/>
          </w:rPr>
          <w:fldChar w:fldCharType="separate"/>
        </w:r>
        <w:r w:rsidR="004E0314">
          <w:rPr>
            <w:noProof/>
            <w:webHidden/>
          </w:rPr>
          <w:t>22</w:t>
        </w:r>
        <w:r>
          <w:rPr>
            <w:noProof/>
            <w:webHidden/>
          </w:rPr>
          <w:fldChar w:fldCharType="end"/>
        </w:r>
      </w:hyperlink>
    </w:p>
    <w:p w14:paraId="0808A4A4" w14:textId="730B8431" w:rsidR="00146A65" w:rsidRDefault="00146A65">
      <w:pPr>
        <w:pStyle w:val="TDC2"/>
        <w:tabs>
          <w:tab w:val="right" w:pos="8494"/>
        </w:tabs>
        <w:rPr>
          <w:rFonts w:asciiTheme="minorHAnsi" w:eastAsiaTheme="minorEastAsia" w:hAnsiTheme="minorHAnsi"/>
          <w:noProof/>
          <w:sz w:val="24"/>
          <w:lang w:eastAsia="es-CO"/>
        </w:rPr>
      </w:pPr>
      <w:hyperlink w:anchor="_Toc203773893" w:history="1">
        <w:r w:rsidRPr="00085354">
          <w:rPr>
            <w:rStyle w:val="Hipervnculo"/>
            <w:noProof/>
          </w:rPr>
          <w:t>Validación y rigor</w:t>
        </w:r>
        <w:r>
          <w:rPr>
            <w:noProof/>
            <w:webHidden/>
          </w:rPr>
          <w:tab/>
        </w:r>
        <w:r>
          <w:rPr>
            <w:noProof/>
            <w:webHidden/>
          </w:rPr>
          <w:fldChar w:fldCharType="begin"/>
        </w:r>
        <w:r>
          <w:rPr>
            <w:noProof/>
            <w:webHidden/>
          </w:rPr>
          <w:instrText xml:space="preserve"> PAGEREF _Toc203773893 \h </w:instrText>
        </w:r>
        <w:r>
          <w:rPr>
            <w:noProof/>
            <w:webHidden/>
          </w:rPr>
        </w:r>
        <w:r>
          <w:rPr>
            <w:noProof/>
            <w:webHidden/>
          </w:rPr>
          <w:fldChar w:fldCharType="separate"/>
        </w:r>
        <w:r w:rsidR="004E0314">
          <w:rPr>
            <w:noProof/>
            <w:webHidden/>
          </w:rPr>
          <w:t>23</w:t>
        </w:r>
        <w:r>
          <w:rPr>
            <w:noProof/>
            <w:webHidden/>
          </w:rPr>
          <w:fldChar w:fldCharType="end"/>
        </w:r>
      </w:hyperlink>
    </w:p>
    <w:p w14:paraId="4EA0D5E2" w14:textId="3DA75E06" w:rsidR="00146A65" w:rsidRDefault="00146A65">
      <w:pPr>
        <w:pStyle w:val="TDC2"/>
        <w:tabs>
          <w:tab w:val="right" w:pos="8494"/>
        </w:tabs>
        <w:rPr>
          <w:rFonts w:asciiTheme="minorHAnsi" w:eastAsiaTheme="minorEastAsia" w:hAnsiTheme="minorHAnsi"/>
          <w:noProof/>
          <w:sz w:val="24"/>
          <w:lang w:eastAsia="es-CO"/>
        </w:rPr>
      </w:pPr>
      <w:hyperlink w:anchor="_Toc203773894" w:history="1">
        <w:r w:rsidRPr="00085354">
          <w:rPr>
            <w:rStyle w:val="Hipervnculo"/>
            <w:noProof/>
          </w:rPr>
          <w:t>Consideraciones éticas</w:t>
        </w:r>
        <w:r>
          <w:rPr>
            <w:noProof/>
            <w:webHidden/>
          </w:rPr>
          <w:tab/>
        </w:r>
        <w:r>
          <w:rPr>
            <w:noProof/>
            <w:webHidden/>
          </w:rPr>
          <w:fldChar w:fldCharType="begin"/>
        </w:r>
        <w:r>
          <w:rPr>
            <w:noProof/>
            <w:webHidden/>
          </w:rPr>
          <w:instrText xml:space="preserve"> PAGEREF _Toc203773894 \h </w:instrText>
        </w:r>
        <w:r>
          <w:rPr>
            <w:noProof/>
            <w:webHidden/>
          </w:rPr>
        </w:r>
        <w:r>
          <w:rPr>
            <w:noProof/>
            <w:webHidden/>
          </w:rPr>
          <w:fldChar w:fldCharType="separate"/>
        </w:r>
        <w:r w:rsidR="004E0314">
          <w:rPr>
            <w:noProof/>
            <w:webHidden/>
          </w:rPr>
          <w:t>23</w:t>
        </w:r>
        <w:r>
          <w:rPr>
            <w:noProof/>
            <w:webHidden/>
          </w:rPr>
          <w:fldChar w:fldCharType="end"/>
        </w:r>
      </w:hyperlink>
    </w:p>
    <w:p w14:paraId="0B3A22AF" w14:textId="1FEC43B1" w:rsidR="00146A65" w:rsidRDefault="00146A65">
      <w:pPr>
        <w:pStyle w:val="TDC3"/>
        <w:tabs>
          <w:tab w:val="right" w:pos="8494"/>
        </w:tabs>
        <w:rPr>
          <w:rFonts w:eastAsiaTheme="minorEastAsia"/>
          <w:noProof/>
          <w:lang w:eastAsia="es-CO"/>
        </w:rPr>
      </w:pPr>
      <w:hyperlink w:anchor="_Toc203773895" w:history="1">
        <w:r w:rsidRPr="00085354">
          <w:rPr>
            <w:rStyle w:val="Hipervnculo"/>
            <w:noProof/>
          </w:rPr>
          <w:t>Consentimiento informado (Anexo A)</w:t>
        </w:r>
        <w:r>
          <w:rPr>
            <w:noProof/>
            <w:webHidden/>
          </w:rPr>
          <w:tab/>
        </w:r>
        <w:r>
          <w:rPr>
            <w:noProof/>
            <w:webHidden/>
          </w:rPr>
          <w:fldChar w:fldCharType="begin"/>
        </w:r>
        <w:r>
          <w:rPr>
            <w:noProof/>
            <w:webHidden/>
          </w:rPr>
          <w:instrText xml:space="preserve"> PAGEREF _Toc203773895 \h </w:instrText>
        </w:r>
        <w:r>
          <w:rPr>
            <w:noProof/>
            <w:webHidden/>
          </w:rPr>
        </w:r>
        <w:r>
          <w:rPr>
            <w:noProof/>
            <w:webHidden/>
          </w:rPr>
          <w:fldChar w:fldCharType="separate"/>
        </w:r>
        <w:r w:rsidR="004E0314">
          <w:rPr>
            <w:noProof/>
            <w:webHidden/>
          </w:rPr>
          <w:t>24</w:t>
        </w:r>
        <w:r>
          <w:rPr>
            <w:noProof/>
            <w:webHidden/>
          </w:rPr>
          <w:fldChar w:fldCharType="end"/>
        </w:r>
      </w:hyperlink>
    </w:p>
    <w:p w14:paraId="50515669" w14:textId="66549E32" w:rsidR="00146A65" w:rsidRDefault="00146A65">
      <w:pPr>
        <w:pStyle w:val="TDC3"/>
        <w:tabs>
          <w:tab w:val="right" w:pos="8494"/>
        </w:tabs>
        <w:rPr>
          <w:rFonts w:eastAsiaTheme="minorEastAsia"/>
          <w:noProof/>
          <w:lang w:eastAsia="es-CO"/>
        </w:rPr>
      </w:pPr>
      <w:hyperlink w:anchor="_Toc203773896" w:history="1">
        <w:r w:rsidRPr="00085354">
          <w:rPr>
            <w:rStyle w:val="Hipervnculo"/>
            <w:noProof/>
          </w:rPr>
          <w:t>Resguardo y manejo de datos</w:t>
        </w:r>
        <w:r>
          <w:rPr>
            <w:noProof/>
            <w:webHidden/>
          </w:rPr>
          <w:tab/>
        </w:r>
        <w:r>
          <w:rPr>
            <w:noProof/>
            <w:webHidden/>
          </w:rPr>
          <w:fldChar w:fldCharType="begin"/>
        </w:r>
        <w:r>
          <w:rPr>
            <w:noProof/>
            <w:webHidden/>
          </w:rPr>
          <w:instrText xml:space="preserve"> PAGEREF _Toc203773896 \h </w:instrText>
        </w:r>
        <w:r>
          <w:rPr>
            <w:noProof/>
            <w:webHidden/>
          </w:rPr>
        </w:r>
        <w:r>
          <w:rPr>
            <w:noProof/>
            <w:webHidden/>
          </w:rPr>
          <w:fldChar w:fldCharType="separate"/>
        </w:r>
        <w:r w:rsidR="004E0314">
          <w:rPr>
            <w:noProof/>
            <w:webHidden/>
          </w:rPr>
          <w:t>24</w:t>
        </w:r>
        <w:r>
          <w:rPr>
            <w:noProof/>
            <w:webHidden/>
          </w:rPr>
          <w:fldChar w:fldCharType="end"/>
        </w:r>
      </w:hyperlink>
    </w:p>
    <w:p w14:paraId="5B6CD4E2" w14:textId="7F761E1D" w:rsidR="00146A65" w:rsidRDefault="00146A65">
      <w:pPr>
        <w:pStyle w:val="TDC3"/>
        <w:tabs>
          <w:tab w:val="right" w:pos="8494"/>
        </w:tabs>
        <w:rPr>
          <w:rFonts w:eastAsiaTheme="minorEastAsia"/>
          <w:noProof/>
          <w:lang w:eastAsia="es-CO"/>
        </w:rPr>
      </w:pPr>
      <w:hyperlink w:anchor="_Toc203773897" w:history="1">
        <w:r w:rsidRPr="00085354">
          <w:rPr>
            <w:rStyle w:val="Hipervnculo"/>
            <w:noProof/>
          </w:rPr>
          <w:t>Derecho de los participantes</w:t>
        </w:r>
        <w:r>
          <w:rPr>
            <w:noProof/>
            <w:webHidden/>
          </w:rPr>
          <w:tab/>
        </w:r>
        <w:r>
          <w:rPr>
            <w:noProof/>
            <w:webHidden/>
          </w:rPr>
          <w:fldChar w:fldCharType="begin"/>
        </w:r>
        <w:r>
          <w:rPr>
            <w:noProof/>
            <w:webHidden/>
          </w:rPr>
          <w:instrText xml:space="preserve"> PAGEREF _Toc203773897 \h </w:instrText>
        </w:r>
        <w:r>
          <w:rPr>
            <w:noProof/>
            <w:webHidden/>
          </w:rPr>
        </w:r>
        <w:r>
          <w:rPr>
            <w:noProof/>
            <w:webHidden/>
          </w:rPr>
          <w:fldChar w:fldCharType="separate"/>
        </w:r>
        <w:r w:rsidR="004E0314">
          <w:rPr>
            <w:noProof/>
            <w:webHidden/>
          </w:rPr>
          <w:t>24</w:t>
        </w:r>
        <w:r>
          <w:rPr>
            <w:noProof/>
            <w:webHidden/>
          </w:rPr>
          <w:fldChar w:fldCharType="end"/>
        </w:r>
      </w:hyperlink>
    </w:p>
    <w:p w14:paraId="792FBAAA" w14:textId="6719F268" w:rsidR="00146A65" w:rsidRDefault="00146A65">
      <w:pPr>
        <w:pStyle w:val="TDC1"/>
        <w:tabs>
          <w:tab w:val="right" w:pos="8494"/>
        </w:tabs>
        <w:rPr>
          <w:rFonts w:asciiTheme="minorHAnsi" w:eastAsiaTheme="minorEastAsia" w:hAnsiTheme="minorHAnsi"/>
          <w:b w:val="0"/>
          <w:noProof/>
          <w:sz w:val="24"/>
          <w:lang w:eastAsia="es-CO"/>
        </w:rPr>
      </w:pPr>
      <w:hyperlink w:anchor="_Toc203773898" w:history="1">
        <w:r w:rsidRPr="00085354">
          <w:rPr>
            <w:rStyle w:val="Hipervnculo"/>
            <w:rFonts w:cs="Arial"/>
            <w:noProof/>
          </w:rPr>
          <w:t>Resultados</w:t>
        </w:r>
        <w:r>
          <w:rPr>
            <w:noProof/>
            <w:webHidden/>
          </w:rPr>
          <w:tab/>
        </w:r>
        <w:r>
          <w:rPr>
            <w:noProof/>
            <w:webHidden/>
          </w:rPr>
          <w:fldChar w:fldCharType="begin"/>
        </w:r>
        <w:r>
          <w:rPr>
            <w:noProof/>
            <w:webHidden/>
          </w:rPr>
          <w:instrText xml:space="preserve"> PAGEREF _Toc203773898 \h </w:instrText>
        </w:r>
        <w:r>
          <w:rPr>
            <w:noProof/>
            <w:webHidden/>
          </w:rPr>
        </w:r>
        <w:r>
          <w:rPr>
            <w:noProof/>
            <w:webHidden/>
          </w:rPr>
          <w:fldChar w:fldCharType="separate"/>
        </w:r>
        <w:r w:rsidR="004E0314">
          <w:rPr>
            <w:noProof/>
            <w:webHidden/>
          </w:rPr>
          <w:t>26</w:t>
        </w:r>
        <w:r>
          <w:rPr>
            <w:noProof/>
            <w:webHidden/>
          </w:rPr>
          <w:fldChar w:fldCharType="end"/>
        </w:r>
      </w:hyperlink>
    </w:p>
    <w:p w14:paraId="3719006C" w14:textId="7FC07CA9" w:rsidR="00146A65" w:rsidRDefault="00146A65">
      <w:pPr>
        <w:pStyle w:val="TDC2"/>
        <w:tabs>
          <w:tab w:val="right" w:pos="8494"/>
        </w:tabs>
        <w:rPr>
          <w:rFonts w:asciiTheme="minorHAnsi" w:eastAsiaTheme="minorEastAsia" w:hAnsiTheme="minorHAnsi"/>
          <w:noProof/>
          <w:sz w:val="24"/>
          <w:lang w:eastAsia="es-CO"/>
        </w:rPr>
      </w:pPr>
      <w:hyperlink w:anchor="_Toc203773899" w:history="1">
        <w:r w:rsidRPr="00085354">
          <w:rPr>
            <w:rStyle w:val="Hipervnculo"/>
            <w:noProof/>
          </w:rPr>
          <w:t>Caracterización de la muestra</w:t>
        </w:r>
        <w:r>
          <w:rPr>
            <w:noProof/>
            <w:webHidden/>
          </w:rPr>
          <w:tab/>
        </w:r>
        <w:r>
          <w:rPr>
            <w:noProof/>
            <w:webHidden/>
          </w:rPr>
          <w:fldChar w:fldCharType="begin"/>
        </w:r>
        <w:r>
          <w:rPr>
            <w:noProof/>
            <w:webHidden/>
          </w:rPr>
          <w:instrText xml:space="preserve"> PAGEREF _Toc203773899 \h </w:instrText>
        </w:r>
        <w:r>
          <w:rPr>
            <w:noProof/>
            <w:webHidden/>
          </w:rPr>
        </w:r>
        <w:r>
          <w:rPr>
            <w:noProof/>
            <w:webHidden/>
          </w:rPr>
          <w:fldChar w:fldCharType="separate"/>
        </w:r>
        <w:r w:rsidR="004E0314">
          <w:rPr>
            <w:noProof/>
            <w:webHidden/>
          </w:rPr>
          <w:t>27</w:t>
        </w:r>
        <w:r>
          <w:rPr>
            <w:noProof/>
            <w:webHidden/>
          </w:rPr>
          <w:fldChar w:fldCharType="end"/>
        </w:r>
      </w:hyperlink>
    </w:p>
    <w:p w14:paraId="55320207" w14:textId="265D74CF" w:rsidR="00146A65" w:rsidRDefault="00146A65">
      <w:pPr>
        <w:pStyle w:val="TDC2"/>
        <w:tabs>
          <w:tab w:val="right" w:pos="8494"/>
        </w:tabs>
        <w:rPr>
          <w:rFonts w:asciiTheme="minorHAnsi" w:eastAsiaTheme="minorEastAsia" w:hAnsiTheme="minorHAnsi"/>
          <w:noProof/>
          <w:sz w:val="24"/>
          <w:lang w:eastAsia="es-CO"/>
        </w:rPr>
      </w:pPr>
      <w:hyperlink w:anchor="_Toc203773900" w:history="1">
        <w:r w:rsidRPr="00085354">
          <w:rPr>
            <w:rStyle w:val="Hipervnculo"/>
            <w:noProof/>
          </w:rPr>
          <w:t>Fiabilidad de los instrumentos</w:t>
        </w:r>
        <w:r>
          <w:rPr>
            <w:noProof/>
            <w:webHidden/>
          </w:rPr>
          <w:tab/>
        </w:r>
        <w:r>
          <w:rPr>
            <w:noProof/>
            <w:webHidden/>
          </w:rPr>
          <w:fldChar w:fldCharType="begin"/>
        </w:r>
        <w:r>
          <w:rPr>
            <w:noProof/>
            <w:webHidden/>
          </w:rPr>
          <w:instrText xml:space="preserve"> PAGEREF _Toc203773900 \h </w:instrText>
        </w:r>
        <w:r>
          <w:rPr>
            <w:noProof/>
            <w:webHidden/>
          </w:rPr>
        </w:r>
        <w:r>
          <w:rPr>
            <w:noProof/>
            <w:webHidden/>
          </w:rPr>
          <w:fldChar w:fldCharType="separate"/>
        </w:r>
        <w:r w:rsidR="004E0314">
          <w:rPr>
            <w:noProof/>
            <w:webHidden/>
          </w:rPr>
          <w:t>30</w:t>
        </w:r>
        <w:r>
          <w:rPr>
            <w:noProof/>
            <w:webHidden/>
          </w:rPr>
          <w:fldChar w:fldCharType="end"/>
        </w:r>
      </w:hyperlink>
    </w:p>
    <w:p w14:paraId="7A84BBBA" w14:textId="09F50E94" w:rsidR="00146A65" w:rsidRDefault="00146A65">
      <w:pPr>
        <w:pStyle w:val="TDC2"/>
        <w:tabs>
          <w:tab w:val="right" w:pos="8494"/>
        </w:tabs>
        <w:rPr>
          <w:rFonts w:asciiTheme="minorHAnsi" w:eastAsiaTheme="minorEastAsia" w:hAnsiTheme="minorHAnsi"/>
          <w:noProof/>
          <w:sz w:val="24"/>
          <w:lang w:eastAsia="es-CO"/>
        </w:rPr>
      </w:pPr>
      <w:hyperlink w:anchor="_Toc203773901" w:history="1">
        <w:r w:rsidRPr="00085354">
          <w:rPr>
            <w:rStyle w:val="Hipervnculo"/>
            <w:noProof/>
          </w:rPr>
          <w:t>Análisis cuantitativo</w:t>
        </w:r>
        <w:r>
          <w:rPr>
            <w:noProof/>
            <w:webHidden/>
          </w:rPr>
          <w:tab/>
        </w:r>
        <w:r>
          <w:rPr>
            <w:noProof/>
            <w:webHidden/>
          </w:rPr>
          <w:fldChar w:fldCharType="begin"/>
        </w:r>
        <w:r>
          <w:rPr>
            <w:noProof/>
            <w:webHidden/>
          </w:rPr>
          <w:instrText xml:space="preserve"> PAGEREF _Toc203773901 \h </w:instrText>
        </w:r>
        <w:r>
          <w:rPr>
            <w:noProof/>
            <w:webHidden/>
          </w:rPr>
        </w:r>
        <w:r>
          <w:rPr>
            <w:noProof/>
            <w:webHidden/>
          </w:rPr>
          <w:fldChar w:fldCharType="separate"/>
        </w:r>
        <w:r w:rsidR="004E0314">
          <w:rPr>
            <w:noProof/>
            <w:webHidden/>
          </w:rPr>
          <w:t>32</w:t>
        </w:r>
        <w:r>
          <w:rPr>
            <w:noProof/>
            <w:webHidden/>
          </w:rPr>
          <w:fldChar w:fldCharType="end"/>
        </w:r>
      </w:hyperlink>
    </w:p>
    <w:p w14:paraId="5122D212" w14:textId="76D3E510" w:rsidR="00146A65" w:rsidRDefault="00146A65">
      <w:pPr>
        <w:pStyle w:val="TDC2"/>
        <w:tabs>
          <w:tab w:val="right" w:pos="8494"/>
        </w:tabs>
        <w:rPr>
          <w:rFonts w:asciiTheme="minorHAnsi" w:eastAsiaTheme="minorEastAsia" w:hAnsiTheme="minorHAnsi"/>
          <w:noProof/>
          <w:sz w:val="24"/>
          <w:lang w:eastAsia="es-CO"/>
        </w:rPr>
      </w:pPr>
      <w:hyperlink w:anchor="_Toc203773902" w:history="1">
        <w:r w:rsidRPr="00085354">
          <w:rPr>
            <w:rStyle w:val="Hipervnculo"/>
            <w:noProof/>
          </w:rPr>
          <w:t>Análisis cualitativo</w:t>
        </w:r>
        <w:r>
          <w:rPr>
            <w:noProof/>
            <w:webHidden/>
          </w:rPr>
          <w:tab/>
        </w:r>
        <w:r>
          <w:rPr>
            <w:noProof/>
            <w:webHidden/>
          </w:rPr>
          <w:fldChar w:fldCharType="begin"/>
        </w:r>
        <w:r>
          <w:rPr>
            <w:noProof/>
            <w:webHidden/>
          </w:rPr>
          <w:instrText xml:space="preserve"> PAGEREF _Toc203773902 \h </w:instrText>
        </w:r>
        <w:r>
          <w:rPr>
            <w:noProof/>
            <w:webHidden/>
          </w:rPr>
        </w:r>
        <w:r>
          <w:rPr>
            <w:noProof/>
            <w:webHidden/>
          </w:rPr>
          <w:fldChar w:fldCharType="separate"/>
        </w:r>
        <w:r w:rsidR="004E0314">
          <w:rPr>
            <w:noProof/>
            <w:webHidden/>
          </w:rPr>
          <w:t>37</w:t>
        </w:r>
        <w:r>
          <w:rPr>
            <w:noProof/>
            <w:webHidden/>
          </w:rPr>
          <w:fldChar w:fldCharType="end"/>
        </w:r>
      </w:hyperlink>
    </w:p>
    <w:p w14:paraId="3FE1CDFD" w14:textId="6BB530E4" w:rsidR="00146A65" w:rsidRDefault="00146A65">
      <w:pPr>
        <w:pStyle w:val="TDC3"/>
        <w:tabs>
          <w:tab w:val="right" w:pos="8494"/>
        </w:tabs>
        <w:rPr>
          <w:rFonts w:eastAsiaTheme="minorEastAsia"/>
          <w:noProof/>
          <w:lang w:eastAsia="es-CO"/>
        </w:rPr>
      </w:pPr>
      <w:hyperlink w:anchor="_Toc203773903" w:history="1">
        <w:r w:rsidRPr="00085354">
          <w:rPr>
            <w:rStyle w:val="Hipervnculo"/>
            <w:noProof/>
          </w:rPr>
          <w:t>Apropiación técnica</w:t>
        </w:r>
        <w:r>
          <w:rPr>
            <w:noProof/>
            <w:webHidden/>
          </w:rPr>
          <w:tab/>
        </w:r>
        <w:r>
          <w:rPr>
            <w:noProof/>
            <w:webHidden/>
          </w:rPr>
          <w:fldChar w:fldCharType="begin"/>
        </w:r>
        <w:r>
          <w:rPr>
            <w:noProof/>
            <w:webHidden/>
          </w:rPr>
          <w:instrText xml:space="preserve"> PAGEREF _Toc203773903 \h </w:instrText>
        </w:r>
        <w:r>
          <w:rPr>
            <w:noProof/>
            <w:webHidden/>
          </w:rPr>
        </w:r>
        <w:r>
          <w:rPr>
            <w:noProof/>
            <w:webHidden/>
          </w:rPr>
          <w:fldChar w:fldCharType="separate"/>
        </w:r>
        <w:r w:rsidR="004E0314">
          <w:rPr>
            <w:noProof/>
            <w:webHidden/>
          </w:rPr>
          <w:t>38</w:t>
        </w:r>
        <w:r>
          <w:rPr>
            <w:noProof/>
            <w:webHidden/>
          </w:rPr>
          <w:fldChar w:fldCharType="end"/>
        </w:r>
      </w:hyperlink>
    </w:p>
    <w:p w14:paraId="54A82765" w14:textId="30F136DA" w:rsidR="00146A65" w:rsidRDefault="00146A65">
      <w:pPr>
        <w:pStyle w:val="TDC3"/>
        <w:tabs>
          <w:tab w:val="right" w:pos="8494"/>
        </w:tabs>
        <w:rPr>
          <w:rFonts w:eastAsiaTheme="minorEastAsia"/>
          <w:noProof/>
          <w:lang w:eastAsia="es-CO"/>
        </w:rPr>
      </w:pPr>
      <w:hyperlink w:anchor="_Toc203773904" w:history="1">
        <w:r w:rsidRPr="00085354">
          <w:rPr>
            <w:rStyle w:val="Hipervnculo"/>
            <w:noProof/>
          </w:rPr>
          <w:t>Desarrollo socioemocional</w:t>
        </w:r>
        <w:r>
          <w:rPr>
            <w:noProof/>
            <w:webHidden/>
          </w:rPr>
          <w:tab/>
        </w:r>
        <w:r>
          <w:rPr>
            <w:noProof/>
            <w:webHidden/>
          </w:rPr>
          <w:fldChar w:fldCharType="begin"/>
        </w:r>
        <w:r>
          <w:rPr>
            <w:noProof/>
            <w:webHidden/>
          </w:rPr>
          <w:instrText xml:space="preserve"> PAGEREF _Toc203773904 \h </w:instrText>
        </w:r>
        <w:r>
          <w:rPr>
            <w:noProof/>
            <w:webHidden/>
          </w:rPr>
        </w:r>
        <w:r>
          <w:rPr>
            <w:noProof/>
            <w:webHidden/>
          </w:rPr>
          <w:fldChar w:fldCharType="separate"/>
        </w:r>
        <w:r w:rsidR="004E0314">
          <w:rPr>
            <w:noProof/>
            <w:webHidden/>
          </w:rPr>
          <w:t>39</w:t>
        </w:r>
        <w:r>
          <w:rPr>
            <w:noProof/>
            <w:webHidden/>
          </w:rPr>
          <w:fldChar w:fldCharType="end"/>
        </w:r>
      </w:hyperlink>
    </w:p>
    <w:p w14:paraId="51FC2847" w14:textId="77A26697" w:rsidR="00146A65" w:rsidRDefault="00146A65">
      <w:pPr>
        <w:pStyle w:val="TDC3"/>
        <w:tabs>
          <w:tab w:val="right" w:pos="8494"/>
        </w:tabs>
        <w:rPr>
          <w:rFonts w:eastAsiaTheme="minorEastAsia"/>
          <w:noProof/>
          <w:lang w:eastAsia="es-CO"/>
        </w:rPr>
      </w:pPr>
      <w:hyperlink w:anchor="_Toc203773905" w:history="1">
        <w:r w:rsidRPr="00085354">
          <w:rPr>
            <w:rStyle w:val="Hipervnculo"/>
            <w:noProof/>
          </w:rPr>
          <w:t>Dinámica profesor facilitador</w:t>
        </w:r>
        <w:r>
          <w:rPr>
            <w:noProof/>
            <w:webHidden/>
          </w:rPr>
          <w:tab/>
        </w:r>
        <w:r>
          <w:rPr>
            <w:noProof/>
            <w:webHidden/>
          </w:rPr>
          <w:fldChar w:fldCharType="begin"/>
        </w:r>
        <w:r>
          <w:rPr>
            <w:noProof/>
            <w:webHidden/>
          </w:rPr>
          <w:instrText xml:space="preserve"> PAGEREF _Toc203773905 \h </w:instrText>
        </w:r>
        <w:r>
          <w:rPr>
            <w:noProof/>
            <w:webHidden/>
          </w:rPr>
        </w:r>
        <w:r>
          <w:rPr>
            <w:noProof/>
            <w:webHidden/>
          </w:rPr>
          <w:fldChar w:fldCharType="separate"/>
        </w:r>
        <w:r w:rsidR="004E0314">
          <w:rPr>
            <w:noProof/>
            <w:webHidden/>
          </w:rPr>
          <w:t>39</w:t>
        </w:r>
        <w:r>
          <w:rPr>
            <w:noProof/>
            <w:webHidden/>
          </w:rPr>
          <w:fldChar w:fldCharType="end"/>
        </w:r>
      </w:hyperlink>
    </w:p>
    <w:p w14:paraId="51A21CC9" w14:textId="67F9EFD5" w:rsidR="00146A65" w:rsidRDefault="00146A65">
      <w:pPr>
        <w:pStyle w:val="TDC3"/>
        <w:tabs>
          <w:tab w:val="right" w:pos="8494"/>
        </w:tabs>
        <w:rPr>
          <w:rFonts w:eastAsiaTheme="minorEastAsia"/>
          <w:noProof/>
          <w:lang w:eastAsia="es-CO"/>
        </w:rPr>
      </w:pPr>
      <w:hyperlink w:anchor="_Toc203773906" w:history="1">
        <w:r w:rsidRPr="00085354">
          <w:rPr>
            <w:rStyle w:val="Hipervnculo"/>
            <w:noProof/>
          </w:rPr>
          <w:t>Sentido de pertinencia social</w:t>
        </w:r>
        <w:r>
          <w:rPr>
            <w:noProof/>
            <w:webHidden/>
          </w:rPr>
          <w:tab/>
        </w:r>
        <w:r>
          <w:rPr>
            <w:noProof/>
            <w:webHidden/>
          </w:rPr>
          <w:fldChar w:fldCharType="begin"/>
        </w:r>
        <w:r>
          <w:rPr>
            <w:noProof/>
            <w:webHidden/>
          </w:rPr>
          <w:instrText xml:space="preserve"> PAGEREF _Toc203773906 \h </w:instrText>
        </w:r>
        <w:r>
          <w:rPr>
            <w:noProof/>
            <w:webHidden/>
          </w:rPr>
        </w:r>
        <w:r>
          <w:rPr>
            <w:noProof/>
            <w:webHidden/>
          </w:rPr>
          <w:fldChar w:fldCharType="separate"/>
        </w:r>
        <w:r w:rsidR="004E0314">
          <w:rPr>
            <w:noProof/>
            <w:webHidden/>
          </w:rPr>
          <w:t>39</w:t>
        </w:r>
        <w:r>
          <w:rPr>
            <w:noProof/>
            <w:webHidden/>
          </w:rPr>
          <w:fldChar w:fldCharType="end"/>
        </w:r>
      </w:hyperlink>
    </w:p>
    <w:p w14:paraId="53372190" w14:textId="0A39F76D" w:rsidR="00146A65" w:rsidRDefault="00146A65">
      <w:pPr>
        <w:pStyle w:val="TDC3"/>
        <w:tabs>
          <w:tab w:val="right" w:pos="8494"/>
        </w:tabs>
        <w:rPr>
          <w:rFonts w:eastAsiaTheme="minorEastAsia"/>
          <w:noProof/>
          <w:lang w:eastAsia="es-CO"/>
        </w:rPr>
      </w:pPr>
      <w:hyperlink w:anchor="_Toc203773907" w:history="1">
        <w:r w:rsidRPr="00085354">
          <w:rPr>
            <w:rStyle w:val="Hipervnculo"/>
            <w:noProof/>
          </w:rPr>
          <w:t>Evaluación de la propuesta pedagógica</w:t>
        </w:r>
        <w:r>
          <w:rPr>
            <w:noProof/>
            <w:webHidden/>
          </w:rPr>
          <w:tab/>
        </w:r>
        <w:r>
          <w:rPr>
            <w:noProof/>
            <w:webHidden/>
          </w:rPr>
          <w:fldChar w:fldCharType="begin"/>
        </w:r>
        <w:r>
          <w:rPr>
            <w:noProof/>
            <w:webHidden/>
          </w:rPr>
          <w:instrText xml:space="preserve"> PAGEREF _Toc203773907 \h </w:instrText>
        </w:r>
        <w:r>
          <w:rPr>
            <w:noProof/>
            <w:webHidden/>
          </w:rPr>
        </w:r>
        <w:r>
          <w:rPr>
            <w:noProof/>
            <w:webHidden/>
          </w:rPr>
          <w:fldChar w:fldCharType="separate"/>
        </w:r>
        <w:r w:rsidR="004E0314">
          <w:rPr>
            <w:noProof/>
            <w:webHidden/>
          </w:rPr>
          <w:t>42</w:t>
        </w:r>
        <w:r>
          <w:rPr>
            <w:noProof/>
            <w:webHidden/>
          </w:rPr>
          <w:fldChar w:fldCharType="end"/>
        </w:r>
      </w:hyperlink>
    </w:p>
    <w:p w14:paraId="050F634A" w14:textId="636806C1" w:rsidR="00146A65" w:rsidRDefault="00146A65">
      <w:pPr>
        <w:pStyle w:val="TDC2"/>
        <w:tabs>
          <w:tab w:val="right" w:pos="8494"/>
        </w:tabs>
        <w:rPr>
          <w:rFonts w:asciiTheme="minorHAnsi" w:eastAsiaTheme="minorEastAsia" w:hAnsiTheme="minorHAnsi"/>
          <w:noProof/>
          <w:sz w:val="24"/>
          <w:lang w:eastAsia="es-CO"/>
        </w:rPr>
      </w:pPr>
      <w:hyperlink w:anchor="_Toc203773908" w:history="1">
        <w:r w:rsidRPr="00085354">
          <w:rPr>
            <w:rStyle w:val="Hipervnculo"/>
            <w:noProof/>
          </w:rPr>
          <w:t>Análisis mixto</w:t>
        </w:r>
        <w:r>
          <w:rPr>
            <w:noProof/>
            <w:webHidden/>
          </w:rPr>
          <w:tab/>
        </w:r>
        <w:r>
          <w:rPr>
            <w:noProof/>
            <w:webHidden/>
          </w:rPr>
          <w:fldChar w:fldCharType="begin"/>
        </w:r>
        <w:r>
          <w:rPr>
            <w:noProof/>
            <w:webHidden/>
          </w:rPr>
          <w:instrText xml:space="preserve"> PAGEREF _Toc203773908 \h </w:instrText>
        </w:r>
        <w:r>
          <w:rPr>
            <w:noProof/>
            <w:webHidden/>
          </w:rPr>
        </w:r>
        <w:r>
          <w:rPr>
            <w:noProof/>
            <w:webHidden/>
          </w:rPr>
          <w:fldChar w:fldCharType="separate"/>
        </w:r>
        <w:r w:rsidR="004E0314">
          <w:rPr>
            <w:noProof/>
            <w:webHidden/>
          </w:rPr>
          <w:t>45</w:t>
        </w:r>
        <w:r>
          <w:rPr>
            <w:noProof/>
            <w:webHidden/>
          </w:rPr>
          <w:fldChar w:fldCharType="end"/>
        </w:r>
      </w:hyperlink>
    </w:p>
    <w:p w14:paraId="3A60B66B" w14:textId="111D126E" w:rsidR="00146A65" w:rsidRDefault="00146A65">
      <w:pPr>
        <w:pStyle w:val="TDC1"/>
        <w:tabs>
          <w:tab w:val="right" w:pos="8494"/>
        </w:tabs>
        <w:rPr>
          <w:rFonts w:asciiTheme="minorHAnsi" w:eastAsiaTheme="minorEastAsia" w:hAnsiTheme="minorHAnsi"/>
          <w:b w:val="0"/>
          <w:noProof/>
          <w:sz w:val="24"/>
          <w:lang w:eastAsia="es-CO"/>
        </w:rPr>
      </w:pPr>
      <w:hyperlink w:anchor="_Toc203773909" w:history="1">
        <w:r w:rsidRPr="00085354">
          <w:rPr>
            <w:rStyle w:val="Hipervnculo"/>
            <w:rFonts w:cs="Arial"/>
            <w:noProof/>
          </w:rPr>
          <w:t>Discusión</w:t>
        </w:r>
        <w:r>
          <w:rPr>
            <w:noProof/>
            <w:webHidden/>
          </w:rPr>
          <w:tab/>
        </w:r>
        <w:r>
          <w:rPr>
            <w:noProof/>
            <w:webHidden/>
          </w:rPr>
          <w:fldChar w:fldCharType="begin"/>
        </w:r>
        <w:r>
          <w:rPr>
            <w:noProof/>
            <w:webHidden/>
          </w:rPr>
          <w:instrText xml:space="preserve"> PAGEREF _Toc203773909 \h </w:instrText>
        </w:r>
        <w:r>
          <w:rPr>
            <w:noProof/>
            <w:webHidden/>
          </w:rPr>
        </w:r>
        <w:r>
          <w:rPr>
            <w:noProof/>
            <w:webHidden/>
          </w:rPr>
          <w:fldChar w:fldCharType="separate"/>
        </w:r>
        <w:r w:rsidR="004E0314">
          <w:rPr>
            <w:noProof/>
            <w:webHidden/>
          </w:rPr>
          <w:t>48</w:t>
        </w:r>
        <w:r>
          <w:rPr>
            <w:noProof/>
            <w:webHidden/>
          </w:rPr>
          <w:fldChar w:fldCharType="end"/>
        </w:r>
      </w:hyperlink>
    </w:p>
    <w:p w14:paraId="2B430AFA" w14:textId="2FF31252" w:rsidR="00146A65" w:rsidRDefault="00146A65">
      <w:pPr>
        <w:pStyle w:val="TDC2"/>
        <w:tabs>
          <w:tab w:val="right" w:pos="8494"/>
        </w:tabs>
        <w:rPr>
          <w:rFonts w:asciiTheme="minorHAnsi" w:eastAsiaTheme="minorEastAsia" w:hAnsiTheme="minorHAnsi"/>
          <w:noProof/>
          <w:sz w:val="24"/>
          <w:lang w:eastAsia="es-CO"/>
        </w:rPr>
      </w:pPr>
      <w:hyperlink w:anchor="_Toc203773910" w:history="1">
        <w:r w:rsidRPr="00085354">
          <w:rPr>
            <w:rStyle w:val="Hipervnculo"/>
            <w:noProof/>
          </w:rPr>
          <w:t>Convergencia y divergencia con la literatura</w:t>
        </w:r>
        <w:r>
          <w:rPr>
            <w:noProof/>
            <w:webHidden/>
          </w:rPr>
          <w:tab/>
        </w:r>
        <w:r>
          <w:rPr>
            <w:noProof/>
            <w:webHidden/>
          </w:rPr>
          <w:fldChar w:fldCharType="begin"/>
        </w:r>
        <w:r>
          <w:rPr>
            <w:noProof/>
            <w:webHidden/>
          </w:rPr>
          <w:instrText xml:space="preserve"> PAGEREF _Toc203773910 \h </w:instrText>
        </w:r>
        <w:r>
          <w:rPr>
            <w:noProof/>
            <w:webHidden/>
          </w:rPr>
        </w:r>
        <w:r>
          <w:rPr>
            <w:noProof/>
            <w:webHidden/>
          </w:rPr>
          <w:fldChar w:fldCharType="separate"/>
        </w:r>
        <w:r w:rsidR="004E0314">
          <w:rPr>
            <w:noProof/>
            <w:webHidden/>
          </w:rPr>
          <w:t>48</w:t>
        </w:r>
        <w:r>
          <w:rPr>
            <w:noProof/>
            <w:webHidden/>
          </w:rPr>
          <w:fldChar w:fldCharType="end"/>
        </w:r>
      </w:hyperlink>
    </w:p>
    <w:p w14:paraId="4608E612" w14:textId="21767D23" w:rsidR="00146A65" w:rsidRDefault="00146A65">
      <w:pPr>
        <w:pStyle w:val="TDC2"/>
        <w:tabs>
          <w:tab w:val="right" w:pos="8494"/>
        </w:tabs>
        <w:rPr>
          <w:rFonts w:asciiTheme="minorHAnsi" w:eastAsiaTheme="minorEastAsia" w:hAnsiTheme="minorHAnsi"/>
          <w:noProof/>
          <w:sz w:val="24"/>
          <w:lang w:eastAsia="es-CO"/>
        </w:rPr>
      </w:pPr>
      <w:hyperlink w:anchor="_Toc203773911" w:history="1">
        <w:r w:rsidRPr="00085354">
          <w:rPr>
            <w:rStyle w:val="Hipervnculo"/>
            <w:noProof/>
          </w:rPr>
          <w:t>Aportaciones teóricas y prácticas</w:t>
        </w:r>
        <w:r>
          <w:rPr>
            <w:noProof/>
            <w:webHidden/>
          </w:rPr>
          <w:tab/>
        </w:r>
        <w:r>
          <w:rPr>
            <w:noProof/>
            <w:webHidden/>
          </w:rPr>
          <w:fldChar w:fldCharType="begin"/>
        </w:r>
        <w:r>
          <w:rPr>
            <w:noProof/>
            <w:webHidden/>
          </w:rPr>
          <w:instrText xml:space="preserve"> PAGEREF _Toc203773911 \h </w:instrText>
        </w:r>
        <w:r>
          <w:rPr>
            <w:noProof/>
            <w:webHidden/>
          </w:rPr>
        </w:r>
        <w:r>
          <w:rPr>
            <w:noProof/>
            <w:webHidden/>
          </w:rPr>
          <w:fldChar w:fldCharType="separate"/>
        </w:r>
        <w:r w:rsidR="004E0314">
          <w:rPr>
            <w:noProof/>
            <w:webHidden/>
          </w:rPr>
          <w:t>50</w:t>
        </w:r>
        <w:r>
          <w:rPr>
            <w:noProof/>
            <w:webHidden/>
          </w:rPr>
          <w:fldChar w:fldCharType="end"/>
        </w:r>
      </w:hyperlink>
    </w:p>
    <w:p w14:paraId="5E6F24CB" w14:textId="5DEE4570" w:rsidR="00146A65" w:rsidRDefault="00146A65">
      <w:pPr>
        <w:pStyle w:val="TDC2"/>
        <w:tabs>
          <w:tab w:val="right" w:pos="8494"/>
        </w:tabs>
        <w:rPr>
          <w:rFonts w:asciiTheme="minorHAnsi" w:eastAsiaTheme="minorEastAsia" w:hAnsiTheme="minorHAnsi"/>
          <w:noProof/>
          <w:sz w:val="24"/>
          <w:lang w:eastAsia="es-CO"/>
        </w:rPr>
      </w:pPr>
      <w:hyperlink w:anchor="_Toc203773912" w:history="1">
        <w:r w:rsidRPr="00085354">
          <w:rPr>
            <w:rStyle w:val="Hipervnculo"/>
            <w:noProof/>
          </w:rPr>
          <w:t>Implicaciones para la política académica de Unitrópico</w:t>
        </w:r>
        <w:r>
          <w:rPr>
            <w:noProof/>
            <w:webHidden/>
          </w:rPr>
          <w:tab/>
        </w:r>
        <w:r>
          <w:rPr>
            <w:noProof/>
            <w:webHidden/>
          </w:rPr>
          <w:fldChar w:fldCharType="begin"/>
        </w:r>
        <w:r>
          <w:rPr>
            <w:noProof/>
            <w:webHidden/>
          </w:rPr>
          <w:instrText xml:space="preserve"> PAGEREF _Toc203773912 \h </w:instrText>
        </w:r>
        <w:r>
          <w:rPr>
            <w:noProof/>
            <w:webHidden/>
          </w:rPr>
        </w:r>
        <w:r>
          <w:rPr>
            <w:noProof/>
            <w:webHidden/>
          </w:rPr>
          <w:fldChar w:fldCharType="separate"/>
        </w:r>
        <w:r w:rsidR="004E0314">
          <w:rPr>
            <w:noProof/>
            <w:webHidden/>
          </w:rPr>
          <w:t>51</w:t>
        </w:r>
        <w:r>
          <w:rPr>
            <w:noProof/>
            <w:webHidden/>
          </w:rPr>
          <w:fldChar w:fldCharType="end"/>
        </w:r>
      </w:hyperlink>
    </w:p>
    <w:p w14:paraId="68E35AEF" w14:textId="72A4B471" w:rsidR="00146A65" w:rsidRDefault="00146A65">
      <w:pPr>
        <w:pStyle w:val="TDC2"/>
        <w:tabs>
          <w:tab w:val="right" w:pos="8494"/>
        </w:tabs>
        <w:rPr>
          <w:rFonts w:asciiTheme="minorHAnsi" w:eastAsiaTheme="minorEastAsia" w:hAnsiTheme="minorHAnsi"/>
          <w:noProof/>
          <w:sz w:val="24"/>
          <w:lang w:eastAsia="es-CO"/>
        </w:rPr>
      </w:pPr>
      <w:hyperlink w:anchor="_Toc203773913" w:history="1">
        <w:r w:rsidRPr="00085354">
          <w:rPr>
            <w:rStyle w:val="Hipervnculo"/>
            <w:noProof/>
          </w:rPr>
          <w:t>Limitaciones y líneas futuras</w:t>
        </w:r>
        <w:r>
          <w:rPr>
            <w:noProof/>
            <w:webHidden/>
          </w:rPr>
          <w:tab/>
        </w:r>
        <w:r>
          <w:rPr>
            <w:noProof/>
            <w:webHidden/>
          </w:rPr>
          <w:fldChar w:fldCharType="begin"/>
        </w:r>
        <w:r>
          <w:rPr>
            <w:noProof/>
            <w:webHidden/>
          </w:rPr>
          <w:instrText xml:space="preserve"> PAGEREF _Toc203773913 \h </w:instrText>
        </w:r>
        <w:r>
          <w:rPr>
            <w:noProof/>
            <w:webHidden/>
          </w:rPr>
        </w:r>
        <w:r>
          <w:rPr>
            <w:noProof/>
            <w:webHidden/>
          </w:rPr>
          <w:fldChar w:fldCharType="separate"/>
        </w:r>
        <w:r w:rsidR="004E0314">
          <w:rPr>
            <w:noProof/>
            <w:webHidden/>
          </w:rPr>
          <w:t>55</w:t>
        </w:r>
        <w:r>
          <w:rPr>
            <w:noProof/>
            <w:webHidden/>
          </w:rPr>
          <w:fldChar w:fldCharType="end"/>
        </w:r>
      </w:hyperlink>
    </w:p>
    <w:p w14:paraId="75245ED5" w14:textId="0F3C0D7F" w:rsidR="00146A65" w:rsidRDefault="00146A65">
      <w:pPr>
        <w:pStyle w:val="TDC1"/>
        <w:tabs>
          <w:tab w:val="right" w:pos="8494"/>
        </w:tabs>
        <w:rPr>
          <w:rFonts w:asciiTheme="minorHAnsi" w:eastAsiaTheme="minorEastAsia" w:hAnsiTheme="minorHAnsi"/>
          <w:b w:val="0"/>
          <w:noProof/>
          <w:sz w:val="24"/>
          <w:lang w:eastAsia="es-CO"/>
        </w:rPr>
      </w:pPr>
      <w:hyperlink w:anchor="_Toc203773914" w:history="1">
        <w:r w:rsidRPr="00085354">
          <w:rPr>
            <w:rStyle w:val="Hipervnculo"/>
            <w:rFonts w:cs="Arial"/>
            <w:noProof/>
          </w:rPr>
          <w:t>Conclusión</w:t>
        </w:r>
        <w:r>
          <w:rPr>
            <w:noProof/>
            <w:webHidden/>
          </w:rPr>
          <w:tab/>
        </w:r>
        <w:r>
          <w:rPr>
            <w:noProof/>
            <w:webHidden/>
          </w:rPr>
          <w:fldChar w:fldCharType="begin"/>
        </w:r>
        <w:r>
          <w:rPr>
            <w:noProof/>
            <w:webHidden/>
          </w:rPr>
          <w:instrText xml:space="preserve"> PAGEREF _Toc203773914 \h </w:instrText>
        </w:r>
        <w:r>
          <w:rPr>
            <w:noProof/>
            <w:webHidden/>
          </w:rPr>
        </w:r>
        <w:r>
          <w:rPr>
            <w:noProof/>
            <w:webHidden/>
          </w:rPr>
          <w:fldChar w:fldCharType="separate"/>
        </w:r>
        <w:r w:rsidR="004E0314">
          <w:rPr>
            <w:noProof/>
            <w:webHidden/>
          </w:rPr>
          <w:t>54</w:t>
        </w:r>
        <w:r>
          <w:rPr>
            <w:noProof/>
            <w:webHidden/>
          </w:rPr>
          <w:fldChar w:fldCharType="end"/>
        </w:r>
      </w:hyperlink>
    </w:p>
    <w:p w14:paraId="0F5713AF" w14:textId="22726DF8" w:rsidR="00146A65" w:rsidRDefault="00146A65">
      <w:pPr>
        <w:pStyle w:val="TDC2"/>
        <w:tabs>
          <w:tab w:val="right" w:pos="8494"/>
        </w:tabs>
        <w:rPr>
          <w:rFonts w:asciiTheme="minorHAnsi" w:eastAsiaTheme="minorEastAsia" w:hAnsiTheme="minorHAnsi"/>
          <w:noProof/>
          <w:sz w:val="24"/>
          <w:lang w:eastAsia="es-CO"/>
        </w:rPr>
      </w:pPr>
      <w:hyperlink w:anchor="_Toc203773915" w:history="1">
        <w:r w:rsidRPr="00085354">
          <w:rPr>
            <w:rStyle w:val="Hipervnculo"/>
            <w:noProof/>
          </w:rPr>
          <w:t>Implicaciones teóricas</w:t>
        </w:r>
        <w:r>
          <w:rPr>
            <w:noProof/>
            <w:webHidden/>
          </w:rPr>
          <w:tab/>
        </w:r>
        <w:r>
          <w:rPr>
            <w:noProof/>
            <w:webHidden/>
          </w:rPr>
          <w:fldChar w:fldCharType="begin"/>
        </w:r>
        <w:r>
          <w:rPr>
            <w:noProof/>
            <w:webHidden/>
          </w:rPr>
          <w:instrText xml:space="preserve"> PAGEREF _Toc203773915 \h </w:instrText>
        </w:r>
        <w:r>
          <w:rPr>
            <w:noProof/>
            <w:webHidden/>
          </w:rPr>
        </w:r>
        <w:r>
          <w:rPr>
            <w:noProof/>
            <w:webHidden/>
          </w:rPr>
          <w:fldChar w:fldCharType="separate"/>
        </w:r>
        <w:r w:rsidR="004E0314">
          <w:rPr>
            <w:noProof/>
            <w:webHidden/>
          </w:rPr>
          <w:t>55</w:t>
        </w:r>
        <w:r>
          <w:rPr>
            <w:noProof/>
            <w:webHidden/>
          </w:rPr>
          <w:fldChar w:fldCharType="end"/>
        </w:r>
      </w:hyperlink>
    </w:p>
    <w:p w14:paraId="1A9ACF42" w14:textId="039B1344" w:rsidR="00146A65" w:rsidRDefault="00146A65">
      <w:pPr>
        <w:pStyle w:val="TDC2"/>
        <w:tabs>
          <w:tab w:val="right" w:pos="8494"/>
        </w:tabs>
        <w:rPr>
          <w:rFonts w:asciiTheme="minorHAnsi" w:eastAsiaTheme="minorEastAsia" w:hAnsiTheme="minorHAnsi"/>
          <w:noProof/>
          <w:sz w:val="24"/>
          <w:lang w:eastAsia="es-CO"/>
        </w:rPr>
      </w:pPr>
      <w:hyperlink w:anchor="_Toc203773916" w:history="1">
        <w:r w:rsidRPr="00085354">
          <w:rPr>
            <w:rStyle w:val="Hipervnculo"/>
            <w:noProof/>
          </w:rPr>
          <w:t>Implicaciones prácticas</w:t>
        </w:r>
        <w:r>
          <w:rPr>
            <w:noProof/>
            <w:webHidden/>
          </w:rPr>
          <w:tab/>
        </w:r>
        <w:r>
          <w:rPr>
            <w:noProof/>
            <w:webHidden/>
          </w:rPr>
          <w:fldChar w:fldCharType="begin"/>
        </w:r>
        <w:r>
          <w:rPr>
            <w:noProof/>
            <w:webHidden/>
          </w:rPr>
          <w:instrText xml:space="preserve"> PAGEREF _Toc203773916 \h </w:instrText>
        </w:r>
        <w:r>
          <w:rPr>
            <w:noProof/>
            <w:webHidden/>
          </w:rPr>
        </w:r>
        <w:r>
          <w:rPr>
            <w:noProof/>
            <w:webHidden/>
          </w:rPr>
          <w:fldChar w:fldCharType="separate"/>
        </w:r>
        <w:r w:rsidR="004E0314">
          <w:rPr>
            <w:noProof/>
            <w:webHidden/>
          </w:rPr>
          <w:t>55</w:t>
        </w:r>
        <w:r>
          <w:rPr>
            <w:noProof/>
            <w:webHidden/>
          </w:rPr>
          <w:fldChar w:fldCharType="end"/>
        </w:r>
      </w:hyperlink>
    </w:p>
    <w:p w14:paraId="400DD0AC" w14:textId="200A5179" w:rsidR="00146A65" w:rsidRDefault="00146A65">
      <w:pPr>
        <w:pStyle w:val="TDC2"/>
        <w:tabs>
          <w:tab w:val="right" w:pos="8494"/>
        </w:tabs>
        <w:rPr>
          <w:rFonts w:asciiTheme="minorHAnsi" w:eastAsiaTheme="minorEastAsia" w:hAnsiTheme="minorHAnsi"/>
          <w:noProof/>
          <w:sz w:val="24"/>
          <w:lang w:eastAsia="es-CO"/>
        </w:rPr>
      </w:pPr>
      <w:hyperlink w:anchor="_Toc203773917" w:history="1">
        <w:r w:rsidRPr="00085354">
          <w:rPr>
            <w:rStyle w:val="Hipervnculo"/>
            <w:noProof/>
          </w:rPr>
          <w:t>Recomendaciones para futuras investigaciones</w:t>
        </w:r>
        <w:r>
          <w:rPr>
            <w:noProof/>
            <w:webHidden/>
          </w:rPr>
          <w:tab/>
        </w:r>
        <w:r>
          <w:rPr>
            <w:noProof/>
            <w:webHidden/>
          </w:rPr>
          <w:fldChar w:fldCharType="begin"/>
        </w:r>
        <w:r>
          <w:rPr>
            <w:noProof/>
            <w:webHidden/>
          </w:rPr>
          <w:instrText xml:space="preserve"> PAGEREF _Toc203773917 \h </w:instrText>
        </w:r>
        <w:r>
          <w:rPr>
            <w:noProof/>
            <w:webHidden/>
          </w:rPr>
        </w:r>
        <w:r>
          <w:rPr>
            <w:noProof/>
            <w:webHidden/>
          </w:rPr>
          <w:fldChar w:fldCharType="separate"/>
        </w:r>
        <w:r w:rsidR="004E0314">
          <w:rPr>
            <w:noProof/>
            <w:webHidden/>
          </w:rPr>
          <w:t>58</w:t>
        </w:r>
        <w:r>
          <w:rPr>
            <w:noProof/>
            <w:webHidden/>
          </w:rPr>
          <w:fldChar w:fldCharType="end"/>
        </w:r>
      </w:hyperlink>
    </w:p>
    <w:p w14:paraId="6D0B2B13" w14:textId="3A8C9276" w:rsidR="00146A65" w:rsidRDefault="00146A65">
      <w:pPr>
        <w:pStyle w:val="TDC1"/>
        <w:tabs>
          <w:tab w:val="right" w:pos="8494"/>
        </w:tabs>
        <w:rPr>
          <w:rFonts w:asciiTheme="minorHAnsi" w:eastAsiaTheme="minorEastAsia" w:hAnsiTheme="minorHAnsi"/>
          <w:b w:val="0"/>
          <w:noProof/>
          <w:sz w:val="24"/>
          <w:lang w:eastAsia="es-CO"/>
        </w:rPr>
      </w:pPr>
      <w:hyperlink w:anchor="_Toc203773918" w:history="1">
        <w:r w:rsidRPr="00085354">
          <w:rPr>
            <w:rStyle w:val="Hipervnculo"/>
            <w:rFonts w:cs="Arial"/>
            <w:noProof/>
            <w:lang w:val="en-US"/>
          </w:rPr>
          <w:t>Referencias</w:t>
        </w:r>
        <w:r>
          <w:rPr>
            <w:noProof/>
            <w:webHidden/>
          </w:rPr>
          <w:tab/>
        </w:r>
        <w:r>
          <w:rPr>
            <w:noProof/>
            <w:webHidden/>
          </w:rPr>
          <w:fldChar w:fldCharType="begin"/>
        </w:r>
        <w:r>
          <w:rPr>
            <w:noProof/>
            <w:webHidden/>
          </w:rPr>
          <w:instrText xml:space="preserve"> PAGEREF _Toc203773918 \h </w:instrText>
        </w:r>
        <w:r>
          <w:rPr>
            <w:noProof/>
            <w:webHidden/>
          </w:rPr>
        </w:r>
        <w:r>
          <w:rPr>
            <w:noProof/>
            <w:webHidden/>
          </w:rPr>
          <w:fldChar w:fldCharType="separate"/>
        </w:r>
        <w:r w:rsidR="004E0314">
          <w:rPr>
            <w:noProof/>
            <w:webHidden/>
          </w:rPr>
          <w:t>59</w:t>
        </w:r>
        <w:r>
          <w:rPr>
            <w:noProof/>
            <w:webHidden/>
          </w:rPr>
          <w:fldChar w:fldCharType="end"/>
        </w:r>
      </w:hyperlink>
    </w:p>
    <w:p w14:paraId="60807AE0" w14:textId="6D9160B1" w:rsidR="00146A65" w:rsidRDefault="00146A65">
      <w:pPr>
        <w:pStyle w:val="TDC1"/>
        <w:tabs>
          <w:tab w:val="right" w:pos="8494"/>
        </w:tabs>
        <w:rPr>
          <w:rFonts w:asciiTheme="minorHAnsi" w:eastAsiaTheme="minorEastAsia" w:hAnsiTheme="minorHAnsi"/>
          <w:b w:val="0"/>
          <w:noProof/>
          <w:sz w:val="24"/>
          <w:lang w:eastAsia="es-CO"/>
        </w:rPr>
      </w:pPr>
      <w:hyperlink w:anchor="_Toc203773919" w:history="1">
        <w:r w:rsidRPr="00085354">
          <w:rPr>
            <w:rStyle w:val="Hipervnculo"/>
            <w:rFonts w:cs="Arial"/>
            <w:noProof/>
          </w:rPr>
          <w:t>Anexos</w:t>
        </w:r>
        <w:r>
          <w:rPr>
            <w:noProof/>
            <w:webHidden/>
          </w:rPr>
          <w:tab/>
        </w:r>
        <w:r>
          <w:rPr>
            <w:noProof/>
            <w:webHidden/>
          </w:rPr>
          <w:fldChar w:fldCharType="begin"/>
        </w:r>
        <w:r>
          <w:rPr>
            <w:noProof/>
            <w:webHidden/>
          </w:rPr>
          <w:instrText xml:space="preserve"> PAGEREF _Toc203773919 \h </w:instrText>
        </w:r>
        <w:r>
          <w:rPr>
            <w:noProof/>
            <w:webHidden/>
          </w:rPr>
        </w:r>
        <w:r>
          <w:rPr>
            <w:noProof/>
            <w:webHidden/>
          </w:rPr>
          <w:fldChar w:fldCharType="separate"/>
        </w:r>
        <w:r w:rsidR="004E0314">
          <w:rPr>
            <w:noProof/>
            <w:webHidden/>
          </w:rPr>
          <w:t>63</w:t>
        </w:r>
        <w:r>
          <w:rPr>
            <w:noProof/>
            <w:webHidden/>
          </w:rPr>
          <w:fldChar w:fldCharType="end"/>
        </w:r>
      </w:hyperlink>
    </w:p>
    <w:p w14:paraId="00109B2B" w14:textId="3BF6D0B2" w:rsidR="00417EDA" w:rsidRPr="00EC58E8" w:rsidRDefault="00417EDA" w:rsidP="00F74769">
      <w:pPr>
        <w:jc w:val="center"/>
        <w:rPr>
          <w:rFonts w:ascii="Arial" w:hAnsi="Arial" w:cs="Arial"/>
          <w:b/>
          <w:bCs/>
          <w:sz w:val="22"/>
          <w:szCs w:val="22"/>
        </w:rPr>
      </w:pPr>
      <w:r w:rsidRPr="00EC58E8">
        <w:rPr>
          <w:rFonts w:ascii="Arial" w:hAnsi="Arial" w:cs="Arial"/>
          <w:b/>
          <w:bCs/>
          <w:sz w:val="22"/>
          <w:szCs w:val="22"/>
        </w:rPr>
        <w:fldChar w:fldCharType="end"/>
      </w:r>
    </w:p>
    <w:p w14:paraId="14F3F1C3" w14:textId="77777777" w:rsidR="004C2704" w:rsidRPr="00EC58E8" w:rsidRDefault="004C2704" w:rsidP="00F50FEB">
      <w:pPr>
        <w:pStyle w:val="Ttulo1"/>
        <w:rPr>
          <w:rFonts w:cs="Arial"/>
          <w:lang w:val="es-CO"/>
        </w:rPr>
        <w:sectPr w:rsidR="004C2704" w:rsidRPr="00EC58E8" w:rsidSect="00521F36">
          <w:pgSz w:w="11906" w:h="16838"/>
          <w:pgMar w:top="1417" w:right="1701" w:bottom="1417" w:left="1701" w:header="708" w:footer="708" w:gutter="0"/>
          <w:cols w:space="708"/>
          <w:docGrid w:linePitch="360"/>
        </w:sectPr>
      </w:pPr>
    </w:p>
    <w:p w14:paraId="299089B2" w14:textId="0A6304C4" w:rsidR="00D1157B" w:rsidRPr="00EC58E8" w:rsidRDefault="00DC2840" w:rsidP="00F50FEB">
      <w:pPr>
        <w:pStyle w:val="Ttulo1"/>
        <w:rPr>
          <w:rFonts w:cs="Arial"/>
          <w:lang w:val="es-CO"/>
        </w:rPr>
      </w:pPr>
      <w:bookmarkStart w:id="0" w:name="_Toc203773868"/>
      <w:r w:rsidRPr="00EC58E8">
        <w:rPr>
          <w:rFonts w:cs="Arial"/>
          <w:lang w:val="es-CO"/>
        </w:rPr>
        <w:lastRenderedPageBreak/>
        <w:t>Introducción</w:t>
      </w:r>
      <w:bookmarkEnd w:id="0"/>
    </w:p>
    <w:p w14:paraId="51EDAFEC" w14:textId="446C5E81" w:rsidR="009B7F2F" w:rsidRPr="00EC58E8" w:rsidRDefault="00BC6379" w:rsidP="00F25068">
      <w:pPr>
        <w:spacing w:line="360" w:lineRule="auto"/>
        <w:ind w:firstLine="708"/>
        <w:jc w:val="both"/>
        <w:rPr>
          <w:rFonts w:ascii="Arial" w:hAnsi="Arial" w:cs="Arial"/>
          <w:sz w:val="22"/>
          <w:szCs w:val="22"/>
        </w:rPr>
      </w:pPr>
      <w:r w:rsidRPr="00EC58E8">
        <w:rPr>
          <w:rFonts w:ascii="Arial" w:hAnsi="Arial" w:cs="Arial"/>
          <w:sz w:val="22"/>
          <w:szCs w:val="22"/>
        </w:rPr>
        <w:t>La formación jurídica tradicional, predominante en las universidades latinoamericanas durante décadas, se ha sustentado en modelos centrados en la exposición magistral y la memorización normativa</w:t>
      </w:r>
      <w:r w:rsidR="00841F58">
        <w:rPr>
          <w:rFonts w:ascii="Arial" w:hAnsi="Arial" w:cs="Arial"/>
          <w:sz w:val="22"/>
          <w:szCs w:val="22"/>
        </w:rPr>
        <w:t xml:space="preserve">. </w:t>
      </w:r>
      <w:r w:rsidRPr="00EC58E8">
        <w:rPr>
          <w:rFonts w:ascii="Arial" w:hAnsi="Arial" w:cs="Arial"/>
          <w:sz w:val="22"/>
          <w:szCs w:val="22"/>
        </w:rPr>
        <w:t xml:space="preserve">Este enfoque, aunque </w:t>
      </w:r>
      <w:r w:rsidR="00682AF9" w:rsidRPr="00EC58E8">
        <w:rPr>
          <w:rFonts w:ascii="Arial" w:hAnsi="Arial" w:cs="Arial"/>
          <w:sz w:val="22"/>
          <w:szCs w:val="22"/>
        </w:rPr>
        <w:t xml:space="preserve">útil en ciertos </w:t>
      </w:r>
      <w:r w:rsidR="009B7F2F" w:rsidRPr="00EC58E8">
        <w:rPr>
          <w:rFonts w:ascii="Arial" w:hAnsi="Arial" w:cs="Arial"/>
          <w:sz w:val="22"/>
          <w:szCs w:val="22"/>
        </w:rPr>
        <w:t>contextos</w:t>
      </w:r>
      <w:r w:rsidR="00682AF9" w:rsidRPr="00EC58E8">
        <w:rPr>
          <w:rFonts w:ascii="Arial" w:hAnsi="Arial" w:cs="Arial"/>
          <w:sz w:val="22"/>
          <w:szCs w:val="22"/>
        </w:rPr>
        <w:t xml:space="preserve"> históricos, resulta hoy insuficiente frente a los restos actuales de</w:t>
      </w:r>
      <w:r w:rsidR="009B7F2F" w:rsidRPr="00EC58E8">
        <w:rPr>
          <w:rFonts w:ascii="Arial" w:hAnsi="Arial" w:cs="Arial"/>
          <w:sz w:val="22"/>
          <w:szCs w:val="22"/>
        </w:rPr>
        <w:t>l ejercicio del derecho en sociedades globalizadas, digitales y altamente dinámicas</w:t>
      </w:r>
      <w:r w:rsidR="008547D0" w:rsidRPr="00EC58E8">
        <w:rPr>
          <w:rFonts w:ascii="Arial" w:hAnsi="Arial" w:cs="Arial"/>
          <w:sz w:val="22"/>
          <w:szCs w:val="22"/>
        </w:rPr>
        <w:t xml:space="preserve"> </w:t>
      </w:r>
      <w:r w:rsidR="007D25EE" w:rsidRPr="00EC58E8">
        <w:rPr>
          <w:rFonts w:ascii="Arial" w:hAnsi="Arial" w:cs="Arial"/>
          <w:sz w:val="22"/>
          <w:szCs w:val="22"/>
        </w:rPr>
        <w:fldChar w:fldCharType="begin"/>
      </w:r>
      <w:r w:rsidR="007D25EE" w:rsidRPr="00EC58E8">
        <w:rPr>
          <w:rFonts w:ascii="Arial" w:hAnsi="Arial" w:cs="Arial"/>
          <w:sz w:val="22"/>
          <w:szCs w:val="22"/>
        </w:rPr>
        <w:instrText xml:space="preserve"> ADDIN ZOTERO_ITEM CSL_CITATION {"citationID":"Dh1841el","properties":{"custom":"(Apaza, 2020; Cicero, 2018)","formattedCitation":"(Apaza, 2020; Cicero, 2018)","plainCitation":"(Apaza, 2020; Cicero, 2018)","noteIndex":0},"citationItems":[{"id":77,"uris":["http://zotero.org/users/16114216/items/JXSSNJ5N"],"itemData":{"id":77,"type":"article-journal","abstract":"The paper develops the basic elements that make up competencybased legal training (the role of competencies in law). The perspective of education oriented to train by competencies, or teaching by competencies, implies, in essence, guaranteeing learning through problem solving, involvement in projects, approaching reality and improving the ability to adapt to different environments. This had a great impact on the way students are educated and resulted in the modification of curricula at all levels of education, since competencies are part of education. Furthermore, it gained strength with the accreditation of study programs and the institutional licensing of universities. In this scenario, the purpose of this paper is to give an account of the main characteristics of competency-based education or legal training. And, finally, in a concrete manner, to analyze what the lawyer should know, know and do, within the framework of the knowledge society and the continuous changes that are taking place.","container-title":"Ius Inkarri","DOI":"10.31381/iusinkarri.v9n9.3700","ISSN":"2519-7274","issue":"9","language":"es","license":"Derechos de autor 2020 Niels J. Apaza Jallo","note":"number: 9","page":"573-592","source":"revistas.urp.edu.pe","title":"La formación jurídica basada en competencias: rol de las competencias en la educación del futuro abogado","title-short":"La formación jurídica basada en competencias","volume":"9","author":[{"family":"Apaza Jallo","given":"Niels J."}],"issued":{"date-parts":[["2020",12,11]]}},"label":"page"},{"id":56,"uris":["http://zotero.org/users/16114216/items/M3KKIQC5"],"itemData":{"id":56,"type":"article-journal","abstract":"Law’s teaching is challenged to be reformed. And this imperative need for renewal refers not only to the subjects of the sylabusses —that must be updated constantly and periodically—, but also to the methods of teaching and learning Law. I refer some of my own classroom experiences in order to show that TIC are able to promote educational innovation. Nevertheless, I sustain that innovation is not just about TIC. In this article I conclude that classic methodological approaches in Law teaching must change in order to adapt it to the current requirements of our global and technological society.","container-title":"Revista Pedagogía Universitaria y Didáctica del  Derecho","DOI":"10.5354/0719-5885.2018.51976","ISSN":"0719-5885","issue":"2","language":"pt","license":"Derechos de autor 2018 Revista Pedagogía Universitaria y Didáctica del  Derecho","note":"number: 2","page":"91-110","source":"pedagogiaderecho.uchile.cl","title":"Innovar la enseñanza del derecho. ¿Solo se trata de Tecnologías de la Información y Comunicación?","volume":"5","author":[{"family":"Cicero","given":"Nidia Karina"}],"issued":{"date-parts":[["2018",12,28]]}},"label":"page"}],"schema":"https://github.com/citation-style-language/schema/raw/master/csl-citation.json"} </w:instrText>
      </w:r>
      <w:r w:rsidR="007D25EE" w:rsidRPr="00EC58E8">
        <w:rPr>
          <w:rFonts w:ascii="Arial" w:hAnsi="Arial" w:cs="Arial"/>
          <w:sz w:val="22"/>
          <w:szCs w:val="22"/>
        </w:rPr>
        <w:fldChar w:fldCharType="separate"/>
      </w:r>
      <w:r w:rsidR="007D25EE" w:rsidRPr="00EC58E8">
        <w:rPr>
          <w:rFonts w:ascii="Arial" w:hAnsi="Arial" w:cs="Arial"/>
          <w:sz w:val="22"/>
        </w:rPr>
        <w:t>(Apaza, 2020; Cicero, 2018)</w:t>
      </w:r>
      <w:r w:rsidR="007D25EE" w:rsidRPr="00EC58E8">
        <w:rPr>
          <w:rFonts w:ascii="Arial" w:hAnsi="Arial" w:cs="Arial"/>
          <w:sz w:val="22"/>
          <w:szCs w:val="22"/>
        </w:rPr>
        <w:fldChar w:fldCharType="end"/>
      </w:r>
      <w:r w:rsidR="00841F58">
        <w:rPr>
          <w:rFonts w:ascii="Arial" w:hAnsi="Arial" w:cs="Arial"/>
          <w:sz w:val="22"/>
          <w:szCs w:val="22"/>
        </w:rPr>
        <w:t xml:space="preserve">. </w:t>
      </w:r>
      <w:r w:rsidR="007D25EE" w:rsidRPr="00EC58E8">
        <w:rPr>
          <w:rFonts w:ascii="Arial" w:hAnsi="Arial" w:cs="Arial"/>
          <w:sz w:val="22"/>
          <w:szCs w:val="22"/>
        </w:rPr>
        <w:t xml:space="preserve">Las instituciones </w:t>
      </w:r>
      <w:r w:rsidR="00204C0E" w:rsidRPr="00EC58E8">
        <w:rPr>
          <w:rFonts w:ascii="Arial" w:hAnsi="Arial" w:cs="Arial"/>
          <w:sz w:val="22"/>
          <w:szCs w:val="22"/>
        </w:rPr>
        <w:t>de educación superior</w:t>
      </w:r>
      <w:r w:rsidR="00CE6B94" w:rsidRPr="00EC58E8">
        <w:rPr>
          <w:rFonts w:ascii="Arial" w:hAnsi="Arial" w:cs="Arial"/>
          <w:sz w:val="22"/>
          <w:szCs w:val="22"/>
        </w:rPr>
        <w:t xml:space="preserve"> enfrentan el desafío urgente de transitar hacia enfoques pedagógicos activos que permitan no solo la apropiación efectiva de conceptos jurídicos</w:t>
      </w:r>
      <w:r w:rsidR="006A06B2" w:rsidRPr="00EC58E8">
        <w:rPr>
          <w:rFonts w:ascii="Arial" w:hAnsi="Arial" w:cs="Arial"/>
          <w:sz w:val="22"/>
          <w:szCs w:val="22"/>
        </w:rPr>
        <w:t xml:space="preserve">, sino también el desarrollo integral de competencias técnicas y socioemocionales indispensables para </w:t>
      </w:r>
      <w:r w:rsidR="00F07E8C" w:rsidRPr="00EC58E8">
        <w:rPr>
          <w:rFonts w:ascii="Arial" w:hAnsi="Arial" w:cs="Arial"/>
          <w:sz w:val="22"/>
          <w:szCs w:val="22"/>
        </w:rPr>
        <w:t>una práctica ética, crítica y eficaz</w:t>
      </w:r>
      <w:r w:rsidR="00841F58">
        <w:rPr>
          <w:rFonts w:ascii="Arial" w:hAnsi="Arial" w:cs="Arial"/>
          <w:sz w:val="22"/>
          <w:szCs w:val="22"/>
        </w:rPr>
        <w:t xml:space="preserve"> </w:t>
      </w:r>
      <w:r w:rsidR="00F07E8C" w:rsidRPr="00EC58E8">
        <w:rPr>
          <w:rFonts w:ascii="Arial" w:hAnsi="Arial" w:cs="Arial"/>
          <w:sz w:val="22"/>
          <w:szCs w:val="22"/>
        </w:rPr>
        <w:t>del</w:t>
      </w:r>
      <w:r w:rsidR="00841F58">
        <w:rPr>
          <w:rFonts w:ascii="Arial" w:hAnsi="Arial" w:cs="Arial"/>
          <w:sz w:val="22"/>
          <w:szCs w:val="22"/>
        </w:rPr>
        <w:t xml:space="preserve"> </w:t>
      </w:r>
      <w:r w:rsidR="00F07E8C" w:rsidRPr="00EC58E8">
        <w:rPr>
          <w:rFonts w:ascii="Arial" w:hAnsi="Arial" w:cs="Arial"/>
          <w:sz w:val="22"/>
          <w:szCs w:val="22"/>
        </w:rPr>
        <w:t xml:space="preserve">derecho como lo demanda el mercado laboral actual </w:t>
      </w:r>
      <w:r w:rsidR="00F07E8C" w:rsidRPr="00EC58E8">
        <w:rPr>
          <w:rFonts w:ascii="Arial" w:hAnsi="Arial" w:cs="Arial"/>
          <w:sz w:val="22"/>
          <w:szCs w:val="22"/>
        </w:rPr>
        <w:fldChar w:fldCharType="begin"/>
      </w:r>
      <w:r w:rsidR="00517437" w:rsidRPr="00EC58E8">
        <w:rPr>
          <w:rFonts w:ascii="Arial" w:hAnsi="Arial" w:cs="Arial"/>
          <w:sz w:val="22"/>
          <w:szCs w:val="22"/>
        </w:rPr>
        <w:instrText xml:space="preserve"> ADDIN ZOTERO_ITEM CSL_CITATION {"citationID":"nBIE468m","properties":{"custom":"(Arenas &amp; Gomez, 2023; Garc\\uc0\\u237{}a-Chitiva &amp; Correa, 2024)","formattedCitation":"(Arenas &amp; Gomez, 2023; Garc\\uc0\\u237{}a-Chitiva &amp; Correa, 2024)","plainCitation":"(Arenas &amp; Gomez, 2023; García-Chitiva &amp; Correa, 2024)","dontUpdate":true,"noteIndex":0},"citationItems":[{"id":94,"uris":["http://zotero.org/users/16114216/items/KH2BQGQZ"],"itemData":{"id":94,"type":"article-journal","abstract":"Learning through cooperative projects that develop the soft skills of the students of the marketing and advertising program of the Compensar University Foundation Villavicencio headquarters; its purpose is: to identify the soft skills of students, to design a pedagogical strategy from learning through cooperative projects articulating the PIC and PA projects, for the development of soft skills; Evaluate students' perception of cooperative project learning. The methodology used presented a mixed approach, participatory research method and a descriptive-exploratory research design. It includes the logical framework based on the proposed objectives.","language":"es","note":"publisher: Universidad Cooperativa de Colombia- Facultad Ciencias de la Educacion - Maestria en Educacion virtual","source":"repository.ucc.edu.co","title":"Aprendizaje por proyectos cooperativos que desarrollan las habilidades blandas de los estudiantes del Programa de Mercadeo y Publicidad de la Fundación Universitaria Compensar sede Villavicencio","URL":"https://hdl.handle.net/20.500.12494/52099","author":[{"family":"Arenas Cardenas","given":"Catalina"},{"family":"Gomez Barajas","given":"Sergio Andres"}],"accessed":{"date-parts":[["2025",1,30]]},"issued":{"date-parts":[["2023",7,17]]}},"label":"page"},{"id":88,"uris":["http://zotero.org/users/16114216/items/7TWF7WP4"],"itemData":{"id":88,"type":"article-journal","abstract":"Is it possible to measure how critical soft skills like leadership or teamwork are from the viewpoint of graduate studies offerings? This paper provides a conceptual and methodological framework that introduces the concept of a bipartite network as a practical way to estimate the importance of soft skills as socio-emotional abilities trained in graduate studies. We examined 230 graduate programs offered by 49 higher education institutions in Colombia to estimate the empirical importance of soft skills from the viewpoint of graduate studies offerings. The results show that: (a) graduate programs in Colombia share 31 soft skills in their intended learning outcomes; (b) the centrality of these skills varies as a function of the graduate pro- gram, although this variation was not statistically significant; and (c) while most central soft skills tend to be those related to creativity (i.e. creation or generation of ideas or projects), leadership (to lead or teamwork), and analytical orientation (e.g. evaluating situations and solving problems), less central were those related to empathy (i.e. understanding others and acknowledgment of others), ethical thinking, and critical thinking, posing the question if too much emphasis on most visible skills might imply an unbalance in the opportunities to enhancing other soft skills such as ethical thinking.","container-title":"Studies in Higher Education","DOI":"10.1080/03075079.2023.2254799","ISSN":"0307-5079","issue":"6","note":"publisher: SRHE Website\n_eprint: https://doi.org/10.1080/03075079.2023.2254799","page":"956-980","source":"Taylor and Francis+NEJM","title":"Soft skills centrality in graduate studies offerings","volume":"49","author":[{"family":"García Chitiva","given":"Maria del Pilar"},{"family":"Correa","given":"Juan C."}],"issued":{"date-parts":[["2024",6,2]]}},"label":"page"}],"schema":"https://github.com/citation-style-language/schema/raw/master/csl-citation.json"} </w:instrText>
      </w:r>
      <w:r w:rsidR="00F07E8C" w:rsidRPr="00EC58E8">
        <w:rPr>
          <w:rFonts w:ascii="Arial" w:hAnsi="Arial" w:cs="Arial"/>
          <w:sz w:val="22"/>
          <w:szCs w:val="22"/>
        </w:rPr>
        <w:fldChar w:fldCharType="separate"/>
      </w:r>
      <w:r w:rsidR="00F07E8C" w:rsidRPr="00EC58E8">
        <w:rPr>
          <w:rFonts w:ascii="Arial" w:hAnsi="Arial" w:cs="Arial"/>
          <w:kern w:val="0"/>
          <w:sz w:val="22"/>
        </w:rPr>
        <w:t>(Arenas &amp; Gómez, 2023; García-Chitiva &amp; Correa, 2024)</w:t>
      </w:r>
      <w:r w:rsidR="00F07E8C" w:rsidRPr="00EC58E8">
        <w:rPr>
          <w:rFonts w:ascii="Arial" w:hAnsi="Arial" w:cs="Arial"/>
          <w:sz w:val="22"/>
          <w:szCs w:val="22"/>
        </w:rPr>
        <w:fldChar w:fldCharType="end"/>
      </w:r>
      <w:r w:rsidR="00F07E8C" w:rsidRPr="00EC58E8">
        <w:rPr>
          <w:rFonts w:ascii="Arial" w:hAnsi="Arial" w:cs="Arial"/>
          <w:sz w:val="22"/>
          <w:szCs w:val="22"/>
        </w:rPr>
        <w:t>.</w:t>
      </w:r>
    </w:p>
    <w:p w14:paraId="711A771A" w14:textId="74F88E5A" w:rsidR="003B0F39" w:rsidRPr="00EC58E8" w:rsidRDefault="000C67E8" w:rsidP="00F25068">
      <w:pPr>
        <w:spacing w:line="360" w:lineRule="auto"/>
        <w:ind w:firstLine="708"/>
        <w:jc w:val="both"/>
        <w:rPr>
          <w:rFonts w:ascii="Arial" w:hAnsi="Arial" w:cs="Arial"/>
          <w:sz w:val="22"/>
          <w:szCs w:val="22"/>
        </w:rPr>
      </w:pPr>
      <w:r w:rsidRPr="00EC58E8">
        <w:rPr>
          <w:rFonts w:ascii="Arial" w:hAnsi="Arial" w:cs="Arial"/>
          <w:sz w:val="22"/>
          <w:szCs w:val="22"/>
        </w:rPr>
        <w:t>En el contexto espec</w:t>
      </w:r>
      <w:r w:rsidR="001C7FF4">
        <w:rPr>
          <w:rFonts w:ascii="Arial" w:hAnsi="Arial" w:cs="Arial"/>
          <w:sz w:val="22"/>
          <w:szCs w:val="22"/>
        </w:rPr>
        <w:t>í</w:t>
      </w:r>
      <w:r w:rsidRPr="00EC58E8">
        <w:rPr>
          <w:rFonts w:ascii="Arial" w:hAnsi="Arial" w:cs="Arial"/>
          <w:sz w:val="22"/>
          <w:szCs w:val="22"/>
        </w:rPr>
        <w:t xml:space="preserve">fico del programa de Derecho de la Universidad Internacional del Trópico Americano </w:t>
      </w:r>
      <w:r w:rsidR="00FD2698" w:rsidRPr="00EC58E8">
        <w:rPr>
          <w:rFonts w:ascii="Arial" w:hAnsi="Arial" w:cs="Arial"/>
          <w:sz w:val="22"/>
          <w:szCs w:val="22"/>
        </w:rPr>
        <w:t>–</w:t>
      </w:r>
      <w:r w:rsidRPr="00EC58E8">
        <w:rPr>
          <w:rFonts w:ascii="Arial" w:hAnsi="Arial" w:cs="Arial"/>
          <w:sz w:val="22"/>
          <w:szCs w:val="22"/>
        </w:rPr>
        <w:t xml:space="preserve"> Unitrópico</w:t>
      </w:r>
      <w:r w:rsidR="00FD2698" w:rsidRPr="00EC58E8">
        <w:rPr>
          <w:rFonts w:ascii="Arial" w:hAnsi="Arial" w:cs="Arial"/>
          <w:sz w:val="22"/>
          <w:szCs w:val="22"/>
        </w:rPr>
        <w:t>, ubicada en Yopal, Casanare (Colombia), se ha identificado una tensión significativa entre los principios educativos declarados en su Proyecto Educativo</w:t>
      </w:r>
      <w:r w:rsidR="000051A1" w:rsidRPr="00EC58E8">
        <w:rPr>
          <w:rFonts w:ascii="Arial" w:hAnsi="Arial" w:cs="Arial"/>
          <w:sz w:val="22"/>
          <w:szCs w:val="22"/>
        </w:rPr>
        <w:t xml:space="preserve"> Institucional (PEI)</w:t>
      </w:r>
      <w:r w:rsidR="00396B00" w:rsidRPr="00EC58E8">
        <w:rPr>
          <w:rFonts w:ascii="Arial" w:hAnsi="Arial" w:cs="Arial"/>
          <w:sz w:val="22"/>
          <w:szCs w:val="22"/>
        </w:rPr>
        <w:t>, basado en un modelo dialógico-constructivista</w:t>
      </w:r>
      <w:r w:rsidR="00CE49C1" w:rsidRPr="00EC58E8">
        <w:rPr>
          <w:rFonts w:ascii="Arial" w:hAnsi="Arial" w:cs="Arial"/>
          <w:sz w:val="22"/>
          <w:szCs w:val="22"/>
        </w:rPr>
        <w:t xml:space="preserve">, y las prácticas profesorales que predominan en sus aulas. Esta </w:t>
      </w:r>
      <w:r w:rsidR="00094B72" w:rsidRPr="00EC58E8">
        <w:rPr>
          <w:rFonts w:ascii="Arial" w:hAnsi="Arial" w:cs="Arial"/>
          <w:sz w:val="22"/>
          <w:szCs w:val="22"/>
        </w:rPr>
        <w:t>discrepancia</w:t>
      </w:r>
      <w:r w:rsidR="00CE49C1" w:rsidRPr="00EC58E8">
        <w:rPr>
          <w:rFonts w:ascii="Arial" w:hAnsi="Arial" w:cs="Arial"/>
          <w:sz w:val="22"/>
          <w:szCs w:val="22"/>
        </w:rPr>
        <w:t xml:space="preserve"> resulta especialmente evidente </w:t>
      </w:r>
      <w:r w:rsidR="00094B72" w:rsidRPr="00EC58E8">
        <w:rPr>
          <w:rFonts w:ascii="Arial" w:hAnsi="Arial" w:cs="Arial"/>
          <w:sz w:val="22"/>
          <w:szCs w:val="22"/>
        </w:rPr>
        <w:t>en el programa de Derecho</w:t>
      </w:r>
      <w:r w:rsidR="00184440" w:rsidRPr="00EC58E8">
        <w:rPr>
          <w:rFonts w:ascii="Arial" w:hAnsi="Arial" w:cs="Arial"/>
          <w:sz w:val="22"/>
          <w:szCs w:val="22"/>
        </w:rPr>
        <w:t xml:space="preserve"> de Unitrópico, en el cual prevalecen todavía métodos tradicionales de enseñanza caracterizados por las clases magistrales</w:t>
      </w:r>
      <w:r w:rsidR="008D1BA7" w:rsidRPr="00EC58E8">
        <w:rPr>
          <w:rFonts w:ascii="Arial" w:hAnsi="Arial" w:cs="Arial"/>
          <w:sz w:val="22"/>
          <w:szCs w:val="22"/>
        </w:rPr>
        <w:t xml:space="preserve">, transmisión unidireccional de contenidos y evaluaciones sumativas </w:t>
      </w:r>
      <w:r w:rsidR="001E0F8A" w:rsidRPr="00EC58E8">
        <w:rPr>
          <w:rFonts w:ascii="Arial" w:hAnsi="Arial" w:cs="Arial"/>
          <w:sz w:val="22"/>
          <w:szCs w:val="22"/>
        </w:rPr>
        <w:fldChar w:fldCharType="begin"/>
      </w:r>
      <w:r w:rsidR="002C0DF5" w:rsidRPr="00EC58E8">
        <w:rPr>
          <w:rFonts w:ascii="Arial" w:hAnsi="Arial" w:cs="Arial"/>
          <w:sz w:val="22"/>
          <w:szCs w:val="22"/>
        </w:rPr>
        <w:instrText xml:space="preserve"> ADDIN ZOTERO_ITEM CSL_CITATION {"citationID":"qsJdTAEm","properties":{"custom":"(P\\uc0\\u233{}rez, 2016; Unitr\\uc0\\u243{}pico, 2021)","formattedCitation":"(P\\uc0\\u233{}rez, 2016; Unitr\\uc0\\u243{}pico, 2021)","plainCitation":"(Pérez, 2016; Unitrópico, 2021)","noteIndex":0},"citationItems":[{"id":120,"uris":["http://zotero.org/users/16114216/items/V2DZCK6H"],"itemData":{"id":120,"type":"article-journal","abstract":"The idea of changing legal education has been recurrent in Latin America, resulting in successive reforms since the beginning of the 19th century. For many of those who propose reforms today, the perception is that the old content and methods of teaching have persisted and that they need to be updated to respond to changes in society, new ways of conceiving the law, or the needs of the legal profession. For others, more skeptical or older, successive reforms have required substantial effort and have had little effect. Like Sisyphus rolling the stone up the&amp;nbsp;mountain, at the end of the day the stone is back in its place again. This would explain why the reform of legal education has remained on the agenda for so long. This article argues against these two perceptions. The reforms of legal education that we have lived through have responded to needs and produced results. Frequently, these results are mixed. There are things that are lost or gained and also unintended consequences, and if we do not analyze the reform effects carefully, the impression is that nothing has changed. This paper proposes that social history of law gives us the tools to conduct this analysis.","container-title":"Revista Pedagogía Universitaria y Didáctica del  Derecho","DOI":"10.5354/0719-5885.2016.41911","ISSN":"0719-5885","issue":"1","language":"es","license":"Derechos de autor","note":"number: 1","page":"pp. 3-27","source":"pedagogiaderecho.uchile.cl","title":"Reformar la Educación Jurídica ¿Tarea para Sísifo?","volume":"3","author":[{"family":"Pérez Perdomo","given":"Rogelio"}],"issued":{"date-parts":[["2016",12,28]]}},"label":"page"},{"id":130,"uris":["http://zotero.org/users/16114216/items/Q5JVVSB8"],"itemData":{"id":130,"type":"webpage","container-title":"www.unitropico.edu.co","title":"RESOLUCIÓN No 237 DE 2021.pdf","URL":"https://drive.google.com/file/d/1hf9MsqfYmLHNQMP_iWPcfPob8sbof2oy/view?usp=embed_facebook","author":[{"literal":"Unitrópico"}],"accessed":{"date-parts":[["2025",1,30]]},"issued":{"date-parts":[["2021"]]}},"label":"page"}],"schema":"https://github.com/citation-style-language/schema/raw/master/csl-citation.json"} </w:instrText>
      </w:r>
      <w:r w:rsidR="001E0F8A" w:rsidRPr="00EC58E8">
        <w:rPr>
          <w:rFonts w:ascii="Arial" w:hAnsi="Arial" w:cs="Arial"/>
          <w:sz w:val="22"/>
          <w:szCs w:val="22"/>
        </w:rPr>
        <w:fldChar w:fldCharType="separate"/>
      </w:r>
      <w:r w:rsidR="00517437" w:rsidRPr="00EC58E8">
        <w:rPr>
          <w:rFonts w:ascii="Arial" w:hAnsi="Arial" w:cs="Arial"/>
          <w:kern w:val="0"/>
          <w:sz w:val="22"/>
        </w:rPr>
        <w:t>(Pérez, 2016; Unitrópico, 2021)</w:t>
      </w:r>
      <w:r w:rsidR="001E0F8A" w:rsidRPr="00EC58E8">
        <w:rPr>
          <w:rFonts w:ascii="Arial" w:hAnsi="Arial" w:cs="Arial"/>
          <w:sz w:val="22"/>
          <w:szCs w:val="22"/>
        </w:rPr>
        <w:fldChar w:fldCharType="end"/>
      </w:r>
      <w:r w:rsidR="00517437" w:rsidRPr="00EC58E8">
        <w:rPr>
          <w:rFonts w:ascii="Arial" w:hAnsi="Arial" w:cs="Arial"/>
          <w:sz w:val="22"/>
          <w:szCs w:val="22"/>
        </w:rPr>
        <w:t>.</w:t>
      </w:r>
      <w:r w:rsidR="00841F58">
        <w:rPr>
          <w:rFonts w:ascii="Arial" w:hAnsi="Arial" w:cs="Arial"/>
          <w:sz w:val="22"/>
          <w:szCs w:val="22"/>
        </w:rPr>
        <w:t xml:space="preserve"> Esta </w:t>
      </w:r>
      <w:r w:rsidR="00517437" w:rsidRPr="00EC58E8">
        <w:rPr>
          <w:rFonts w:ascii="Arial" w:hAnsi="Arial" w:cs="Arial"/>
          <w:sz w:val="22"/>
          <w:szCs w:val="22"/>
        </w:rPr>
        <w:t>disonancia pedagógica</w:t>
      </w:r>
      <w:r w:rsidR="00841F58">
        <w:rPr>
          <w:rFonts w:ascii="Arial" w:hAnsi="Arial" w:cs="Arial"/>
          <w:sz w:val="22"/>
          <w:szCs w:val="22"/>
        </w:rPr>
        <w:t xml:space="preserve"> perjudica la comprensión profunda de conceptos legales fundamentales y limita el </w:t>
      </w:r>
      <w:r w:rsidR="00073884" w:rsidRPr="00EC58E8">
        <w:rPr>
          <w:rFonts w:ascii="Arial" w:hAnsi="Arial" w:cs="Arial"/>
          <w:sz w:val="22"/>
          <w:szCs w:val="22"/>
        </w:rPr>
        <w:t xml:space="preserve">desarrollo de competencias como el pensamiento crítico, la comunicación efectiva, la colaboración y el liderazgo </w:t>
      </w:r>
      <w:r w:rsidR="00073884" w:rsidRPr="00EC58E8">
        <w:rPr>
          <w:rFonts w:ascii="Arial" w:hAnsi="Arial" w:cs="Arial"/>
          <w:sz w:val="22"/>
          <w:szCs w:val="22"/>
        </w:rPr>
        <w:fldChar w:fldCharType="begin"/>
      </w:r>
      <w:r w:rsidR="00073884" w:rsidRPr="00EC58E8">
        <w:rPr>
          <w:rFonts w:ascii="Arial" w:hAnsi="Arial" w:cs="Arial"/>
          <w:sz w:val="22"/>
          <w:szCs w:val="22"/>
        </w:rPr>
        <w:instrText xml:space="preserve"> ADDIN ZOTERO_ITEM CSL_CITATION {"citationID":"zEAAKDPf","properties":{"custom":"(Franquet, 2014)","formattedCitation":"(Franquet, 2014)","plainCitation":"(Franquet, 2014)","noteIndex":0},"citationItems":[{"id":62,"uris":["http://zotero.org/users/16114216/items/DLV9BQQJ"],"itemData":{"id":62,"type":"article-journal","container-title":"REDU. Revista de Docencia Universitaria","DOI":"10.4995/redu.2014.5510","ISSN":"1887-4592","issue":"3","language":"es","license":"Derechos de autor 2016 REDU. Revista de docencia universitaria","note":"number: 3","page":"413-418","source":"polipapers.upv.es","title":"Innovación Educativa en la Enseñanza y Aprendizaje del Derecho. Cambio de paradigma en la Enseñanza y Aprendizaje del Derecho. Sustitución del añejo modelo tradicional","volume":"12","author":[{"family":"Franquet Sugrañes","given":"María Teresa"}],"issued":{"date-parts":[["2014",10,27]]}}}],"schema":"https://github.com/citation-style-language/schema/raw/master/csl-citation.json"} </w:instrText>
      </w:r>
      <w:r w:rsidR="00073884" w:rsidRPr="00EC58E8">
        <w:rPr>
          <w:rFonts w:ascii="Arial" w:hAnsi="Arial" w:cs="Arial"/>
          <w:sz w:val="22"/>
          <w:szCs w:val="22"/>
        </w:rPr>
        <w:fldChar w:fldCharType="separate"/>
      </w:r>
      <w:r w:rsidR="00073884" w:rsidRPr="00EC58E8">
        <w:rPr>
          <w:rFonts w:ascii="Arial" w:hAnsi="Arial" w:cs="Arial"/>
          <w:sz w:val="22"/>
        </w:rPr>
        <w:t>(Franquet, 2014)</w:t>
      </w:r>
      <w:r w:rsidR="00073884" w:rsidRPr="00EC58E8">
        <w:rPr>
          <w:rFonts w:ascii="Arial" w:hAnsi="Arial" w:cs="Arial"/>
          <w:sz w:val="22"/>
          <w:szCs w:val="22"/>
        </w:rPr>
        <w:fldChar w:fldCharType="end"/>
      </w:r>
      <w:r w:rsidR="00073884" w:rsidRPr="00EC58E8">
        <w:rPr>
          <w:rFonts w:ascii="Arial" w:hAnsi="Arial" w:cs="Arial"/>
          <w:sz w:val="22"/>
          <w:szCs w:val="22"/>
        </w:rPr>
        <w:t>.</w:t>
      </w:r>
    </w:p>
    <w:p w14:paraId="19EE2DC2" w14:textId="28CCDA6A" w:rsidR="00C50F9B" w:rsidRPr="00EC58E8" w:rsidRDefault="00C50F9B" w:rsidP="00F25068">
      <w:pPr>
        <w:spacing w:line="360" w:lineRule="auto"/>
        <w:ind w:firstLine="708"/>
        <w:jc w:val="both"/>
        <w:rPr>
          <w:rFonts w:ascii="Arial" w:hAnsi="Arial" w:cs="Arial"/>
          <w:sz w:val="22"/>
          <w:szCs w:val="22"/>
        </w:rPr>
      </w:pPr>
      <w:r w:rsidRPr="00EC58E8">
        <w:rPr>
          <w:rFonts w:ascii="Arial" w:hAnsi="Arial" w:cs="Arial"/>
          <w:sz w:val="22"/>
          <w:szCs w:val="22"/>
        </w:rPr>
        <w:t>Surge así la necesidad de proponer e implementar estrategias pedagógicas activas, específicamente el Aprendizaje Basado en Problemas (ABP), complementado con métodos como el aula invertida y las clínicas jurídicas, que permitan superar esta brecha entre el “deber ser” establecido por el PEI</w:t>
      </w:r>
      <w:r w:rsidR="00332384" w:rsidRPr="00EC58E8">
        <w:rPr>
          <w:rFonts w:ascii="Arial" w:hAnsi="Arial" w:cs="Arial"/>
          <w:sz w:val="22"/>
          <w:szCs w:val="22"/>
        </w:rPr>
        <w:t xml:space="preserve"> y las pr</w:t>
      </w:r>
      <w:r w:rsidR="00841F58">
        <w:rPr>
          <w:rFonts w:ascii="Arial" w:hAnsi="Arial" w:cs="Arial"/>
          <w:sz w:val="22"/>
          <w:szCs w:val="22"/>
        </w:rPr>
        <w:t>á</w:t>
      </w:r>
      <w:r w:rsidR="00332384" w:rsidRPr="00EC58E8">
        <w:rPr>
          <w:rFonts w:ascii="Arial" w:hAnsi="Arial" w:cs="Arial"/>
          <w:sz w:val="22"/>
          <w:szCs w:val="22"/>
        </w:rPr>
        <w:t>cticas pedagógicas cotidianas</w:t>
      </w:r>
      <w:r w:rsidR="004118BB" w:rsidRPr="00EC58E8">
        <w:rPr>
          <w:rFonts w:ascii="Arial" w:hAnsi="Arial" w:cs="Arial"/>
          <w:sz w:val="22"/>
          <w:szCs w:val="22"/>
        </w:rPr>
        <w:t>.</w:t>
      </w:r>
    </w:p>
    <w:p w14:paraId="70FB1950" w14:textId="55E3DCAA" w:rsidR="004118BB" w:rsidRPr="00EC58E8" w:rsidRDefault="004118BB" w:rsidP="00F25068">
      <w:pPr>
        <w:spacing w:line="360" w:lineRule="auto"/>
        <w:ind w:firstLine="708"/>
        <w:jc w:val="both"/>
        <w:rPr>
          <w:rFonts w:ascii="Arial" w:hAnsi="Arial" w:cs="Arial"/>
          <w:sz w:val="22"/>
          <w:szCs w:val="22"/>
        </w:rPr>
      </w:pPr>
      <w:r w:rsidRPr="00EC58E8">
        <w:rPr>
          <w:rFonts w:ascii="Arial" w:hAnsi="Arial" w:cs="Arial"/>
          <w:sz w:val="22"/>
          <w:szCs w:val="22"/>
        </w:rPr>
        <w:t>Unitrópico</w:t>
      </w:r>
      <w:r w:rsidR="00CF3959">
        <w:rPr>
          <w:rFonts w:ascii="Arial" w:hAnsi="Arial" w:cs="Arial"/>
          <w:sz w:val="22"/>
          <w:szCs w:val="22"/>
        </w:rPr>
        <w:t xml:space="preserve"> obtuvo la condición de Universidad Pública a través de </w:t>
      </w:r>
      <w:r w:rsidR="00654145" w:rsidRPr="00EC58E8">
        <w:rPr>
          <w:rFonts w:ascii="Arial" w:hAnsi="Arial" w:cs="Arial"/>
          <w:sz w:val="22"/>
          <w:szCs w:val="22"/>
        </w:rPr>
        <w:t xml:space="preserve">la </w:t>
      </w:r>
      <w:r w:rsidR="0090290F" w:rsidRPr="00EC58E8">
        <w:rPr>
          <w:rFonts w:ascii="Arial" w:hAnsi="Arial" w:cs="Arial"/>
          <w:sz w:val="22"/>
          <w:szCs w:val="22"/>
        </w:rPr>
        <w:t xml:space="preserve">Ley 1937 de 2018, reafirmando </w:t>
      </w:r>
      <w:r w:rsidR="00CF3959">
        <w:rPr>
          <w:rFonts w:ascii="Arial" w:hAnsi="Arial" w:cs="Arial"/>
          <w:sz w:val="22"/>
          <w:szCs w:val="22"/>
        </w:rPr>
        <w:t xml:space="preserve">así su compromiso institucional </w:t>
      </w:r>
      <w:r w:rsidR="0090290F" w:rsidRPr="00EC58E8">
        <w:rPr>
          <w:rFonts w:ascii="Arial" w:hAnsi="Arial" w:cs="Arial"/>
          <w:sz w:val="22"/>
          <w:szCs w:val="22"/>
        </w:rPr>
        <w:t>con</w:t>
      </w:r>
      <w:r w:rsidR="00CF3959">
        <w:rPr>
          <w:rFonts w:ascii="Arial" w:hAnsi="Arial" w:cs="Arial"/>
          <w:sz w:val="22"/>
          <w:szCs w:val="22"/>
        </w:rPr>
        <w:t xml:space="preserve"> la excelencia en educación, la inclusión social y el progreso regional.</w:t>
      </w:r>
      <w:r w:rsidR="0090290F" w:rsidRPr="00EC58E8">
        <w:rPr>
          <w:rFonts w:ascii="Arial" w:hAnsi="Arial" w:cs="Arial"/>
          <w:sz w:val="22"/>
          <w:szCs w:val="22"/>
        </w:rPr>
        <w:t xml:space="preserve"> Este nuevo estatus institucional</w:t>
      </w:r>
      <w:r w:rsidR="00CF3959">
        <w:rPr>
          <w:rFonts w:ascii="Arial" w:hAnsi="Arial" w:cs="Arial"/>
          <w:sz w:val="22"/>
          <w:szCs w:val="22"/>
        </w:rPr>
        <w:t xml:space="preserve"> conllevó la adopción formal de una perspectiva pedagógica que considera al estudiante como un participante activo en su proceso de adquisición de </w:t>
      </w:r>
      <w:r w:rsidR="008E1686">
        <w:rPr>
          <w:rFonts w:ascii="Arial" w:hAnsi="Arial" w:cs="Arial"/>
          <w:sz w:val="22"/>
          <w:szCs w:val="22"/>
        </w:rPr>
        <w:t>saberes, fomentando dinámica</w:t>
      </w:r>
      <w:r w:rsidR="00841F58">
        <w:rPr>
          <w:rFonts w:ascii="Arial" w:hAnsi="Arial" w:cs="Arial"/>
          <w:sz w:val="22"/>
          <w:szCs w:val="22"/>
        </w:rPr>
        <w:t>s</w:t>
      </w:r>
      <w:r w:rsidR="008E1686">
        <w:rPr>
          <w:rFonts w:ascii="Arial" w:hAnsi="Arial" w:cs="Arial"/>
          <w:sz w:val="22"/>
          <w:szCs w:val="22"/>
        </w:rPr>
        <w:t xml:space="preserve"> colaborativas y reflexivas de construcción de conocimiento.</w:t>
      </w:r>
      <w:r w:rsidR="003C74F4" w:rsidRPr="00EC58E8">
        <w:rPr>
          <w:rFonts w:ascii="Arial" w:hAnsi="Arial" w:cs="Arial"/>
          <w:sz w:val="22"/>
          <w:szCs w:val="22"/>
        </w:rPr>
        <w:t xml:space="preserve"> </w:t>
      </w:r>
      <w:r w:rsidR="008D259F" w:rsidRPr="00EC58E8">
        <w:rPr>
          <w:rFonts w:ascii="Arial" w:hAnsi="Arial" w:cs="Arial"/>
          <w:sz w:val="22"/>
          <w:szCs w:val="22"/>
        </w:rPr>
        <w:fldChar w:fldCharType="begin"/>
      </w:r>
      <w:r w:rsidR="008D259F" w:rsidRPr="00EC58E8">
        <w:rPr>
          <w:rFonts w:ascii="Arial" w:hAnsi="Arial" w:cs="Arial"/>
          <w:sz w:val="22"/>
          <w:szCs w:val="22"/>
        </w:rPr>
        <w:instrText xml:space="preserve"> ADDIN ZOTERO_ITEM CSL_CITATION {"citationID":"J15QFl9p","properties":{"custom":"(Ordenanza Departamental 014, 2021; Unitr\\uc0\\u243{}pico, 2021)","formattedCitation":"(Ordenanza Departamental 014, 2021; Unitr\\uc0\\u243{}pico, 2021)","plainCitation":"(Ordenanza Departamental 014, 2021; Unitrópico, 2021)","noteIndex":0},"citationItems":[{"id":284,"uris":["http://zotero.org/users/16114216/items/V8U67WU3"],"itemData":{"id":284,"type":"document","title":"Ordenanza Departamental No. 014 de 2021","title-short":"POR MEDIO DE LA CUAL SE TRANSFORMA LA NATURALEZA, CARÁCTER ACADÉMICO Y RÉGIMEN JURÍDICO DE LA FUNDACIÓN UNIVERSITARIA INTERNACIONAL DEL TRÓPICO AMERICANO, SE DETERMINA SU ESTRUCTURA ORGÁNICA Y SE TRANSFIEREN UNOS BIENES A TÍTULO GRATUITO AL ENTE EDUCATIVO DE CONFORMIDAD CON LAS DISPOSICIONES DE LA LEY 1937 DE 2018, SE OTORGAN UNAS AUTORIZACIONES Y SE DICTAN OTRAS DISPOSICIONES.","author":[{"literal":"Asamblea Departamental de Casanare"}],"issued":{"date-parts":[["2021",7,29]]}},"label":"page"},{"id":130,"uris":["http://zotero.org/users/16114216/items/Q5JVVSB8"],"itemData":{"id":130,"type":"webpage","container-title":"www.unitropico.edu.co","title":"RESOLUCIÓN No 237 DE 2021.pdf","URL":"https://drive.google.com/file/d/1hf9MsqfYmLHNQMP_iWPcfPob8sbof2oy/view?usp=embed_facebook","author":[{"literal":"Unitrópico"}],"accessed":{"date-parts":[["2025",1,30]]},"issued":{"date-parts":[["2021"]]}},"label":"page"}],"schema":"https://github.com/citation-style-language/schema/raw/master/csl-citation.json"} </w:instrText>
      </w:r>
      <w:r w:rsidR="008D259F" w:rsidRPr="00EC58E8">
        <w:rPr>
          <w:rFonts w:ascii="Arial" w:hAnsi="Arial" w:cs="Arial"/>
          <w:sz w:val="22"/>
          <w:szCs w:val="22"/>
        </w:rPr>
        <w:fldChar w:fldCharType="separate"/>
      </w:r>
      <w:r w:rsidR="008D259F" w:rsidRPr="00EC58E8">
        <w:rPr>
          <w:rFonts w:ascii="Arial" w:hAnsi="Arial" w:cs="Arial"/>
          <w:kern w:val="0"/>
          <w:sz w:val="22"/>
        </w:rPr>
        <w:t>(Ordenanza Departamental 014, 2021; Unitrópico, 2021)</w:t>
      </w:r>
      <w:r w:rsidR="008D259F" w:rsidRPr="00EC58E8">
        <w:rPr>
          <w:rFonts w:ascii="Arial" w:hAnsi="Arial" w:cs="Arial"/>
          <w:sz w:val="22"/>
          <w:szCs w:val="22"/>
        </w:rPr>
        <w:fldChar w:fldCharType="end"/>
      </w:r>
      <w:r w:rsidR="008D259F" w:rsidRPr="00EC58E8">
        <w:rPr>
          <w:rFonts w:ascii="Arial" w:hAnsi="Arial" w:cs="Arial"/>
          <w:sz w:val="22"/>
          <w:szCs w:val="22"/>
        </w:rPr>
        <w:t>. No obstante, recientes autoevaluaciones del programa de Derecho revelan que aún prevale</w:t>
      </w:r>
      <w:r w:rsidR="00F358D3" w:rsidRPr="00EC58E8">
        <w:rPr>
          <w:rFonts w:ascii="Arial" w:hAnsi="Arial" w:cs="Arial"/>
          <w:sz w:val="22"/>
          <w:szCs w:val="22"/>
        </w:rPr>
        <w:t xml:space="preserve">cen prácticas profesorales tradicionales que </w:t>
      </w:r>
      <w:r w:rsidR="00F358D3" w:rsidRPr="00EC58E8">
        <w:rPr>
          <w:rFonts w:ascii="Arial" w:hAnsi="Arial" w:cs="Arial"/>
          <w:sz w:val="22"/>
          <w:szCs w:val="22"/>
        </w:rPr>
        <w:lastRenderedPageBreak/>
        <w:t>contradicen esos lineamientos institucionales, afectando la calidad formativa que se ofrece a los estudiantes.</w:t>
      </w:r>
    </w:p>
    <w:p w14:paraId="5C5B867B" w14:textId="6348393B" w:rsidR="00870FC7" w:rsidRPr="00EC58E8" w:rsidRDefault="00870FC7" w:rsidP="00F25068">
      <w:pPr>
        <w:spacing w:line="360" w:lineRule="auto"/>
        <w:ind w:firstLine="708"/>
        <w:jc w:val="both"/>
        <w:rPr>
          <w:rFonts w:ascii="Arial" w:hAnsi="Arial" w:cs="Arial"/>
          <w:sz w:val="22"/>
          <w:szCs w:val="22"/>
        </w:rPr>
      </w:pPr>
      <w:r w:rsidRPr="00EC58E8">
        <w:rPr>
          <w:rFonts w:ascii="Arial" w:hAnsi="Arial" w:cs="Arial"/>
          <w:sz w:val="22"/>
          <w:szCs w:val="22"/>
        </w:rPr>
        <w:t xml:space="preserve">En este marco, el presente estudio plantea analizar la implementación de una estrategia pedagógica </w:t>
      </w:r>
      <w:r w:rsidR="00387D71" w:rsidRPr="00EC58E8">
        <w:rPr>
          <w:rFonts w:ascii="Arial" w:hAnsi="Arial" w:cs="Arial"/>
          <w:sz w:val="22"/>
          <w:szCs w:val="22"/>
        </w:rPr>
        <w:t>basada en el ABP, mediada por metodologías activas como el aula invertida y las clínicas jurídicas reales o simuladas</w:t>
      </w:r>
      <w:r w:rsidR="00EE4C18" w:rsidRPr="00EC58E8">
        <w:rPr>
          <w:rFonts w:ascii="Arial" w:hAnsi="Arial" w:cs="Arial"/>
          <w:sz w:val="22"/>
          <w:szCs w:val="22"/>
        </w:rPr>
        <w:t xml:space="preserve">, en estudiantes de primer y segundo semestre del programa de Derecho de Unitrópico, con el fin de evaluar su incidencia </w:t>
      </w:r>
      <w:r w:rsidR="00731A1D" w:rsidRPr="00EC58E8">
        <w:rPr>
          <w:rFonts w:ascii="Arial" w:hAnsi="Arial" w:cs="Arial"/>
          <w:sz w:val="22"/>
          <w:szCs w:val="22"/>
        </w:rPr>
        <w:t>en el desarrollo de competencias técnicas y socioemocionales.</w:t>
      </w:r>
    </w:p>
    <w:p w14:paraId="3CB1C327" w14:textId="3D4A40BC" w:rsidR="00AD10B1" w:rsidRPr="00EC58E8" w:rsidRDefault="008E1686" w:rsidP="00F25068">
      <w:pPr>
        <w:spacing w:line="360" w:lineRule="auto"/>
        <w:ind w:firstLine="708"/>
        <w:jc w:val="both"/>
        <w:rPr>
          <w:rFonts w:ascii="Arial" w:hAnsi="Arial" w:cs="Arial"/>
          <w:sz w:val="22"/>
          <w:szCs w:val="22"/>
        </w:rPr>
      </w:pPr>
      <w:r>
        <w:rPr>
          <w:rFonts w:ascii="Arial" w:hAnsi="Arial" w:cs="Arial"/>
          <w:sz w:val="22"/>
          <w:szCs w:val="22"/>
        </w:rPr>
        <w:t>La importancia de esta investigación reside en su capacidad para aportar de manera significativa a la innovación pedagógica institucional, proporcionando pruebas empíricas que respalden la toma de decisiones fundamentadas en torno al diseño del currículo, las prácticas pedagógicas y la capacitación de los profesores. A nivel regional, el estudio aspira a proporcionar un modelo replicable para instituciones de educación superior con retos pedagógicos análogos, tal como lo evidencian experiencias anteriores en otras facultades</w:t>
      </w:r>
      <w:r w:rsidR="00C32DAC" w:rsidRPr="00EC58E8">
        <w:rPr>
          <w:rFonts w:ascii="Arial" w:hAnsi="Arial" w:cs="Arial"/>
          <w:sz w:val="22"/>
          <w:szCs w:val="22"/>
        </w:rPr>
        <w:t xml:space="preserve"> </w:t>
      </w:r>
      <w:r w:rsidR="00C32DAC" w:rsidRPr="00EC58E8">
        <w:rPr>
          <w:rFonts w:ascii="Arial" w:hAnsi="Arial" w:cs="Arial"/>
          <w:sz w:val="22"/>
          <w:szCs w:val="22"/>
        </w:rPr>
        <w:fldChar w:fldCharType="begin"/>
      </w:r>
      <w:r w:rsidR="00C32DAC" w:rsidRPr="00EC58E8">
        <w:rPr>
          <w:rFonts w:ascii="Arial" w:hAnsi="Arial" w:cs="Arial"/>
          <w:sz w:val="22"/>
          <w:szCs w:val="22"/>
        </w:rPr>
        <w:instrText xml:space="preserve"> ADDIN ZOTERO_ITEM CSL_CITATION {"citationID":"bwHSjUl2","properties":{"custom":"(Dorado, 2024)","formattedCitation":"(Dorado, 2024)","plainCitation":"(Dorado, 2024)","noteIndex":0},"citationItems":[{"id":273,"uris":["http://zotero.org/users/16114216/items/3BPHP53M"],"itemData":{"id":273,"type":"article-journal","language":"es","source":"Zotero","title":"PROPUESTA DE UNA RUTA PEDAGÓGICA PARA DESARROLLAR COMPETENCIAS PROFESIONALES LITIGIOSAS EN LOS ESTUDIANTES DE LA FACULTAD DE DERECHO DE LA UNIVERSIDAD LA GRAN COLOMBIA","author":[{"family":"Dorado Hurtado","given":"Carlos Alberto"}],"issued":{"date-parts":[["2024"]]}}}],"schema":"https://github.com/citation-style-language/schema/raw/master/csl-citation.json"} </w:instrText>
      </w:r>
      <w:r w:rsidR="00C32DAC" w:rsidRPr="00EC58E8">
        <w:rPr>
          <w:rFonts w:ascii="Arial" w:hAnsi="Arial" w:cs="Arial"/>
          <w:sz w:val="22"/>
          <w:szCs w:val="22"/>
        </w:rPr>
        <w:fldChar w:fldCharType="separate"/>
      </w:r>
      <w:r w:rsidR="00C32DAC" w:rsidRPr="00EC58E8">
        <w:rPr>
          <w:rFonts w:ascii="Arial" w:hAnsi="Arial" w:cs="Arial"/>
          <w:sz w:val="22"/>
        </w:rPr>
        <w:t>(Dorado, 2024)</w:t>
      </w:r>
      <w:r w:rsidR="00C32DAC" w:rsidRPr="00EC58E8">
        <w:rPr>
          <w:rFonts w:ascii="Arial" w:hAnsi="Arial" w:cs="Arial"/>
          <w:sz w:val="22"/>
          <w:szCs w:val="22"/>
        </w:rPr>
        <w:fldChar w:fldCharType="end"/>
      </w:r>
      <w:r w:rsidR="000B4A95" w:rsidRPr="00EC58E8">
        <w:rPr>
          <w:rFonts w:ascii="Arial" w:hAnsi="Arial" w:cs="Arial"/>
          <w:sz w:val="22"/>
          <w:szCs w:val="22"/>
        </w:rPr>
        <w:t>. Finalmente</w:t>
      </w:r>
      <w:r w:rsidR="00172F63" w:rsidRPr="00EC58E8">
        <w:rPr>
          <w:rFonts w:ascii="Arial" w:hAnsi="Arial" w:cs="Arial"/>
          <w:sz w:val="22"/>
          <w:szCs w:val="22"/>
        </w:rPr>
        <w:t>, desde el ámbito académico, aporta al conocimiento específico sobre la implementación efectiva de metodologías activas en contextos latinoamericanos</w:t>
      </w:r>
      <w:r w:rsidR="00182A31" w:rsidRPr="00EC58E8">
        <w:rPr>
          <w:rFonts w:ascii="Arial" w:hAnsi="Arial" w:cs="Arial"/>
          <w:sz w:val="22"/>
          <w:szCs w:val="22"/>
        </w:rPr>
        <w:t>, particularmente en la esfera de la educación jurídica</w:t>
      </w:r>
      <w:r w:rsidR="008D74B4" w:rsidRPr="00EC58E8">
        <w:rPr>
          <w:rFonts w:ascii="Arial" w:hAnsi="Arial" w:cs="Arial"/>
          <w:sz w:val="22"/>
          <w:szCs w:val="22"/>
        </w:rPr>
        <w:t>, donde son escasos los estudios sistemáticos con diseño mixto</w:t>
      </w:r>
      <w:r w:rsidR="00BC6A8E" w:rsidRPr="00EC58E8">
        <w:rPr>
          <w:rFonts w:ascii="Arial" w:hAnsi="Arial" w:cs="Arial"/>
          <w:sz w:val="22"/>
          <w:szCs w:val="22"/>
        </w:rPr>
        <w:t xml:space="preserve"> </w:t>
      </w:r>
      <w:r w:rsidR="00BC6A8E" w:rsidRPr="00EC58E8">
        <w:rPr>
          <w:rFonts w:ascii="Arial" w:hAnsi="Arial" w:cs="Arial"/>
          <w:sz w:val="22"/>
          <w:szCs w:val="22"/>
        </w:rPr>
        <w:fldChar w:fldCharType="begin"/>
      </w:r>
      <w:r w:rsidR="00BC6A8E" w:rsidRPr="00EC58E8">
        <w:rPr>
          <w:rFonts w:ascii="Arial" w:hAnsi="Arial" w:cs="Arial"/>
          <w:sz w:val="22"/>
          <w:szCs w:val="22"/>
        </w:rPr>
        <w:instrText xml:space="preserve"> ADDIN ZOTERO_ITEM CSL_CITATION {"citationID":"ab6JjQre","properties":{"formattedCitation":"(Zhao, 2025)","plainCitation":"(Zhao, 2025)","noteIndex":0},"citationItems":[{"id":275,"uris":["http://zotero.org/users/16114216/items/6YJA99FX"],"itemData":{"id":275,"type":"article-journal","abstract":"Problem-based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00BC6A8E" w:rsidRPr="00EC58E8">
        <w:rPr>
          <w:rFonts w:ascii="Arial" w:hAnsi="Arial" w:cs="Arial"/>
          <w:sz w:val="22"/>
          <w:szCs w:val="22"/>
        </w:rPr>
        <w:fldChar w:fldCharType="separate"/>
      </w:r>
      <w:r w:rsidR="00BC6A8E" w:rsidRPr="00EC58E8">
        <w:rPr>
          <w:rFonts w:ascii="Arial" w:hAnsi="Arial" w:cs="Arial"/>
          <w:sz w:val="22"/>
        </w:rPr>
        <w:t>(Zhao, 2025)</w:t>
      </w:r>
      <w:r w:rsidR="00BC6A8E" w:rsidRPr="00EC58E8">
        <w:rPr>
          <w:rFonts w:ascii="Arial" w:hAnsi="Arial" w:cs="Arial"/>
          <w:sz w:val="22"/>
          <w:szCs w:val="22"/>
        </w:rPr>
        <w:fldChar w:fldCharType="end"/>
      </w:r>
      <w:r w:rsidR="008D74B4" w:rsidRPr="00EC58E8">
        <w:rPr>
          <w:rFonts w:ascii="Arial" w:hAnsi="Arial" w:cs="Arial"/>
          <w:sz w:val="22"/>
          <w:szCs w:val="22"/>
        </w:rPr>
        <w:t>.</w:t>
      </w:r>
    </w:p>
    <w:p w14:paraId="1D83A130" w14:textId="0DC5D0C3" w:rsidR="0043506F" w:rsidRPr="00EC58E8" w:rsidRDefault="0043506F" w:rsidP="00F25068">
      <w:pPr>
        <w:spacing w:line="360" w:lineRule="auto"/>
        <w:ind w:firstLine="708"/>
        <w:jc w:val="both"/>
        <w:rPr>
          <w:rFonts w:ascii="Arial" w:hAnsi="Arial" w:cs="Arial"/>
          <w:sz w:val="22"/>
          <w:szCs w:val="22"/>
        </w:rPr>
      </w:pPr>
      <w:r w:rsidRPr="00EC58E8">
        <w:rPr>
          <w:rFonts w:ascii="Arial" w:hAnsi="Arial" w:cs="Arial"/>
          <w:sz w:val="22"/>
          <w:szCs w:val="22"/>
        </w:rPr>
        <w:t>Diversas investigaciones demuestran la efectividad del Aprendizaje Basado en Problemas como estrategia pedagógica para promover un aprendizaje significativo en áreas jurídicas</w:t>
      </w:r>
      <w:r w:rsidR="005E556F" w:rsidRPr="00EC58E8">
        <w:rPr>
          <w:rFonts w:ascii="Arial" w:hAnsi="Arial" w:cs="Arial"/>
          <w:sz w:val="22"/>
          <w:szCs w:val="22"/>
        </w:rPr>
        <w:t xml:space="preserve"> </w:t>
      </w:r>
      <w:r w:rsidR="005E556F" w:rsidRPr="00EC58E8">
        <w:rPr>
          <w:rFonts w:ascii="Arial" w:hAnsi="Arial" w:cs="Arial"/>
          <w:sz w:val="22"/>
          <w:szCs w:val="22"/>
        </w:rPr>
        <w:fldChar w:fldCharType="begin"/>
      </w:r>
      <w:r w:rsidR="005E556F" w:rsidRPr="00EC58E8">
        <w:rPr>
          <w:rFonts w:ascii="Arial" w:hAnsi="Arial" w:cs="Arial"/>
          <w:sz w:val="22"/>
          <w:szCs w:val="22"/>
        </w:rPr>
        <w:instrText xml:space="preserve"> ADDIN ZOTERO_ITEM CSL_CITATION {"citationID":"cPrFPtKB","properties":{"custom":"(Atehort\\uc0\\u250{}a, 2023; Peraf\\uc0\\u225{}n, 2017; Zhao, 2025)","formattedCitation":"(Atehort\\uc0\\u250{}a, 2023; Peraf\\uc0\\u225{}n, 2017; Zhao, 2025)","plainCitation":"(Atehortúa, 2023; Perafán, 2017; Zhao, 2025)","noteIndex":0},"citationItems":[{"id":277,"uris":["http://zotero.org/users/16114216/items/I3UK87DU"],"itemData":{"id":277,"type":"article-journal","abstract":"This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Fátima"}],"accessed":{"date-parts":[["2025",6,17]]},"issued":{"date-parts":[["2023",12,26]]}},"label":"page"},{"id":268,"uris":["http://zotero.org/users/16114216/items/YFRNPJ7W"],"itemData":{"id":268,"type":"document","publisher":"Pontificia Universidad Católica del Perú, Facultad de Derecho.","title":"Aprendizaje basado en problemas (Colección Métodos de Formación Jurídica n.° 3)","author":[{"family":"Perafán","given":"Betsy"}],"issued":{"date-parts":[["2017"]]}},"label":"page"},{"id":275,"uris":["http://zotero.org/users/16114216/items/6YJA99FX"],"itemData":{"id":275,"type":"article-journal","abstract":"Problem-based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Education","volume":"14","author":[{"family":"Zhao","given":"Pu"}],"issued":{"date-parts":[["2025",2,24]]}},"label":"page"}],"schema":"https://github.com/citation-style-language/schema/raw/master/csl-citation.json"} </w:instrText>
      </w:r>
      <w:r w:rsidR="005E556F" w:rsidRPr="00EC58E8">
        <w:rPr>
          <w:rFonts w:ascii="Arial" w:hAnsi="Arial" w:cs="Arial"/>
          <w:sz w:val="22"/>
          <w:szCs w:val="22"/>
        </w:rPr>
        <w:fldChar w:fldCharType="separate"/>
      </w:r>
      <w:r w:rsidR="005E556F" w:rsidRPr="00EC58E8">
        <w:rPr>
          <w:rFonts w:ascii="Arial" w:hAnsi="Arial" w:cs="Arial"/>
          <w:kern w:val="0"/>
          <w:sz w:val="22"/>
        </w:rPr>
        <w:t>(Atehortúa, 2023; Perafán, 2017; Zhao, 2025)</w:t>
      </w:r>
      <w:r w:rsidR="005E556F" w:rsidRPr="00EC58E8">
        <w:rPr>
          <w:rFonts w:ascii="Arial" w:hAnsi="Arial" w:cs="Arial"/>
          <w:sz w:val="22"/>
          <w:szCs w:val="22"/>
        </w:rPr>
        <w:fldChar w:fldCharType="end"/>
      </w:r>
      <w:r w:rsidR="002C4872" w:rsidRPr="00EC58E8">
        <w:rPr>
          <w:rFonts w:ascii="Arial" w:hAnsi="Arial" w:cs="Arial"/>
          <w:sz w:val="22"/>
          <w:szCs w:val="22"/>
        </w:rPr>
        <w:t xml:space="preserve">. </w:t>
      </w:r>
      <w:r w:rsidR="00D347F3">
        <w:rPr>
          <w:rFonts w:ascii="Arial" w:hAnsi="Arial" w:cs="Arial"/>
          <w:sz w:val="22"/>
          <w:szCs w:val="22"/>
        </w:rPr>
        <w:t xml:space="preserve">Al trabajar el ABP </w:t>
      </w:r>
      <w:r w:rsidR="002C4872" w:rsidRPr="00EC58E8">
        <w:rPr>
          <w:rFonts w:ascii="Arial" w:hAnsi="Arial" w:cs="Arial"/>
          <w:sz w:val="22"/>
          <w:szCs w:val="22"/>
        </w:rPr>
        <w:t xml:space="preserve">con problemas reales y </w:t>
      </w:r>
      <w:r w:rsidR="00D347F3">
        <w:rPr>
          <w:rFonts w:ascii="Arial" w:hAnsi="Arial" w:cs="Arial"/>
          <w:sz w:val="22"/>
          <w:szCs w:val="22"/>
        </w:rPr>
        <w:t>relevantes en el contexto de los estudiantes</w:t>
      </w:r>
      <w:r w:rsidR="002C4872" w:rsidRPr="00EC58E8">
        <w:rPr>
          <w:rFonts w:ascii="Arial" w:hAnsi="Arial" w:cs="Arial"/>
          <w:sz w:val="22"/>
          <w:szCs w:val="22"/>
        </w:rPr>
        <w:t xml:space="preserve">, </w:t>
      </w:r>
      <w:r w:rsidR="00D347F3">
        <w:rPr>
          <w:rFonts w:ascii="Arial" w:hAnsi="Arial" w:cs="Arial"/>
          <w:sz w:val="22"/>
          <w:szCs w:val="22"/>
        </w:rPr>
        <w:t>se de</w:t>
      </w:r>
      <w:r w:rsidR="00D531EF">
        <w:rPr>
          <w:rFonts w:ascii="Arial" w:hAnsi="Arial" w:cs="Arial"/>
          <w:sz w:val="22"/>
          <w:szCs w:val="22"/>
        </w:rPr>
        <w:t>sarrollan</w:t>
      </w:r>
      <w:r w:rsidR="002C4872" w:rsidRPr="00EC58E8">
        <w:rPr>
          <w:rFonts w:ascii="Arial" w:hAnsi="Arial" w:cs="Arial"/>
          <w:sz w:val="22"/>
          <w:szCs w:val="22"/>
        </w:rPr>
        <w:t xml:space="preserve"> competencias técnicas esenciales</w:t>
      </w:r>
      <w:r w:rsidR="006036CC" w:rsidRPr="00EC58E8">
        <w:rPr>
          <w:rFonts w:ascii="Arial" w:hAnsi="Arial" w:cs="Arial"/>
          <w:sz w:val="22"/>
          <w:szCs w:val="22"/>
        </w:rPr>
        <w:t xml:space="preserve">, como </w:t>
      </w:r>
      <w:r w:rsidR="00D531EF">
        <w:rPr>
          <w:rFonts w:ascii="Arial" w:hAnsi="Arial" w:cs="Arial"/>
          <w:sz w:val="22"/>
          <w:szCs w:val="22"/>
        </w:rPr>
        <w:t xml:space="preserve">el </w:t>
      </w:r>
      <w:r w:rsidR="006036CC" w:rsidRPr="00EC58E8">
        <w:rPr>
          <w:rFonts w:ascii="Arial" w:hAnsi="Arial" w:cs="Arial"/>
          <w:sz w:val="22"/>
          <w:szCs w:val="22"/>
        </w:rPr>
        <w:t xml:space="preserve">análisis normativo, </w:t>
      </w:r>
      <w:r w:rsidR="00D531EF">
        <w:rPr>
          <w:rFonts w:ascii="Arial" w:hAnsi="Arial" w:cs="Arial"/>
          <w:sz w:val="22"/>
          <w:szCs w:val="22"/>
        </w:rPr>
        <w:t xml:space="preserve">la </w:t>
      </w:r>
      <w:r w:rsidR="006036CC" w:rsidRPr="00EC58E8">
        <w:rPr>
          <w:rFonts w:ascii="Arial" w:hAnsi="Arial" w:cs="Arial"/>
          <w:sz w:val="22"/>
          <w:szCs w:val="22"/>
        </w:rPr>
        <w:t xml:space="preserve">interpretación jurisprudencial y </w:t>
      </w:r>
      <w:r w:rsidR="00D531EF">
        <w:rPr>
          <w:rFonts w:ascii="Arial" w:hAnsi="Arial" w:cs="Arial"/>
          <w:sz w:val="22"/>
          <w:szCs w:val="22"/>
        </w:rPr>
        <w:t xml:space="preserve">la </w:t>
      </w:r>
      <w:r w:rsidR="006036CC" w:rsidRPr="00EC58E8">
        <w:rPr>
          <w:rFonts w:ascii="Arial" w:hAnsi="Arial" w:cs="Arial"/>
          <w:sz w:val="22"/>
          <w:szCs w:val="22"/>
        </w:rPr>
        <w:t xml:space="preserve">argumentación jurídica, </w:t>
      </w:r>
      <w:r w:rsidR="00D531EF">
        <w:rPr>
          <w:rFonts w:ascii="Arial" w:hAnsi="Arial" w:cs="Arial"/>
          <w:sz w:val="22"/>
          <w:szCs w:val="22"/>
        </w:rPr>
        <w:t xml:space="preserve">y al mismo </w:t>
      </w:r>
      <w:r w:rsidR="006036CC" w:rsidRPr="00EC58E8">
        <w:rPr>
          <w:rFonts w:ascii="Arial" w:hAnsi="Arial" w:cs="Arial"/>
          <w:sz w:val="22"/>
          <w:szCs w:val="22"/>
        </w:rPr>
        <w:t xml:space="preserve">tiempo </w:t>
      </w:r>
      <w:r w:rsidR="00D531EF">
        <w:rPr>
          <w:rFonts w:ascii="Arial" w:hAnsi="Arial" w:cs="Arial"/>
          <w:sz w:val="22"/>
          <w:szCs w:val="22"/>
        </w:rPr>
        <w:t>se</w:t>
      </w:r>
      <w:r w:rsidR="006036CC" w:rsidRPr="00EC58E8">
        <w:rPr>
          <w:rFonts w:ascii="Arial" w:hAnsi="Arial" w:cs="Arial"/>
          <w:sz w:val="22"/>
          <w:szCs w:val="22"/>
        </w:rPr>
        <w:t xml:space="preserve"> fortalece</w:t>
      </w:r>
      <w:r w:rsidR="00D531EF">
        <w:rPr>
          <w:rFonts w:ascii="Arial" w:hAnsi="Arial" w:cs="Arial"/>
          <w:sz w:val="22"/>
          <w:szCs w:val="22"/>
        </w:rPr>
        <w:t>n</w:t>
      </w:r>
      <w:r w:rsidR="006036CC" w:rsidRPr="00EC58E8">
        <w:rPr>
          <w:rFonts w:ascii="Arial" w:hAnsi="Arial" w:cs="Arial"/>
          <w:sz w:val="22"/>
          <w:szCs w:val="22"/>
        </w:rPr>
        <w:t xml:space="preserve"> competencias </w:t>
      </w:r>
      <w:r w:rsidR="00B57023" w:rsidRPr="00EC58E8">
        <w:rPr>
          <w:rFonts w:ascii="Arial" w:hAnsi="Arial" w:cs="Arial"/>
          <w:sz w:val="22"/>
          <w:szCs w:val="22"/>
        </w:rPr>
        <w:t xml:space="preserve">socioemocionales, incluyendo </w:t>
      </w:r>
      <w:r w:rsidR="00D531EF">
        <w:rPr>
          <w:rFonts w:ascii="Arial" w:hAnsi="Arial" w:cs="Arial"/>
          <w:sz w:val="22"/>
          <w:szCs w:val="22"/>
        </w:rPr>
        <w:t xml:space="preserve">la </w:t>
      </w:r>
      <w:r w:rsidR="00B57023" w:rsidRPr="00EC58E8">
        <w:rPr>
          <w:rFonts w:ascii="Arial" w:hAnsi="Arial" w:cs="Arial"/>
          <w:sz w:val="22"/>
          <w:szCs w:val="22"/>
        </w:rPr>
        <w:t xml:space="preserve">comunicación efectiva, </w:t>
      </w:r>
      <w:r w:rsidR="00D531EF">
        <w:rPr>
          <w:rFonts w:ascii="Arial" w:hAnsi="Arial" w:cs="Arial"/>
          <w:sz w:val="22"/>
          <w:szCs w:val="22"/>
        </w:rPr>
        <w:t xml:space="preserve">el </w:t>
      </w:r>
      <w:r w:rsidR="00B57023" w:rsidRPr="00EC58E8">
        <w:rPr>
          <w:rFonts w:ascii="Arial" w:hAnsi="Arial" w:cs="Arial"/>
          <w:sz w:val="22"/>
          <w:szCs w:val="22"/>
        </w:rPr>
        <w:t xml:space="preserve">trabajo colaborativo y </w:t>
      </w:r>
      <w:r w:rsidR="00D531EF">
        <w:rPr>
          <w:rFonts w:ascii="Arial" w:hAnsi="Arial" w:cs="Arial"/>
          <w:sz w:val="22"/>
          <w:szCs w:val="22"/>
        </w:rPr>
        <w:t xml:space="preserve">la </w:t>
      </w:r>
      <w:r w:rsidR="00B57023" w:rsidRPr="00EC58E8">
        <w:rPr>
          <w:rFonts w:ascii="Arial" w:hAnsi="Arial" w:cs="Arial"/>
          <w:sz w:val="22"/>
          <w:szCs w:val="22"/>
        </w:rPr>
        <w:t>autonomía en el aprendizaje</w:t>
      </w:r>
      <w:r w:rsidR="000B2BA2" w:rsidRPr="00EC58E8">
        <w:rPr>
          <w:rFonts w:ascii="Arial" w:hAnsi="Arial" w:cs="Arial"/>
          <w:sz w:val="22"/>
          <w:szCs w:val="22"/>
        </w:rPr>
        <w:t xml:space="preserve"> </w:t>
      </w:r>
      <w:r w:rsidR="000B2BA2" w:rsidRPr="00EC58E8">
        <w:rPr>
          <w:rFonts w:ascii="Arial" w:hAnsi="Arial" w:cs="Arial"/>
          <w:sz w:val="22"/>
          <w:szCs w:val="22"/>
        </w:rPr>
        <w:fldChar w:fldCharType="begin"/>
      </w:r>
      <w:r w:rsidR="000B2BA2" w:rsidRPr="00EC58E8">
        <w:rPr>
          <w:rFonts w:ascii="Arial" w:hAnsi="Arial" w:cs="Arial"/>
          <w:sz w:val="22"/>
          <w:szCs w:val="22"/>
        </w:rPr>
        <w:instrText xml:space="preserve"> ADDIN ZOTERO_ITEM CSL_CITATION {"citationID":"7i3Vp7Gy","properties":{"custom":"(Cadena &amp; Cubillos, 2011; Piccone &amp; Lambrecht, 2023)","formattedCitation":"(Cadena &amp; Cubillos, 2011; Piccone &amp; Lambrecht, 2023)","plainCitation":"(Cadena &amp; Cubillos, 2011; Piccone &amp; Lambrecht, 2023)","noteIndex":0},"citationItems":[{"id":144,"uris":["http://zotero.org/users/16114216/items/MX59TYY3"],"itemData":{"id":144,"type":"article-journal","container-title":"Diálogos de saberes: investigaciones y ciencias sociales","issue":"34","note":"publisher: Universidad Libre","page":"97–114","source":"Google Scholar","title":"Gobernanza global y educación jurídica. Entre la armonización internacional y la inconsistencia teórica","author":[{"family":"Cadena Afanador","given":"Walter René"},{"family":"Cubillos Guzmán","given":"Germán"}],"issued":{"date-parts":[["2011"]]}},"label":"page"},{"id":265,"uris":["http://zotero.org/users/16114216/items/QNAT45PD"],"itemData":{"id":265,"type":"article-journal","language":"es","source":"Zotero","title":"PRÁCTICAS DE LA ENSEÑANZA Y LA INVESTIGACIÓN EN CIENCIAS JURÍDICAS","author":[{"family":"Piccone","given":"María Verónica"},{"family":"Lambrecht","given":"María Paz"}],"issued":{"date-parts":[["2023"]]}},"label":"page"}],"schema":"https://github.com/citation-style-language/schema/raw/master/csl-citation.json"} </w:instrText>
      </w:r>
      <w:r w:rsidR="000B2BA2" w:rsidRPr="00EC58E8">
        <w:rPr>
          <w:rFonts w:ascii="Arial" w:hAnsi="Arial" w:cs="Arial"/>
          <w:sz w:val="22"/>
          <w:szCs w:val="22"/>
        </w:rPr>
        <w:fldChar w:fldCharType="separate"/>
      </w:r>
      <w:r w:rsidR="000B2BA2" w:rsidRPr="00EC58E8">
        <w:rPr>
          <w:rFonts w:ascii="Arial" w:hAnsi="Arial" w:cs="Arial"/>
          <w:sz w:val="22"/>
        </w:rPr>
        <w:t>(Cadena &amp; Cubillos, 2011; Piccone &amp; Lambrecht, 2023)</w:t>
      </w:r>
      <w:r w:rsidR="000B2BA2" w:rsidRPr="00EC58E8">
        <w:rPr>
          <w:rFonts w:ascii="Arial" w:hAnsi="Arial" w:cs="Arial"/>
          <w:sz w:val="22"/>
          <w:szCs w:val="22"/>
        </w:rPr>
        <w:fldChar w:fldCharType="end"/>
      </w:r>
      <w:r w:rsidR="000B2BA2" w:rsidRPr="00EC58E8">
        <w:rPr>
          <w:rFonts w:ascii="Arial" w:hAnsi="Arial" w:cs="Arial"/>
          <w:sz w:val="22"/>
          <w:szCs w:val="22"/>
        </w:rPr>
        <w:t>.</w:t>
      </w:r>
    </w:p>
    <w:p w14:paraId="3C5FD738" w14:textId="6561D53F" w:rsidR="000B2BA2" w:rsidRPr="00EC58E8" w:rsidRDefault="0093500B" w:rsidP="00F25068">
      <w:pPr>
        <w:spacing w:line="360" w:lineRule="auto"/>
        <w:ind w:firstLine="708"/>
        <w:jc w:val="both"/>
        <w:rPr>
          <w:rFonts w:ascii="Arial" w:hAnsi="Arial" w:cs="Arial"/>
          <w:sz w:val="22"/>
          <w:szCs w:val="22"/>
        </w:rPr>
      </w:pPr>
      <w:r>
        <w:rPr>
          <w:rFonts w:ascii="Arial" w:hAnsi="Arial" w:cs="Arial"/>
          <w:sz w:val="22"/>
          <w:szCs w:val="22"/>
        </w:rPr>
        <w:t>Adicionalmente</w:t>
      </w:r>
      <w:r w:rsidR="00DE3D21" w:rsidRPr="00EC58E8">
        <w:rPr>
          <w:rFonts w:ascii="Arial" w:hAnsi="Arial" w:cs="Arial"/>
          <w:sz w:val="22"/>
          <w:szCs w:val="22"/>
        </w:rPr>
        <w:t xml:space="preserve">, </w:t>
      </w:r>
      <w:r>
        <w:rPr>
          <w:rFonts w:ascii="Arial" w:hAnsi="Arial" w:cs="Arial"/>
          <w:sz w:val="22"/>
          <w:szCs w:val="22"/>
        </w:rPr>
        <w:t xml:space="preserve">metodologías activas como </w:t>
      </w:r>
      <w:r w:rsidR="00DE3D21" w:rsidRPr="00EC58E8">
        <w:rPr>
          <w:rFonts w:ascii="Arial" w:hAnsi="Arial" w:cs="Arial"/>
          <w:sz w:val="22"/>
          <w:szCs w:val="22"/>
        </w:rPr>
        <w:t>el aula invertida y la</w:t>
      </w:r>
      <w:r>
        <w:rPr>
          <w:rFonts w:ascii="Arial" w:hAnsi="Arial" w:cs="Arial"/>
          <w:sz w:val="22"/>
          <w:szCs w:val="22"/>
        </w:rPr>
        <w:t xml:space="preserve">s clínicas jurídicas </w:t>
      </w:r>
      <w:r w:rsidR="00DE3D21" w:rsidRPr="00EC58E8">
        <w:rPr>
          <w:rFonts w:ascii="Arial" w:hAnsi="Arial" w:cs="Arial"/>
          <w:sz w:val="22"/>
          <w:szCs w:val="22"/>
        </w:rPr>
        <w:t>potencia</w:t>
      </w:r>
      <w:r>
        <w:rPr>
          <w:rFonts w:ascii="Arial" w:hAnsi="Arial" w:cs="Arial"/>
          <w:sz w:val="22"/>
          <w:szCs w:val="22"/>
        </w:rPr>
        <w:t>n</w:t>
      </w:r>
      <w:r w:rsidR="00DE3D21" w:rsidRPr="00EC58E8">
        <w:rPr>
          <w:rFonts w:ascii="Arial" w:hAnsi="Arial" w:cs="Arial"/>
          <w:sz w:val="22"/>
          <w:szCs w:val="22"/>
        </w:rPr>
        <w:t xml:space="preserve"> considerablemente los beneficios del ABP. El aula invertida posibilita optimizar el tiempo presencial trasladando la revisión teórica al espacio autónomo del estudiante, permitiendo al profesor</w:t>
      </w:r>
      <w:r w:rsidR="00170B72" w:rsidRPr="00EC58E8">
        <w:rPr>
          <w:rFonts w:ascii="Arial" w:hAnsi="Arial" w:cs="Arial"/>
          <w:sz w:val="22"/>
          <w:szCs w:val="22"/>
        </w:rPr>
        <w:t xml:space="preserve"> asumir el rol de facilitador del aprendizaje </w:t>
      </w:r>
      <w:r w:rsidR="00170B72" w:rsidRPr="00EC58E8">
        <w:rPr>
          <w:rFonts w:ascii="Arial" w:hAnsi="Arial" w:cs="Arial"/>
          <w:sz w:val="22"/>
          <w:szCs w:val="22"/>
        </w:rPr>
        <w:fldChar w:fldCharType="begin"/>
      </w:r>
      <w:r w:rsidR="00170B72" w:rsidRPr="00EC58E8">
        <w:rPr>
          <w:rFonts w:ascii="Arial" w:hAnsi="Arial" w:cs="Arial"/>
          <w:sz w:val="22"/>
          <w:szCs w:val="22"/>
        </w:rPr>
        <w:instrText xml:space="preserve"> ADDIN ZOTERO_ITEM CSL_CITATION {"citationID":"AktljpjB","properties":{"custom":"(Esteve, 2016; Vargas, 2024)","formattedCitation":"(Esteve, 2016; Vargas, 2024)","plainCitation":"(Esteve, 2016; Vargas, 2024)","noteIndex":0},"citationItems":[{"id":65,"uris":["http://zotero.org/users/16114216/items/GTVBBKSR"],"itemData":{"id":65,"type":"article-journal","container-title":"Actualidad jurídica iberoamericana","ISSN":"2386-4567","issue":"4","language":"spa","note":"publisher: Instituto de derecho iberoamericano\nsection: Actualidad jurídica iberoamericana","page":"75-95","source":"dialnet.unirioja.es","title":"Flipped teaching o la clase invertida en la enseñanza del Derecho","author":[{"family":"Esteve Segarra","given":"María Amparo"}],"issued":{"date-parts":[["2016"]]}},"label":"page"},{"id":153,"uris":["http://zotero.org/users/16114216/items/TKCYH77C"],"itemData":{"id":153,"type":"article-journal","abstract":"In the present work, a bimodal accompaniment process was developed to promote research skills in eleventh grade students in the area of natural sciences. A mixed methodology design was used and the activities were developed between March and October 2022. With the help of an online survey in Google forms, knowledge of general aspects of scientific writing was evaluated. Likewise, students were given an induction on aspects of format and contents of the sections that make up a scientific article and a talk on the use of open access databases as well as the use of the Google Scholar platform. From the qualitative approach, a collaborative essay writing process was developed based on topics of interest to the participants. The students showed a fair to good level of general knowledge on report writing and implied a learning process and feedback on progress. Therefore, the teacher-student and student-student exchange was fundamental to achieve the students' commitment in report writing. This skill, which is proposed in General Basic Education in the area of natural sciences, is more easily promoted when students are motivated to discover recent scientific findings, which awaken their curiosity and desire to delve deeper into topics that were unknown to them.","container-title":"InterSedes","DOI":"10.15517/isucr.v25i51.55568","ISSN":"2215-2458","issue":"51","language":"es","license":"Derechos de autor 2023 Élida Vargas Barrantes","note":"number: 51","source":"revistas.ucr.ac.cr","title":"El aprendizaje invertido y la interacción en entornos virtuales sociales como metodología que propicia la investigación científica de estudiantes de undécimo grado","URL":"https://revistas.ucr.ac.cr/index.php/intersedes/article/view/55568","volume":"25","author":[{"family":"Vargas Barrantes","given":"Élida"}],"accessed":{"date-parts":[["2025",1,30]]},"issued":{"date-parts":[["2024"]]}},"label":"page"}],"schema":"https://github.com/citation-style-language/schema/raw/master/csl-citation.json"} </w:instrText>
      </w:r>
      <w:r w:rsidR="00170B72" w:rsidRPr="00EC58E8">
        <w:rPr>
          <w:rFonts w:ascii="Arial" w:hAnsi="Arial" w:cs="Arial"/>
          <w:sz w:val="22"/>
          <w:szCs w:val="22"/>
        </w:rPr>
        <w:fldChar w:fldCharType="separate"/>
      </w:r>
      <w:r w:rsidR="00170B72" w:rsidRPr="00EC58E8">
        <w:rPr>
          <w:rFonts w:ascii="Arial" w:hAnsi="Arial" w:cs="Arial"/>
          <w:sz w:val="22"/>
        </w:rPr>
        <w:t>(Esteve, 2016; Vargas, 2024)</w:t>
      </w:r>
      <w:r w:rsidR="00170B72" w:rsidRPr="00EC58E8">
        <w:rPr>
          <w:rFonts w:ascii="Arial" w:hAnsi="Arial" w:cs="Arial"/>
          <w:sz w:val="22"/>
          <w:szCs w:val="22"/>
        </w:rPr>
        <w:fldChar w:fldCharType="end"/>
      </w:r>
      <w:r w:rsidR="00E7429C" w:rsidRPr="00EC58E8">
        <w:rPr>
          <w:rFonts w:ascii="Arial" w:hAnsi="Arial" w:cs="Arial"/>
          <w:sz w:val="22"/>
          <w:szCs w:val="22"/>
        </w:rPr>
        <w:t>. Las clínicas jurídicas aportan contexto</w:t>
      </w:r>
      <w:r w:rsidR="00EB4718">
        <w:rPr>
          <w:rFonts w:ascii="Arial" w:hAnsi="Arial" w:cs="Arial"/>
          <w:sz w:val="22"/>
          <w:szCs w:val="22"/>
        </w:rPr>
        <w:t>s</w:t>
      </w:r>
      <w:r w:rsidR="00E7429C" w:rsidRPr="00EC58E8">
        <w:rPr>
          <w:rFonts w:ascii="Arial" w:hAnsi="Arial" w:cs="Arial"/>
          <w:sz w:val="22"/>
          <w:szCs w:val="22"/>
        </w:rPr>
        <w:t xml:space="preserve">, en los </w:t>
      </w:r>
      <w:r w:rsidR="007E0B96">
        <w:rPr>
          <w:rFonts w:ascii="Arial" w:hAnsi="Arial" w:cs="Arial"/>
          <w:sz w:val="22"/>
          <w:szCs w:val="22"/>
        </w:rPr>
        <w:t>cuales</w:t>
      </w:r>
      <w:r w:rsidR="00E7429C" w:rsidRPr="00EC58E8">
        <w:rPr>
          <w:rFonts w:ascii="Arial" w:hAnsi="Arial" w:cs="Arial"/>
          <w:sz w:val="22"/>
          <w:szCs w:val="22"/>
        </w:rPr>
        <w:t xml:space="preserve"> los estudiantes aplican conocimientos jurídicos en la resolución de problemas reales o simulados, fortaleciendo así su formación ética</w:t>
      </w:r>
      <w:r w:rsidR="001412C1" w:rsidRPr="00EC58E8">
        <w:rPr>
          <w:rFonts w:ascii="Arial" w:hAnsi="Arial" w:cs="Arial"/>
          <w:sz w:val="22"/>
          <w:szCs w:val="22"/>
        </w:rPr>
        <w:t xml:space="preserve"> y social </w:t>
      </w:r>
      <w:r w:rsidR="001412C1" w:rsidRPr="00EC58E8">
        <w:rPr>
          <w:rFonts w:ascii="Arial" w:hAnsi="Arial" w:cs="Arial"/>
          <w:sz w:val="22"/>
          <w:szCs w:val="22"/>
        </w:rPr>
        <w:fldChar w:fldCharType="begin"/>
      </w:r>
      <w:r w:rsidR="001412C1" w:rsidRPr="00EC58E8">
        <w:rPr>
          <w:rFonts w:ascii="Arial" w:hAnsi="Arial" w:cs="Arial"/>
          <w:sz w:val="22"/>
          <w:szCs w:val="22"/>
        </w:rPr>
        <w:instrText xml:space="preserve"> ADDIN ZOTERO_ITEM CSL_CITATION {"citationID":"E1mxQEvQ","properties":{"custom":"(Garc\\uc0\\u237{}a A\\uc0\\u241{}\\uc0\\u243{}n, 2014; Londo\\uc0\\u241{}o, 2016)","formattedCitation":"(Garc\\uc0\\u237{}a A\\uc0\\u241{}\\uc0\\u243{}n, 2014; Londo\\uc0\\u241{}o, 2016)","plainCitation":"(García Añón, 2014; Londoño, 2016)","noteIndex":0},"citationItems":[{"id":82,"uris":["http://zotero.org/users/16114216/items/AIM4CPCN"],"itemData":{"id":82,"type":"article-journal","abstract":"Clinical legal education has become relevant in the training of lawyers in law schools around the world. In particular, the clinical element can be used to balance the aims of legal education: to educate trained and competent lawyers, valuable professionals and good citizens. In this paper, from experiences at universities around the world and recently in Spain, some suggestions are explored for inclusion in the learning process of lawyers and to promote future sustainability.","container-title":"REDU. Revista de Docencia Universitaria","DOI":"10.4995/redu.2014.5495","ISSN":"1887-4592","issue":"3","language":"es","license":"Derechos de autor 2016 REDU. Revista de docencia universitaria","note":"number: 3","page":"153-175","source":"polipapers.upv.es","title":"La integración de la educación jurídica clínica en el proceso formativo de los juristas","volume":"12","author":[{"family":"García Añón","given":"José"}],"issued":{"date-parts":[["2014",10,26]]}},"label":"page"},{"id":155,"uris":["http://zotero.org/users/16114216/items/6PBTSZWI"],"itemData":{"id":155,"type":"article-journal","abstract":"Resumen\nEste artículo forma parte de un trabajo de investigación que analiza el papel de las clínicas jurídicas en las universidades iberoamericanas. Tiene como objetivo presentar la percepción de los docentes clínicos y de los estudiantes sobre las necesidades, funciones y retos de las clínicas en la formación jurídica. Se inicia con una presentación conceptual e histórica, que permite diferenciar y reconocer la evolución del movimiento de educación legal clínica en Iberoamérica, para posteriormente evaluar el modelo en seis países (Argentina, Chile, Colombia, México, Perú y España). Se utilizó la metodología DOFA, a partir de la percepción de los docentes clínicos —obtenida a través la implementación de entrevistas en profundidad— y la percepción de los estudiantes que integran o han integrado clínicas jurídicas en Iberoamérica —a partir de una encuesta—. Finaliza el trabajo con unas conclusiones que buscan evidenciar los principales retos, y ante todo, la necesidad de reconsiderar y valorar la metodología de educación legal clínica como una herramienta pedagógica integral.\nThis article as part of a research work that analyzes the role of legal clinics at the Ibero-American universities, aims to present the perception of clinical teachers and students about the needs, functions and challenges of clinics in legal training. It begins with a conceptual and historical presentation that allows to dis- tinguish and recognize the evolution of clinical legal education movement in Ibero-America. Later, assess the model in six countries (Argentina, Chile, Colombia, Mexico, Peru and Spain). Was used SWOT methodology, from the perception of clinical teachers —obtained through the implementation of interviews in depth— and the perception of students that integrate or have integrated legal clinics in Latin America —with a survey—. The article finishes with conclusions, seeking to highlight the main challenges, and above all, the need to reconsider and assess the methodology of clinical legal education as an integral pedagogic educational tool.","container-title":"Boletín Mexicano de Derecho Comparado","DOI":"10.22201/iij.24484873e.2016.146.10508","ISSN":"0041-8633","issue":"146","journalAbbreviation":"Boletín Mexicano de Derecho Comparado","page":"119-148","source":"ScienceDirect","title":"Los cambios que requieren las clínicas jurídicas iberoamericanas. Estudio de caso en seis países de la región*","volume":"49","author":[{"family":"Londoño Toro","given":"Beatriz"}],"issued":{"date-parts":[["2016",1,1]]}},"label":"page"}],"schema":"https://github.com/citation-style-language/schema/raw/master/csl-citation.json"} </w:instrText>
      </w:r>
      <w:r w:rsidR="001412C1" w:rsidRPr="00EC58E8">
        <w:rPr>
          <w:rFonts w:ascii="Arial" w:hAnsi="Arial" w:cs="Arial"/>
          <w:sz w:val="22"/>
          <w:szCs w:val="22"/>
        </w:rPr>
        <w:fldChar w:fldCharType="separate"/>
      </w:r>
      <w:r w:rsidR="001412C1" w:rsidRPr="00EC58E8">
        <w:rPr>
          <w:rFonts w:ascii="Arial" w:hAnsi="Arial" w:cs="Arial"/>
          <w:kern w:val="0"/>
          <w:sz w:val="22"/>
        </w:rPr>
        <w:t>(García Añón, 2014; Londoño, 2016)</w:t>
      </w:r>
      <w:r w:rsidR="001412C1" w:rsidRPr="00EC58E8">
        <w:rPr>
          <w:rFonts w:ascii="Arial" w:hAnsi="Arial" w:cs="Arial"/>
          <w:sz w:val="22"/>
          <w:szCs w:val="22"/>
        </w:rPr>
        <w:fldChar w:fldCharType="end"/>
      </w:r>
      <w:r w:rsidR="00FE0BF8" w:rsidRPr="00EC58E8">
        <w:rPr>
          <w:rFonts w:ascii="Arial" w:hAnsi="Arial" w:cs="Arial"/>
          <w:sz w:val="22"/>
          <w:szCs w:val="22"/>
        </w:rPr>
        <w:t>.</w:t>
      </w:r>
    </w:p>
    <w:p w14:paraId="2D7677BB" w14:textId="21953C87" w:rsidR="00FE0BF8" w:rsidRPr="00EC58E8" w:rsidRDefault="0088133F" w:rsidP="00F25068">
      <w:pPr>
        <w:spacing w:line="360" w:lineRule="auto"/>
        <w:ind w:firstLine="708"/>
        <w:jc w:val="both"/>
        <w:rPr>
          <w:rFonts w:ascii="Arial" w:hAnsi="Arial" w:cs="Arial"/>
          <w:sz w:val="22"/>
          <w:szCs w:val="22"/>
        </w:rPr>
      </w:pPr>
      <w:r w:rsidRPr="00EC58E8">
        <w:rPr>
          <w:rFonts w:ascii="Arial" w:hAnsi="Arial" w:cs="Arial"/>
          <w:sz w:val="22"/>
          <w:szCs w:val="22"/>
        </w:rPr>
        <w:t xml:space="preserve">En consecuencia, </w:t>
      </w:r>
      <w:r w:rsidR="00E66CBF" w:rsidRPr="00EC58E8">
        <w:rPr>
          <w:rFonts w:ascii="Arial" w:hAnsi="Arial" w:cs="Arial"/>
          <w:sz w:val="22"/>
          <w:szCs w:val="22"/>
        </w:rPr>
        <w:t>partiendo de la problemática descrita</w:t>
      </w:r>
      <w:r w:rsidR="00841F58">
        <w:rPr>
          <w:rFonts w:ascii="Arial" w:hAnsi="Arial" w:cs="Arial"/>
          <w:sz w:val="22"/>
          <w:szCs w:val="22"/>
        </w:rPr>
        <w:t>,</w:t>
      </w:r>
      <w:r w:rsidR="00E66CBF" w:rsidRPr="00EC58E8">
        <w:rPr>
          <w:rFonts w:ascii="Arial" w:hAnsi="Arial" w:cs="Arial"/>
          <w:sz w:val="22"/>
          <w:szCs w:val="22"/>
        </w:rPr>
        <w:t xml:space="preserve"> </w:t>
      </w:r>
      <w:r w:rsidRPr="00EC58E8">
        <w:rPr>
          <w:rFonts w:ascii="Arial" w:hAnsi="Arial" w:cs="Arial"/>
          <w:sz w:val="22"/>
          <w:szCs w:val="22"/>
        </w:rPr>
        <w:t xml:space="preserve">este estudio se plantea </w:t>
      </w:r>
      <w:r w:rsidR="00AB691F" w:rsidRPr="00EC58E8">
        <w:rPr>
          <w:rFonts w:ascii="Arial" w:hAnsi="Arial" w:cs="Arial"/>
          <w:sz w:val="22"/>
          <w:szCs w:val="22"/>
        </w:rPr>
        <w:t xml:space="preserve">responder </w:t>
      </w:r>
      <w:r w:rsidRPr="00EC58E8">
        <w:rPr>
          <w:rFonts w:ascii="Arial" w:hAnsi="Arial" w:cs="Arial"/>
          <w:sz w:val="22"/>
          <w:szCs w:val="22"/>
        </w:rPr>
        <w:t xml:space="preserve">la siguiente </w:t>
      </w:r>
      <w:r w:rsidR="009A56A4" w:rsidRPr="00EC58E8">
        <w:rPr>
          <w:rFonts w:ascii="Arial" w:hAnsi="Arial" w:cs="Arial"/>
          <w:sz w:val="22"/>
          <w:szCs w:val="22"/>
        </w:rPr>
        <w:t>pregunta de investigación:</w:t>
      </w:r>
    </w:p>
    <w:p w14:paraId="6E59D343" w14:textId="5DADEAF7" w:rsidR="009A56A4" w:rsidRPr="00EC58E8" w:rsidRDefault="009A56A4" w:rsidP="00F25068">
      <w:pPr>
        <w:spacing w:line="360" w:lineRule="auto"/>
        <w:ind w:firstLine="708"/>
        <w:jc w:val="both"/>
        <w:rPr>
          <w:rFonts w:ascii="Arial" w:hAnsi="Arial" w:cs="Arial"/>
          <w:sz w:val="22"/>
          <w:szCs w:val="22"/>
        </w:rPr>
      </w:pPr>
      <w:r w:rsidRPr="00EC58E8">
        <w:rPr>
          <w:rFonts w:ascii="Arial" w:hAnsi="Arial" w:cs="Arial"/>
          <w:sz w:val="22"/>
          <w:szCs w:val="22"/>
        </w:rPr>
        <w:lastRenderedPageBreak/>
        <w:t xml:space="preserve">¿Cómo incide la implementación de una estrategia de Aprendizaje Basado en Problemas mediada por </w:t>
      </w:r>
      <w:r w:rsidR="00BE6EC7" w:rsidRPr="00EC58E8">
        <w:rPr>
          <w:rFonts w:ascii="Arial" w:hAnsi="Arial" w:cs="Arial"/>
          <w:sz w:val="22"/>
          <w:szCs w:val="22"/>
        </w:rPr>
        <w:t>metodologías</w:t>
      </w:r>
      <w:r w:rsidRPr="00EC58E8">
        <w:rPr>
          <w:rFonts w:ascii="Arial" w:hAnsi="Arial" w:cs="Arial"/>
          <w:sz w:val="22"/>
          <w:szCs w:val="22"/>
        </w:rPr>
        <w:t xml:space="preserve"> activas </w:t>
      </w:r>
      <w:r w:rsidR="00BE6EC7" w:rsidRPr="00EC58E8">
        <w:rPr>
          <w:rFonts w:ascii="Arial" w:hAnsi="Arial" w:cs="Arial"/>
          <w:sz w:val="22"/>
          <w:szCs w:val="22"/>
        </w:rPr>
        <w:t>en el desarrollo de competencias técnicas y socioemocionales en estudiantes de primer y segundo semestre del programa de Derecho de Unitrópico?</w:t>
      </w:r>
    </w:p>
    <w:p w14:paraId="20CAAC30" w14:textId="753FC78E" w:rsidR="00D47499" w:rsidRPr="00EC58E8" w:rsidRDefault="00D47499" w:rsidP="00F25068">
      <w:pPr>
        <w:spacing w:line="360" w:lineRule="auto"/>
        <w:ind w:firstLine="708"/>
        <w:jc w:val="both"/>
        <w:rPr>
          <w:rFonts w:ascii="Arial" w:hAnsi="Arial" w:cs="Arial"/>
          <w:sz w:val="22"/>
          <w:szCs w:val="22"/>
        </w:rPr>
      </w:pPr>
      <w:r w:rsidRPr="00EC58E8">
        <w:rPr>
          <w:rFonts w:ascii="Arial" w:hAnsi="Arial" w:cs="Arial"/>
          <w:sz w:val="22"/>
          <w:szCs w:val="22"/>
        </w:rPr>
        <w:t>Para dar respuesta a la pregunta de investigación, se han trazado los siguientes objetivos</w:t>
      </w:r>
      <w:r w:rsidR="00841F58">
        <w:rPr>
          <w:rFonts w:ascii="Arial" w:hAnsi="Arial" w:cs="Arial"/>
          <w:sz w:val="22"/>
          <w:szCs w:val="22"/>
        </w:rPr>
        <w:t>:</w:t>
      </w:r>
    </w:p>
    <w:p w14:paraId="27091B22" w14:textId="351A4D4C" w:rsidR="00D47499" w:rsidRPr="00EC58E8" w:rsidRDefault="00D47499" w:rsidP="00D47499">
      <w:pPr>
        <w:pStyle w:val="Ttulo2"/>
        <w:rPr>
          <w:lang w:val="es-CO"/>
        </w:rPr>
      </w:pPr>
      <w:bookmarkStart w:id="1" w:name="_Toc203773869"/>
      <w:r w:rsidRPr="00EC58E8">
        <w:rPr>
          <w:lang w:val="es-CO"/>
        </w:rPr>
        <w:t>Objetivo</w:t>
      </w:r>
      <w:r w:rsidR="00E556AC" w:rsidRPr="00EC58E8">
        <w:rPr>
          <w:lang w:val="es-CO"/>
        </w:rPr>
        <w:t>s</w:t>
      </w:r>
      <w:bookmarkEnd w:id="1"/>
    </w:p>
    <w:p w14:paraId="188E4D14" w14:textId="27A92947" w:rsidR="00E556AC" w:rsidRPr="00EC58E8" w:rsidRDefault="00E556AC" w:rsidP="006A18A9">
      <w:pPr>
        <w:pStyle w:val="Ttulo3"/>
        <w:rPr>
          <w:lang w:val="es-CO"/>
        </w:rPr>
      </w:pPr>
      <w:bookmarkStart w:id="2" w:name="_Toc203773870"/>
      <w:r w:rsidRPr="00EC58E8">
        <w:rPr>
          <w:lang w:val="es-CO"/>
        </w:rPr>
        <w:t xml:space="preserve">Objetivo </w:t>
      </w:r>
      <w:r w:rsidR="00841F58">
        <w:rPr>
          <w:lang w:val="es-CO"/>
        </w:rPr>
        <w:t>g</w:t>
      </w:r>
      <w:r w:rsidRPr="00EC58E8">
        <w:rPr>
          <w:lang w:val="es-CO"/>
        </w:rPr>
        <w:t>eneral</w:t>
      </w:r>
      <w:bookmarkEnd w:id="2"/>
    </w:p>
    <w:p w14:paraId="77A91147" w14:textId="4A384803" w:rsidR="00D47499" w:rsidRPr="00EC58E8" w:rsidRDefault="000F3D67" w:rsidP="000F3D67">
      <w:pPr>
        <w:spacing w:line="360" w:lineRule="auto"/>
        <w:ind w:firstLine="708"/>
        <w:jc w:val="both"/>
        <w:rPr>
          <w:rFonts w:ascii="Arial" w:hAnsi="Arial" w:cs="Arial"/>
          <w:sz w:val="22"/>
          <w:szCs w:val="22"/>
        </w:rPr>
      </w:pPr>
      <w:r w:rsidRPr="00EC58E8">
        <w:rPr>
          <w:rFonts w:ascii="Arial" w:hAnsi="Arial" w:cs="Arial"/>
          <w:sz w:val="22"/>
          <w:szCs w:val="22"/>
        </w:rPr>
        <w:t xml:space="preserve">Analizar la incidencia de </w:t>
      </w:r>
      <w:r w:rsidR="006B4A9A">
        <w:rPr>
          <w:rFonts w:ascii="Arial" w:hAnsi="Arial" w:cs="Arial"/>
          <w:sz w:val="22"/>
          <w:szCs w:val="22"/>
        </w:rPr>
        <w:t xml:space="preserve">la implementación de </w:t>
      </w:r>
      <w:r w:rsidRPr="00EC58E8">
        <w:rPr>
          <w:rFonts w:ascii="Arial" w:hAnsi="Arial" w:cs="Arial"/>
          <w:sz w:val="22"/>
          <w:szCs w:val="22"/>
        </w:rPr>
        <w:t>una estrategia</w:t>
      </w:r>
      <w:r w:rsidR="006B4A9A">
        <w:rPr>
          <w:rFonts w:ascii="Arial" w:hAnsi="Arial" w:cs="Arial"/>
          <w:sz w:val="22"/>
          <w:szCs w:val="22"/>
        </w:rPr>
        <w:t xml:space="preserve"> de aprendizaje basada en problemas</w:t>
      </w:r>
      <w:r w:rsidRPr="00EC58E8">
        <w:rPr>
          <w:rFonts w:ascii="Arial" w:hAnsi="Arial" w:cs="Arial"/>
          <w:sz w:val="22"/>
          <w:szCs w:val="22"/>
        </w:rPr>
        <w:t>, mediada por metodologías activas, en el desarrollo</w:t>
      </w:r>
      <w:r w:rsidR="00F87938" w:rsidRPr="00EC58E8">
        <w:rPr>
          <w:rFonts w:ascii="Arial" w:hAnsi="Arial" w:cs="Arial"/>
          <w:sz w:val="22"/>
          <w:szCs w:val="22"/>
        </w:rPr>
        <w:t xml:space="preserve"> de competencias técnicas y socioemocionales de estudiantes del programa de Derecho en Unitrópico.</w:t>
      </w:r>
    </w:p>
    <w:p w14:paraId="0168A7A1" w14:textId="09D97A7D" w:rsidR="00E556AC" w:rsidRPr="00EC58E8" w:rsidRDefault="00E556AC" w:rsidP="006A18A9">
      <w:pPr>
        <w:pStyle w:val="Ttulo3"/>
        <w:rPr>
          <w:lang w:val="es-CO"/>
        </w:rPr>
      </w:pPr>
      <w:bookmarkStart w:id="3" w:name="_Toc203773871"/>
      <w:r w:rsidRPr="00EC58E8">
        <w:rPr>
          <w:lang w:val="es-CO"/>
        </w:rPr>
        <w:t xml:space="preserve">Objetivos </w:t>
      </w:r>
      <w:r w:rsidR="00841F58">
        <w:rPr>
          <w:lang w:val="es-CO"/>
        </w:rPr>
        <w:t>e</w:t>
      </w:r>
      <w:r w:rsidRPr="00EC58E8">
        <w:rPr>
          <w:lang w:val="es-CO"/>
        </w:rPr>
        <w:t>specíficos</w:t>
      </w:r>
      <w:bookmarkEnd w:id="3"/>
    </w:p>
    <w:p w14:paraId="11E1C502" w14:textId="12E59D37" w:rsidR="00E556AC" w:rsidRPr="00EC58E8" w:rsidRDefault="00E556AC" w:rsidP="00E556AC">
      <w:pPr>
        <w:pStyle w:val="Prrafodelista"/>
        <w:numPr>
          <w:ilvl w:val="0"/>
          <w:numId w:val="1"/>
        </w:numPr>
        <w:spacing w:line="360" w:lineRule="auto"/>
        <w:jc w:val="both"/>
        <w:rPr>
          <w:rFonts w:ascii="Arial" w:hAnsi="Arial" w:cs="Arial"/>
          <w:sz w:val="22"/>
          <w:szCs w:val="22"/>
        </w:rPr>
      </w:pPr>
      <w:r w:rsidRPr="00EC58E8">
        <w:rPr>
          <w:rFonts w:ascii="Arial" w:hAnsi="Arial" w:cs="Arial"/>
          <w:sz w:val="22"/>
          <w:szCs w:val="22"/>
        </w:rPr>
        <w:t xml:space="preserve">Diagnosticar </w:t>
      </w:r>
      <w:r w:rsidR="00DA60FC" w:rsidRPr="00EC58E8">
        <w:rPr>
          <w:rFonts w:ascii="Arial" w:hAnsi="Arial" w:cs="Arial"/>
          <w:sz w:val="22"/>
          <w:szCs w:val="22"/>
        </w:rPr>
        <w:t xml:space="preserve">las percepciones iniciales de los estudiantes sobre sus competencias técnicas y socioemocionales, </w:t>
      </w:r>
      <w:r w:rsidR="004277BA">
        <w:rPr>
          <w:rFonts w:ascii="Arial" w:hAnsi="Arial" w:cs="Arial"/>
          <w:sz w:val="22"/>
          <w:szCs w:val="22"/>
        </w:rPr>
        <w:t xml:space="preserve">e </w:t>
      </w:r>
      <w:r w:rsidR="00DA60FC" w:rsidRPr="00EC58E8">
        <w:rPr>
          <w:rFonts w:ascii="Arial" w:hAnsi="Arial" w:cs="Arial"/>
          <w:sz w:val="22"/>
          <w:szCs w:val="22"/>
        </w:rPr>
        <w:t>identificar las metodologías de enseñanza predominantes en el programa de Derecho.</w:t>
      </w:r>
    </w:p>
    <w:p w14:paraId="07330240" w14:textId="03F6E6C6" w:rsidR="00786E60" w:rsidRPr="00EC58E8" w:rsidRDefault="00786E60" w:rsidP="00E556AC">
      <w:pPr>
        <w:pStyle w:val="Prrafodelista"/>
        <w:numPr>
          <w:ilvl w:val="0"/>
          <w:numId w:val="1"/>
        </w:numPr>
        <w:spacing w:line="360" w:lineRule="auto"/>
        <w:jc w:val="both"/>
        <w:rPr>
          <w:rFonts w:ascii="Arial" w:hAnsi="Arial" w:cs="Arial"/>
          <w:sz w:val="22"/>
          <w:szCs w:val="22"/>
        </w:rPr>
      </w:pPr>
      <w:r w:rsidRPr="00EC58E8">
        <w:rPr>
          <w:rFonts w:ascii="Arial" w:hAnsi="Arial" w:cs="Arial"/>
          <w:sz w:val="22"/>
          <w:szCs w:val="22"/>
        </w:rPr>
        <w:t>Diseñar e implementar una estrategia pedagógica basada en A</w:t>
      </w:r>
      <w:r w:rsidR="004277BA">
        <w:rPr>
          <w:rFonts w:ascii="Arial" w:hAnsi="Arial" w:cs="Arial"/>
          <w:sz w:val="22"/>
          <w:szCs w:val="22"/>
        </w:rPr>
        <w:t>prendizaje Basado en Problemas</w:t>
      </w:r>
      <w:r w:rsidRPr="00EC58E8">
        <w:rPr>
          <w:rFonts w:ascii="Arial" w:hAnsi="Arial" w:cs="Arial"/>
          <w:sz w:val="22"/>
          <w:szCs w:val="22"/>
        </w:rPr>
        <w:t xml:space="preserve">, </w:t>
      </w:r>
      <w:r w:rsidR="004277BA">
        <w:rPr>
          <w:rFonts w:ascii="Arial" w:hAnsi="Arial" w:cs="Arial"/>
          <w:sz w:val="22"/>
          <w:szCs w:val="22"/>
        </w:rPr>
        <w:t>media</w:t>
      </w:r>
      <w:r w:rsidR="00EF554E">
        <w:rPr>
          <w:rFonts w:ascii="Arial" w:hAnsi="Arial" w:cs="Arial"/>
          <w:sz w:val="22"/>
          <w:szCs w:val="22"/>
        </w:rPr>
        <w:t>da</w:t>
      </w:r>
      <w:r w:rsidRPr="00EC58E8">
        <w:rPr>
          <w:rFonts w:ascii="Arial" w:hAnsi="Arial" w:cs="Arial"/>
          <w:sz w:val="22"/>
          <w:szCs w:val="22"/>
        </w:rPr>
        <w:t xml:space="preserve"> </w:t>
      </w:r>
      <w:r w:rsidR="00EF554E">
        <w:rPr>
          <w:rFonts w:ascii="Arial" w:hAnsi="Arial" w:cs="Arial"/>
          <w:sz w:val="22"/>
          <w:szCs w:val="22"/>
        </w:rPr>
        <w:t>por</w:t>
      </w:r>
      <w:r w:rsidRPr="00EC58E8">
        <w:rPr>
          <w:rFonts w:ascii="Arial" w:hAnsi="Arial" w:cs="Arial"/>
          <w:sz w:val="22"/>
          <w:szCs w:val="22"/>
        </w:rPr>
        <w:t xml:space="preserve"> aula invertida y clínicas jurídicas, en cursos de primer y segundo semestre del programa.</w:t>
      </w:r>
    </w:p>
    <w:p w14:paraId="37273FA2" w14:textId="618D7670" w:rsidR="00786E60" w:rsidRPr="00EC58E8" w:rsidRDefault="00786E60" w:rsidP="00E556AC">
      <w:pPr>
        <w:pStyle w:val="Prrafodelista"/>
        <w:numPr>
          <w:ilvl w:val="0"/>
          <w:numId w:val="1"/>
        </w:numPr>
        <w:spacing w:line="360" w:lineRule="auto"/>
        <w:jc w:val="both"/>
        <w:rPr>
          <w:rFonts w:ascii="Arial" w:hAnsi="Arial" w:cs="Arial"/>
          <w:sz w:val="22"/>
          <w:szCs w:val="22"/>
        </w:rPr>
      </w:pPr>
      <w:r w:rsidRPr="00EC58E8">
        <w:rPr>
          <w:rFonts w:ascii="Arial" w:hAnsi="Arial" w:cs="Arial"/>
          <w:sz w:val="22"/>
          <w:szCs w:val="22"/>
        </w:rPr>
        <w:t>Evaluar la variación en la</w:t>
      </w:r>
      <w:r w:rsidR="003B4457" w:rsidRPr="00EC58E8">
        <w:rPr>
          <w:rFonts w:ascii="Arial" w:hAnsi="Arial" w:cs="Arial"/>
          <w:sz w:val="22"/>
          <w:szCs w:val="22"/>
        </w:rPr>
        <w:t>s competencias técnicas y socioemocionales posterior a la intervención.</w:t>
      </w:r>
    </w:p>
    <w:p w14:paraId="4E106C17" w14:textId="2A21BF1A" w:rsidR="003B4457" w:rsidRPr="00EC58E8" w:rsidRDefault="003B4457" w:rsidP="00E556AC">
      <w:pPr>
        <w:pStyle w:val="Prrafodelista"/>
        <w:numPr>
          <w:ilvl w:val="0"/>
          <w:numId w:val="1"/>
        </w:numPr>
        <w:spacing w:line="360" w:lineRule="auto"/>
        <w:jc w:val="both"/>
        <w:rPr>
          <w:rFonts w:ascii="Arial" w:hAnsi="Arial" w:cs="Arial"/>
          <w:sz w:val="22"/>
          <w:szCs w:val="22"/>
        </w:rPr>
      </w:pPr>
      <w:r w:rsidRPr="00EC58E8">
        <w:rPr>
          <w:rFonts w:ascii="Arial" w:hAnsi="Arial" w:cs="Arial"/>
          <w:sz w:val="22"/>
          <w:szCs w:val="22"/>
        </w:rPr>
        <w:t xml:space="preserve">Interpretar </w:t>
      </w:r>
      <w:r w:rsidR="00162A70" w:rsidRPr="00EC58E8">
        <w:rPr>
          <w:rFonts w:ascii="Arial" w:hAnsi="Arial" w:cs="Arial"/>
          <w:sz w:val="22"/>
          <w:szCs w:val="22"/>
        </w:rPr>
        <w:t xml:space="preserve">las experiencias y percepciones de estudiantes y profesores </w:t>
      </w:r>
      <w:r w:rsidR="00454921">
        <w:rPr>
          <w:rFonts w:ascii="Arial" w:hAnsi="Arial" w:cs="Arial"/>
          <w:sz w:val="22"/>
          <w:szCs w:val="22"/>
        </w:rPr>
        <w:t xml:space="preserve">sobre la </w:t>
      </w:r>
      <w:r w:rsidR="00162A70" w:rsidRPr="00EC58E8">
        <w:rPr>
          <w:rFonts w:ascii="Arial" w:hAnsi="Arial" w:cs="Arial"/>
          <w:sz w:val="22"/>
          <w:szCs w:val="22"/>
        </w:rPr>
        <w:t>intervención, identificando factores facilitadores y obstáculos para su implementación efectiva.</w:t>
      </w:r>
    </w:p>
    <w:p w14:paraId="275DBB77" w14:textId="07E60418" w:rsidR="00D90804" w:rsidRPr="00EC58E8" w:rsidRDefault="005C0380" w:rsidP="005C0380">
      <w:pPr>
        <w:spacing w:line="360" w:lineRule="auto"/>
        <w:ind w:firstLine="708"/>
        <w:jc w:val="both"/>
        <w:rPr>
          <w:rFonts w:ascii="Arial" w:hAnsi="Arial" w:cs="Arial"/>
          <w:sz w:val="22"/>
          <w:szCs w:val="22"/>
        </w:rPr>
      </w:pPr>
      <w:r w:rsidRPr="00EC58E8">
        <w:rPr>
          <w:rFonts w:ascii="Arial" w:hAnsi="Arial" w:cs="Arial"/>
          <w:sz w:val="22"/>
          <w:szCs w:val="22"/>
        </w:rPr>
        <w:t xml:space="preserve">La investigación </w:t>
      </w:r>
      <w:r w:rsidR="000F5BB6" w:rsidRPr="00EC58E8">
        <w:rPr>
          <w:rFonts w:ascii="Arial" w:hAnsi="Arial" w:cs="Arial"/>
          <w:sz w:val="22"/>
          <w:szCs w:val="22"/>
        </w:rPr>
        <w:t xml:space="preserve">se </w:t>
      </w:r>
      <w:r w:rsidR="00C81C0B" w:rsidRPr="00EC58E8">
        <w:rPr>
          <w:rFonts w:ascii="Arial" w:hAnsi="Arial" w:cs="Arial"/>
          <w:sz w:val="22"/>
          <w:szCs w:val="22"/>
        </w:rPr>
        <w:t>desarrolló</w:t>
      </w:r>
      <w:r w:rsidR="000F5BB6" w:rsidRPr="00EC58E8">
        <w:rPr>
          <w:rFonts w:ascii="Arial" w:hAnsi="Arial" w:cs="Arial"/>
          <w:sz w:val="22"/>
          <w:szCs w:val="22"/>
        </w:rPr>
        <w:t xml:space="preserve"> bajo </w:t>
      </w:r>
      <w:r w:rsidR="001C0B45">
        <w:rPr>
          <w:rFonts w:ascii="Arial" w:hAnsi="Arial" w:cs="Arial"/>
          <w:sz w:val="22"/>
          <w:szCs w:val="22"/>
        </w:rPr>
        <w:t>el</w:t>
      </w:r>
      <w:r w:rsidR="000F5BB6" w:rsidRPr="00EC58E8">
        <w:rPr>
          <w:rFonts w:ascii="Arial" w:hAnsi="Arial" w:cs="Arial"/>
          <w:sz w:val="22"/>
          <w:szCs w:val="22"/>
        </w:rPr>
        <w:t xml:space="preserve"> diseño de investigación-acción con </w:t>
      </w:r>
      <w:r w:rsidR="001C0B45">
        <w:rPr>
          <w:rFonts w:ascii="Arial" w:hAnsi="Arial" w:cs="Arial"/>
          <w:sz w:val="22"/>
          <w:szCs w:val="22"/>
        </w:rPr>
        <w:t xml:space="preserve">un </w:t>
      </w:r>
      <w:r w:rsidR="000F5BB6" w:rsidRPr="00EC58E8">
        <w:rPr>
          <w:rFonts w:ascii="Arial" w:hAnsi="Arial" w:cs="Arial"/>
          <w:sz w:val="22"/>
          <w:szCs w:val="22"/>
        </w:rPr>
        <w:t xml:space="preserve">enfoque mixto concurrente </w:t>
      </w:r>
      <w:r w:rsidR="000F5BB6" w:rsidRPr="00EC58E8">
        <w:rPr>
          <w:rFonts w:ascii="Arial" w:hAnsi="Arial" w:cs="Arial"/>
          <w:sz w:val="22"/>
          <w:szCs w:val="22"/>
        </w:rPr>
        <w:fldChar w:fldCharType="begin"/>
      </w:r>
      <w:r w:rsidR="000F5BB6" w:rsidRPr="00EC58E8">
        <w:rPr>
          <w:rFonts w:ascii="Arial" w:hAnsi="Arial" w:cs="Arial"/>
          <w:sz w:val="22"/>
          <w:szCs w:val="22"/>
        </w:rPr>
        <w:instrText xml:space="preserve"> ADDIN ZOTERO_ITEM CSL_CITATION {"citationID":"2fYvstw0","properties":{"custom":"(Creswell, 2007; Sampieri &amp; Mendoza, 2018)","formattedCitation":"(Creswell, 2007; Sampieri &amp; Mendoza, 2018)","plainCitation":"(Creswell, 2007; Sampieri &amp; Mendoza, 2018)","noteIndex":0},"citationItems":[{"id":58,"uris":["http://zotero.org/users/16114216/items/IZDZSSYW"],"itemData":{"id":58,"type":"book","abstract":"Chapter 1: Introduction Purpose What Is New in This Edition Rational for This Book Selection of the Five Approaches Positioning Myself Audience Organization Chapter 2: Philosophical, Paradigmatic, and Interpretive Frameworks Questions for Discussion Philosophical Assumptions Paradigms or Worldviews Interpretive Communities Summary Additional Readings Exercises Chapter 3: Designing a Qualitative Study Questions for Discussion The Characteristics of Qualitative Research When to Use Qualitative Research The Process of Designing a Qualitative Study The General Structure of a Plan or Proposal Summary Additional Readings Exercises Chapter 4: Five Qualitative Approaches to Inquiry Questions for Discussion Narrative Research Phenomenological Research Grounded Theory Research Ethnographic Research Case Study Research The Five Approaches Compared Summary Additional Readings Exercises Chapter 5: Five Different Qualitative Studies Questions for Discussion A Narrative-Biographical Study (Angrosino, 1994) A Phenomenological Study (Anderson &amp; Spencer, 2002) A Grounded Theory Study (Morrow &amp; Smith, 1995) An Ethnographic Study (Haenfler, 2004) A Case Study (Asmussen &amp; Creswell, 1995) Differences Among the Approaches Summary Additional Readings Exercises Chapter 6: Introducing and Focusing the Study Questions for Discussion The Research Problem The Purpose Statement The Research Questions Summary Additional Readings Exercises Chapter 7: Data Collection Questions for Discussion The Data Collection Circle The Site or Individual Access and Rapport Purposeful Sampling Strategy Forms of Data Recording Procedures Field Issues Storing Data Five Approaches Compared Summary Additional Readings Exercises Chapter 8: Data Analysis and Representation Questions for Discussion Three Analysis Strategies The Data Analysis Spiral Analysis Within Approaches to Inquiry Summary Additional Readings Exercises Chapter 9: Writing a Qualitative Study Questions for Discussion Several Rhetorical Issues Narrative Research Structure Phenomenological Structure Grounded Theory Structure Ethnographic Structure Case Study Structure A Comparison of Narrative Structure Summary Additional Readings Exercises Chapter 10: Standards of Validation and Evaluation Questions for Discussion Validation and Reliability in Qualitative Research Evaluation Criteria Summary Additional Readings Exercises Chapter 11: \"Turning the Story\" and Conclusions Turning the Story A Case Study A Narrative Study A Phenomenology A Grounded Theory Study An Ethnography Conclusion Exercises Appendix A: Glossary of Terms Appendix B: A Narrative Research Study Appendix C: A Phenomenological Study Appendix D: An Ethnography Appendix E: A Case Study.","ISBN":"978-1-4129-1607-3","language":"en","note":"Google-Books-ID: DetLkgQeTJgC","number-of-pages":"417","publisher":"SAGE","source":"Google Books","title":"Qualitative Inquiry and Research Design: Choosing Among Five Approaches","title-short":"Qualitative Inquiry and Research Design","author":[{"family":"Creswell","given":"John W."}],"issued":{"date-parts":[["2007"]]}},"label":"page"},{"id":124,"uris":["http://zotero.org/users/16114216/items/ZKCDN5PE"],"itemData":{"id":124,"type":"book","abstract":"Esta nueva edición de la obra clásica de metodología de la investigación que se ha publicado durante casi 28 años, aborda los tres enfoques actuales de la investigación visualizados como procesos que constituyen rutas alternativas para resolver problemas de investigación, estudiar fenómenos y generar conocimiento y desarrollo tecnológico: el cuantitativo, el cualitativo y el mixto. Se integra el capítulo “Elaboración de la propuesta, proyecto o protocolo de la investigación”","ISBN":"978-1-4562-6096-5","language":"es","note":"Google-Books-ID: 5A2QDwAAQBAJ","number-of-pages":"753","publisher":"McGraw Hill Mexico","source":"Google Books","title":"METODOLOGÍA DE LA INVESTIGACIÓN: LAS RUTAS CUANTITATIVA, CUALITATIVA Y MIXTA","title-short":"METODOLOGÍA DE LA INVESTIGACIÓN","author":[{"family":"Sampieri","given":"Roberto Hernandez"},{"family":"Mendoza Torres","given":"Christian Paulina"}],"issued":{"date-parts":[["2018",6,15]]}},"label":"page"}],"schema":"https://github.com/citation-style-language/schema/raw/master/csl-citation.json"} </w:instrText>
      </w:r>
      <w:r w:rsidR="000F5BB6" w:rsidRPr="00EC58E8">
        <w:rPr>
          <w:rFonts w:ascii="Arial" w:hAnsi="Arial" w:cs="Arial"/>
          <w:sz w:val="22"/>
          <w:szCs w:val="22"/>
        </w:rPr>
        <w:fldChar w:fldCharType="separate"/>
      </w:r>
      <w:r w:rsidR="000F5BB6" w:rsidRPr="00EC58E8">
        <w:rPr>
          <w:rFonts w:ascii="Arial" w:hAnsi="Arial" w:cs="Arial"/>
          <w:sz w:val="22"/>
        </w:rPr>
        <w:t>(Creswell, 2007; Sampieri &amp; Mendoza, 2018)</w:t>
      </w:r>
      <w:r w:rsidR="000F5BB6" w:rsidRPr="00EC58E8">
        <w:rPr>
          <w:rFonts w:ascii="Arial" w:hAnsi="Arial" w:cs="Arial"/>
          <w:sz w:val="22"/>
          <w:szCs w:val="22"/>
        </w:rPr>
        <w:fldChar w:fldCharType="end"/>
      </w:r>
      <w:r w:rsidR="00B9364B" w:rsidRPr="00EC58E8">
        <w:rPr>
          <w:rFonts w:ascii="Arial" w:hAnsi="Arial" w:cs="Arial"/>
          <w:sz w:val="22"/>
          <w:szCs w:val="22"/>
        </w:rPr>
        <w:t>. Est</w:t>
      </w:r>
      <w:r w:rsidR="00B378D6">
        <w:rPr>
          <w:rFonts w:ascii="Arial" w:hAnsi="Arial" w:cs="Arial"/>
          <w:sz w:val="22"/>
          <w:szCs w:val="22"/>
        </w:rPr>
        <w:t>o implicó</w:t>
      </w:r>
      <w:r w:rsidR="00B9364B" w:rsidRPr="00EC58E8">
        <w:rPr>
          <w:rFonts w:ascii="Arial" w:hAnsi="Arial" w:cs="Arial"/>
          <w:sz w:val="22"/>
          <w:szCs w:val="22"/>
        </w:rPr>
        <w:t xml:space="preserve"> la integración simultánea de métodos cuantitativos y cualitativos, permitiendo recoger, analizar e interpretar datos </w:t>
      </w:r>
      <w:r w:rsidR="00701BA6">
        <w:rPr>
          <w:rFonts w:ascii="Arial" w:hAnsi="Arial" w:cs="Arial"/>
          <w:sz w:val="22"/>
          <w:szCs w:val="22"/>
        </w:rPr>
        <w:t xml:space="preserve">y </w:t>
      </w:r>
      <w:r w:rsidR="00B9364B" w:rsidRPr="00EC58E8">
        <w:rPr>
          <w:rFonts w:ascii="Arial" w:hAnsi="Arial" w:cs="Arial"/>
          <w:sz w:val="22"/>
          <w:szCs w:val="22"/>
        </w:rPr>
        <w:t xml:space="preserve">obtener una comprensión profunda y multidimensional del fenómeno </w:t>
      </w:r>
      <w:r w:rsidR="00DD5571" w:rsidRPr="00EC58E8">
        <w:rPr>
          <w:rFonts w:ascii="Arial" w:hAnsi="Arial" w:cs="Arial"/>
          <w:sz w:val="22"/>
          <w:szCs w:val="22"/>
        </w:rPr>
        <w:t>estudiado. El componente cuantitativo emple</w:t>
      </w:r>
      <w:r w:rsidR="00841F58">
        <w:rPr>
          <w:rFonts w:ascii="Arial" w:hAnsi="Arial" w:cs="Arial"/>
          <w:sz w:val="22"/>
          <w:szCs w:val="22"/>
        </w:rPr>
        <w:t>ó</w:t>
      </w:r>
      <w:r w:rsidR="00DD5571" w:rsidRPr="00EC58E8">
        <w:rPr>
          <w:rFonts w:ascii="Arial" w:hAnsi="Arial" w:cs="Arial"/>
          <w:sz w:val="22"/>
          <w:szCs w:val="22"/>
        </w:rPr>
        <w:t xml:space="preserve"> cuestionarios tipo Likert pre-test</w:t>
      </w:r>
      <w:r w:rsidR="007C5244" w:rsidRPr="00EC58E8">
        <w:rPr>
          <w:rFonts w:ascii="Arial" w:hAnsi="Arial" w:cs="Arial"/>
          <w:sz w:val="22"/>
          <w:szCs w:val="22"/>
        </w:rPr>
        <w:t xml:space="preserve"> y post-test, con el fin de medir estadísticamente los cambios en competencias técnicas y socioemocionales. </w:t>
      </w:r>
      <w:r w:rsidR="0092106D" w:rsidRPr="00EC58E8">
        <w:rPr>
          <w:rFonts w:ascii="Arial" w:hAnsi="Arial" w:cs="Arial"/>
          <w:sz w:val="22"/>
          <w:szCs w:val="22"/>
        </w:rPr>
        <w:t>Frente a</w:t>
      </w:r>
      <w:r w:rsidR="007C5244" w:rsidRPr="00EC58E8">
        <w:rPr>
          <w:rFonts w:ascii="Arial" w:hAnsi="Arial" w:cs="Arial"/>
          <w:sz w:val="22"/>
          <w:szCs w:val="22"/>
        </w:rPr>
        <w:t>l componente cualitativo</w:t>
      </w:r>
      <w:r w:rsidR="00841F58">
        <w:rPr>
          <w:rFonts w:ascii="Arial" w:hAnsi="Arial" w:cs="Arial"/>
          <w:sz w:val="22"/>
          <w:szCs w:val="22"/>
        </w:rPr>
        <w:t>,</w:t>
      </w:r>
      <w:r w:rsidR="0092106D">
        <w:rPr>
          <w:rFonts w:ascii="Arial" w:hAnsi="Arial" w:cs="Arial"/>
          <w:sz w:val="22"/>
          <w:szCs w:val="22"/>
        </w:rPr>
        <w:t xml:space="preserve"> se utilizaron </w:t>
      </w:r>
      <w:r w:rsidR="007C5244" w:rsidRPr="00EC58E8">
        <w:rPr>
          <w:rFonts w:ascii="Arial" w:hAnsi="Arial" w:cs="Arial"/>
          <w:sz w:val="22"/>
          <w:szCs w:val="22"/>
        </w:rPr>
        <w:t xml:space="preserve">entrevistas semiestructuradas </w:t>
      </w:r>
      <w:r w:rsidR="007078B2" w:rsidRPr="00EC58E8">
        <w:rPr>
          <w:rFonts w:ascii="Arial" w:hAnsi="Arial" w:cs="Arial"/>
          <w:sz w:val="22"/>
          <w:szCs w:val="22"/>
        </w:rPr>
        <w:t xml:space="preserve">y fichas de observación para profundizar en las experiencias de profesores y estudiantes durante la intervención pedagógica. Esta </w:t>
      </w:r>
      <w:r w:rsidR="002F3084" w:rsidRPr="00EC58E8">
        <w:rPr>
          <w:rFonts w:ascii="Arial" w:hAnsi="Arial" w:cs="Arial"/>
          <w:sz w:val="22"/>
          <w:szCs w:val="22"/>
        </w:rPr>
        <w:t xml:space="preserve">aproximación metodológica favoreció no solo la identificación del impacto directo de la intervención, sino también la reflexión </w:t>
      </w:r>
      <w:r w:rsidR="00AC5822" w:rsidRPr="00EC58E8">
        <w:rPr>
          <w:rFonts w:ascii="Arial" w:hAnsi="Arial" w:cs="Arial"/>
          <w:sz w:val="22"/>
          <w:szCs w:val="22"/>
        </w:rPr>
        <w:t>crítica</w:t>
      </w:r>
      <w:r w:rsidR="002F3084" w:rsidRPr="00EC58E8">
        <w:rPr>
          <w:rFonts w:ascii="Arial" w:hAnsi="Arial" w:cs="Arial"/>
          <w:sz w:val="22"/>
          <w:szCs w:val="22"/>
        </w:rPr>
        <w:t xml:space="preserve"> sobre las pr</w:t>
      </w:r>
      <w:r w:rsidR="00841F58">
        <w:rPr>
          <w:rFonts w:ascii="Arial" w:hAnsi="Arial" w:cs="Arial"/>
          <w:sz w:val="22"/>
          <w:szCs w:val="22"/>
        </w:rPr>
        <w:t>á</w:t>
      </w:r>
      <w:r w:rsidR="002F3084" w:rsidRPr="00EC58E8">
        <w:rPr>
          <w:rFonts w:ascii="Arial" w:hAnsi="Arial" w:cs="Arial"/>
          <w:sz w:val="22"/>
          <w:szCs w:val="22"/>
        </w:rPr>
        <w:t>cticas profesor</w:t>
      </w:r>
      <w:r w:rsidR="00D90804" w:rsidRPr="00EC58E8">
        <w:rPr>
          <w:rFonts w:ascii="Arial" w:hAnsi="Arial" w:cs="Arial"/>
          <w:sz w:val="22"/>
          <w:szCs w:val="22"/>
        </w:rPr>
        <w:t>ales y la formulación de propuestas de mejora continua.</w:t>
      </w:r>
    </w:p>
    <w:p w14:paraId="0317DE9A" w14:textId="5DBDB9D9" w:rsidR="005C0380" w:rsidRPr="00EC58E8" w:rsidRDefault="008759C5" w:rsidP="005C0380">
      <w:pPr>
        <w:spacing w:line="360" w:lineRule="auto"/>
        <w:ind w:firstLine="708"/>
        <w:jc w:val="both"/>
        <w:rPr>
          <w:rFonts w:ascii="Arial" w:hAnsi="Arial" w:cs="Arial"/>
          <w:sz w:val="22"/>
          <w:szCs w:val="22"/>
        </w:rPr>
      </w:pPr>
      <w:r w:rsidRPr="00EC58E8">
        <w:rPr>
          <w:rFonts w:ascii="Arial" w:hAnsi="Arial" w:cs="Arial"/>
          <w:sz w:val="22"/>
          <w:szCs w:val="22"/>
        </w:rPr>
        <w:lastRenderedPageBreak/>
        <w:t xml:space="preserve">Ahora, habiendo establecido el contexto, la problemática de la disonancia pedagógica y la pregunta guía de esta </w:t>
      </w:r>
      <w:r w:rsidR="00F0535E" w:rsidRPr="00EC58E8">
        <w:rPr>
          <w:rFonts w:ascii="Arial" w:hAnsi="Arial" w:cs="Arial"/>
          <w:sz w:val="22"/>
          <w:szCs w:val="22"/>
        </w:rPr>
        <w:t>investigación, el presente documento desplegar</w:t>
      </w:r>
      <w:r w:rsidR="00841F58">
        <w:rPr>
          <w:rFonts w:ascii="Arial" w:hAnsi="Arial" w:cs="Arial"/>
          <w:sz w:val="22"/>
          <w:szCs w:val="22"/>
        </w:rPr>
        <w:t>á</w:t>
      </w:r>
      <w:r w:rsidR="00F0535E" w:rsidRPr="00EC58E8">
        <w:rPr>
          <w:rFonts w:ascii="Arial" w:hAnsi="Arial" w:cs="Arial"/>
          <w:sz w:val="22"/>
          <w:szCs w:val="22"/>
        </w:rPr>
        <w:t xml:space="preserve"> una secuencia lógica que estructura el andamiaje teórico y empírico que le da respuesta. </w:t>
      </w:r>
    </w:p>
    <w:p w14:paraId="77B48E96" w14:textId="07362C95" w:rsidR="005942E5" w:rsidRPr="00EC58E8" w:rsidRDefault="005942E5" w:rsidP="005C0380">
      <w:pPr>
        <w:spacing w:line="360" w:lineRule="auto"/>
        <w:ind w:firstLine="708"/>
        <w:jc w:val="both"/>
        <w:rPr>
          <w:rFonts w:ascii="Arial" w:hAnsi="Arial" w:cs="Arial"/>
          <w:sz w:val="22"/>
          <w:szCs w:val="22"/>
        </w:rPr>
      </w:pPr>
      <w:r w:rsidRPr="00EC58E8">
        <w:rPr>
          <w:rFonts w:ascii="Arial" w:hAnsi="Arial" w:cs="Arial"/>
          <w:sz w:val="22"/>
          <w:szCs w:val="22"/>
        </w:rPr>
        <w:t xml:space="preserve">Este estudio busca aportar significativamente al campo de la innovación educativa en la </w:t>
      </w:r>
      <w:r w:rsidR="00052719">
        <w:rPr>
          <w:rFonts w:ascii="Arial" w:hAnsi="Arial" w:cs="Arial"/>
          <w:sz w:val="22"/>
          <w:szCs w:val="22"/>
        </w:rPr>
        <w:t>enseñanza del derecho</w:t>
      </w:r>
      <w:r w:rsidRPr="00EC58E8">
        <w:rPr>
          <w:rFonts w:ascii="Arial" w:hAnsi="Arial" w:cs="Arial"/>
          <w:sz w:val="22"/>
          <w:szCs w:val="22"/>
        </w:rPr>
        <w:t xml:space="preserve">, ofreciendo un modelo pedagógico validado empíricamente, replicable en contextos </w:t>
      </w:r>
      <w:r w:rsidR="00052719" w:rsidRPr="00EC58E8">
        <w:rPr>
          <w:rFonts w:ascii="Arial" w:hAnsi="Arial" w:cs="Arial"/>
          <w:sz w:val="22"/>
          <w:szCs w:val="22"/>
        </w:rPr>
        <w:t>equivalentes</w:t>
      </w:r>
      <w:r w:rsidRPr="00EC58E8">
        <w:rPr>
          <w:rFonts w:ascii="Arial" w:hAnsi="Arial" w:cs="Arial"/>
          <w:sz w:val="22"/>
          <w:szCs w:val="22"/>
        </w:rPr>
        <w:t xml:space="preserve"> y orientado al mejoramiento continuo de la educación jurídica, tanto en la región como a nivel nacional.</w:t>
      </w:r>
    </w:p>
    <w:p w14:paraId="5E51484D" w14:textId="77777777" w:rsidR="00E556AC" w:rsidRPr="00EC58E8" w:rsidRDefault="00E556AC" w:rsidP="00E556AC"/>
    <w:p w14:paraId="420CC8BB" w14:textId="77777777" w:rsidR="00D47499" w:rsidRPr="00EC58E8" w:rsidRDefault="00D47499" w:rsidP="00F25068">
      <w:pPr>
        <w:spacing w:line="360" w:lineRule="auto"/>
        <w:ind w:firstLine="708"/>
        <w:jc w:val="both"/>
        <w:rPr>
          <w:rFonts w:ascii="Arial" w:hAnsi="Arial" w:cs="Arial"/>
          <w:sz w:val="22"/>
          <w:szCs w:val="22"/>
        </w:rPr>
      </w:pPr>
    </w:p>
    <w:p w14:paraId="6F7F08A1" w14:textId="77777777" w:rsidR="00BC6A8E" w:rsidRPr="00EC58E8" w:rsidRDefault="00BC6A8E" w:rsidP="00F25068">
      <w:pPr>
        <w:spacing w:line="360" w:lineRule="auto"/>
        <w:ind w:firstLine="708"/>
        <w:jc w:val="both"/>
        <w:rPr>
          <w:rFonts w:ascii="Arial" w:hAnsi="Arial" w:cs="Arial"/>
          <w:sz w:val="22"/>
          <w:szCs w:val="22"/>
        </w:rPr>
      </w:pPr>
    </w:p>
    <w:p w14:paraId="04554FE0" w14:textId="77777777" w:rsidR="002B05BD" w:rsidRPr="00EC58E8" w:rsidRDefault="002B05BD" w:rsidP="00F25068">
      <w:pPr>
        <w:spacing w:line="360" w:lineRule="auto"/>
        <w:ind w:firstLine="708"/>
        <w:jc w:val="both"/>
        <w:rPr>
          <w:rFonts w:ascii="Arial" w:hAnsi="Arial" w:cs="Arial"/>
          <w:sz w:val="22"/>
          <w:szCs w:val="22"/>
        </w:rPr>
      </w:pPr>
    </w:p>
    <w:p w14:paraId="3144D166" w14:textId="77777777" w:rsidR="009B7F2F" w:rsidRPr="00EC58E8" w:rsidRDefault="009B7F2F" w:rsidP="00F25068">
      <w:pPr>
        <w:spacing w:line="360" w:lineRule="auto"/>
        <w:ind w:firstLine="708"/>
        <w:jc w:val="both"/>
        <w:rPr>
          <w:rFonts w:ascii="Arial" w:hAnsi="Arial" w:cs="Arial"/>
          <w:sz w:val="22"/>
          <w:szCs w:val="22"/>
        </w:rPr>
      </w:pPr>
    </w:p>
    <w:p w14:paraId="09256B47" w14:textId="77777777" w:rsidR="009B7F2F" w:rsidRPr="00EC58E8" w:rsidRDefault="009B7F2F" w:rsidP="00F25068">
      <w:pPr>
        <w:spacing w:line="360" w:lineRule="auto"/>
        <w:ind w:firstLine="708"/>
        <w:jc w:val="both"/>
        <w:rPr>
          <w:rFonts w:ascii="Arial" w:hAnsi="Arial" w:cs="Arial"/>
          <w:sz w:val="22"/>
          <w:szCs w:val="22"/>
        </w:rPr>
      </w:pPr>
    </w:p>
    <w:p w14:paraId="3EC73C44" w14:textId="313ED97D" w:rsidR="001956B5" w:rsidRPr="00EC58E8" w:rsidRDefault="001956B5" w:rsidP="001956B5">
      <w:pPr>
        <w:spacing w:line="360" w:lineRule="auto"/>
        <w:ind w:left="708"/>
        <w:jc w:val="both"/>
        <w:rPr>
          <w:rFonts w:ascii="Arial" w:hAnsi="Arial" w:cs="Arial"/>
          <w:sz w:val="22"/>
          <w:szCs w:val="22"/>
        </w:rPr>
      </w:pPr>
    </w:p>
    <w:p w14:paraId="19B73367" w14:textId="77777777" w:rsidR="00A83B8C" w:rsidRPr="00EC58E8" w:rsidRDefault="00A83B8C" w:rsidP="001956B5">
      <w:pPr>
        <w:spacing w:line="360" w:lineRule="auto"/>
        <w:ind w:left="708"/>
        <w:jc w:val="both"/>
        <w:rPr>
          <w:rFonts w:ascii="Arial" w:hAnsi="Arial" w:cs="Arial"/>
          <w:sz w:val="22"/>
          <w:szCs w:val="22"/>
        </w:rPr>
      </w:pPr>
    </w:p>
    <w:p w14:paraId="23753F63" w14:textId="77777777" w:rsidR="00A83B8C" w:rsidRPr="00EC58E8" w:rsidRDefault="00A83B8C" w:rsidP="001956B5">
      <w:pPr>
        <w:spacing w:line="360" w:lineRule="auto"/>
        <w:ind w:left="708"/>
        <w:jc w:val="both"/>
        <w:rPr>
          <w:rFonts w:ascii="Arial" w:hAnsi="Arial" w:cs="Arial"/>
          <w:sz w:val="22"/>
          <w:szCs w:val="22"/>
        </w:rPr>
      </w:pPr>
    </w:p>
    <w:p w14:paraId="21F014FF" w14:textId="77777777" w:rsidR="00A83B8C" w:rsidRPr="00EC58E8" w:rsidRDefault="00A83B8C" w:rsidP="001956B5">
      <w:pPr>
        <w:spacing w:line="360" w:lineRule="auto"/>
        <w:ind w:left="708"/>
        <w:jc w:val="both"/>
        <w:rPr>
          <w:rFonts w:ascii="Arial" w:hAnsi="Arial" w:cs="Arial"/>
          <w:sz w:val="22"/>
          <w:szCs w:val="22"/>
        </w:rPr>
      </w:pPr>
    </w:p>
    <w:p w14:paraId="3BF82BC0" w14:textId="77777777" w:rsidR="00A83B8C" w:rsidRPr="00EC58E8" w:rsidRDefault="00A83B8C" w:rsidP="001956B5">
      <w:pPr>
        <w:spacing w:line="360" w:lineRule="auto"/>
        <w:ind w:left="708"/>
        <w:jc w:val="both"/>
        <w:rPr>
          <w:rFonts w:ascii="Arial" w:hAnsi="Arial" w:cs="Arial"/>
          <w:sz w:val="22"/>
          <w:szCs w:val="22"/>
        </w:rPr>
      </w:pPr>
    </w:p>
    <w:p w14:paraId="2AA5A89F" w14:textId="77777777" w:rsidR="00A83B8C" w:rsidRPr="00EC58E8" w:rsidRDefault="00A83B8C" w:rsidP="001956B5">
      <w:pPr>
        <w:spacing w:line="360" w:lineRule="auto"/>
        <w:ind w:left="708"/>
        <w:jc w:val="both"/>
        <w:rPr>
          <w:rFonts w:ascii="Arial" w:hAnsi="Arial" w:cs="Arial"/>
          <w:sz w:val="22"/>
          <w:szCs w:val="22"/>
        </w:rPr>
      </w:pPr>
    </w:p>
    <w:p w14:paraId="253BF89C" w14:textId="77777777" w:rsidR="00A83B8C" w:rsidRPr="00EC58E8" w:rsidRDefault="00A83B8C" w:rsidP="001956B5">
      <w:pPr>
        <w:spacing w:line="360" w:lineRule="auto"/>
        <w:ind w:left="708"/>
        <w:jc w:val="both"/>
        <w:rPr>
          <w:rFonts w:ascii="Arial" w:hAnsi="Arial" w:cs="Arial"/>
          <w:sz w:val="22"/>
          <w:szCs w:val="22"/>
        </w:rPr>
      </w:pPr>
    </w:p>
    <w:p w14:paraId="7880BB04" w14:textId="77777777" w:rsidR="00A83B8C" w:rsidRPr="00EC58E8" w:rsidRDefault="00A83B8C" w:rsidP="001956B5">
      <w:pPr>
        <w:spacing w:line="360" w:lineRule="auto"/>
        <w:ind w:left="708"/>
        <w:jc w:val="both"/>
        <w:rPr>
          <w:rFonts w:ascii="Arial" w:hAnsi="Arial" w:cs="Arial"/>
          <w:sz w:val="22"/>
          <w:szCs w:val="22"/>
        </w:rPr>
      </w:pPr>
    </w:p>
    <w:p w14:paraId="084E17D4" w14:textId="77777777" w:rsidR="00A83B8C" w:rsidRPr="00EC58E8" w:rsidRDefault="00A83B8C" w:rsidP="001956B5">
      <w:pPr>
        <w:spacing w:line="360" w:lineRule="auto"/>
        <w:ind w:left="708"/>
        <w:jc w:val="both"/>
        <w:rPr>
          <w:rFonts w:ascii="Arial" w:hAnsi="Arial" w:cs="Arial"/>
          <w:sz w:val="22"/>
          <w:szCs w:val="22"/>
        </w:rPr>
      </w:pPr>
    </w:p>
    <w:p w14:paraId="1D25BDB5" w14:textId="77777777" w:rsidR="00A83B8C" w:rsidRPr="00EC58E8" w:rsidRDefault="00A83B8C" w:rsidP="001956B5">
      <w:pPr>
        <w:spacing w:line="360" w:lineRule="auto"/>
        <w:ind w:left="708"/>
        <w:jc w:val="both"/>
        <w:rPr>
          <w:rFonts w:ascii="Arial" w:hAnsi="Arial" w:cs="Arial"/>
          <w:sz w:val="22"/>
          <w:szCs w:val="22"/>
        </w:rPr>
      </w:pPr>
    </w:p>
    <w:p w14:paraId="751AF177" w14:textId="77777777" w:rsidR="00A83B8C" w:rsidRPr="00EC58E8" w:rsidRDefault="00A83B8C" w:rsidP="001956B5">
      <w:pPr>
        <w:spacing w:line="360" w:lineRule="auto"/>
        <w:ind w:left="708"/>
        <w:jc w:val="both"/>
        <w:rPr>
          <w:rFonts w:ascii="Arial" w:hAnsi="Arial" w:cs="Arial"/>
          <w:sz w:val="22"/>
          <w:szCs w:val="22"/>
        </w:rPr>
      </w:pPr>
    </w:p>
    <w:p w14:paraId="5A345D05" w14:textId="77777777" w:rsidR="00A83B8C" w:rsidRPr="00EC58E8" w:rsidRDefault="00A83B8C" w:rsidP="001956B5">
      <w:pPr>
        <w:spacing w:line="360" w:lineRule="auto"/>
        <w:ind w:left="708"/>
        <w:jc w:val="both"/>
        <w:rPr>
          <w:rFonts w:ascii="Arial" w:hAnsi="Arial" w:cs="Arial"/>
          <w:sz w:val="22"/>
          <w:szCs w:val="22"/>
        </w:rPr>
      </w:pPr>
    </w:p>
    <w:p w14:paraId="22A5DDB4" w14:textId="77777777" w:rsidR="00A83B8C" w:rsidRPr="00EC58E8" w:rsidRDefault="00A83B8C" w:rsidP="001956B5">
      <w:pPr>
        <w:spacing w:line="360" w:lineRule="auto"/>
        <w:ind w:left="708"/>
        <w:jc w:val="both"/>
        <w:rPr>
          <w:rFonts w:ascii="Arial" w:hAnsi="Arial" w:cs="Arial"/>
          <w:sz w:val="22"/>
          <w:szCs w:val="22"/>
        </w:rPr>
      </w:pPr>
    </w:p>
    <w:p w14:paraId="102AC72E" w14:textId="77777777" w:rsidR="00A83B8C" w:rsidRPr="00EC58E8" w:rsidRDefault="00A83B8C" w:rsidP="001956B5">
      <w:pPr>
        <w:spacing w:line="360" w:lineRule="auto"/>
        <w:ind w:left="708"/>
        <w:jc w:val="both"/>
        <w:rPr>
          <w:rFonts w:ascii="Arial" w:hAnsi="Arial" w:cs="Arial"/>
          <w:sz w:val="22"/>
          <w:szCs w:val="22"/>
        </w:rPr>
      </w:pPr>
    </w:p>
    <w:p w14:paraId="0E2BA5A0" w14:textId="77777777" w:rsidR="00A83B8C" w:rsidRPr="00EC58E8" w:rsidRDefault="00A83B8C" w:rsidP="001956B5">
      <w:pPr>
        <w:spacing w:line="360" w:lineRule="auto"/>
        <w:ind w:left="708"/>
        <w:jc w:val="both"/>
        <w:rPr>
          <w:rFonts w:ascii="Arial" w:hAnsi="Arial" w:cs="Arial"/>
          <w:sz w:val="22"/>
          <w:szCs w:val="22"/>
        </w:rPr>
      </w:pPr>
    </w:p>
    <w:p w14:paraId="62DAEC80" w14:textId="77777777" w:rsidR="00A83B8C" w:rsidRPr="00EC58E8" w:rsidRDefault="00A83B8C" w:rsidP="001956B5">
      <w:pPr>
        <w:spacing w:line="360" w:lineRule="auto"/>
        <w:ind w:left="708"/>
        <w:jc w:val="both"/>
        <w:rPr>
          <w:rFonts w:ascii="Arial" w:hAnsi="Arial" w:cs="Arial"/>
          <w:sz w:val="22"/>
          <w:szCs w:val="22"/>
        </w:rPr>
      </w:pPr>
    </w:p>
    <w:p w14:paraId="6C86AEA2" w14:textId="77777777" w:rsidR="00A83B8C" w:rsidRPr="00EC58E8" w:rsidRDefault="00A83B8C" w:rsidP="001956B5">
      <w:pPr>
        <w:spacing w:line="360" w:lineRule="auto"/>
        <w:ind w:left="708"/>
        <w:jc w:val="both"/>
        <w:rPr>
          <w:rFonts w:ascii="Arial" w:hAnsi="Arial" w:cs="Arial"/>
          <w:sz w:val="22"/>
          <w:szCs w:val="22"/>
        </w:rPr>
      </w:pPr>
    </w:p>
    <w:p w14:paraId="384E19BB" w14:textId="77777777" w:rsidR="00A83B8C" w:rsidRPr="00EC58E8" w:rsidRDefault="00A83B8C" w:rsidP="001956B5">
      <w:pPr>
        <w:spacing w:line="360" w:lineRule="auto"/>
        <w:ind w:left="708"/>
        <w:jc w:val="both"/>
        <w:rPr>
          <w:rFonts w:ascii="Arial" w:hAnsi="Arial" w:cs="Arial"/>
          <w:sz w:val="22"/>
          <w:szCs w:val="22"/>
        </w:rPr>
      </w:pPr>
    </w:p>
    <w:p w14:paraId="355C2D49" w14:textId="77777777" w:rsidR="00A83B8C" w:rsidRDefault="00A83B8C" w:rsidP="001956B5">
      <w:pPr>
        <w:spacing w:line="360" w:lineRule="auto"/>
        <w:ind w:left="708"/>
        <w:jc w:val="both"/>
        <w:rPr>
          <w:rFonts w:ascii="Arial" w:hAnsi="Arial" w:cs="Arial"/>
          <w:sz w:val="22"/>
          <w:szCs w:val="22"/>
        </w:rPr>
      </w:pPr>
    </w:p>
    <w:p w14:paraId="68082560" w14:textId="77777777" w:rsidR="00105D68" w:rsidRDefault="00105D68" w:rsidP="001956B5">
      <w:pPr>
        <w:spacing w:line="360" w:lineRule="auto"/>
        <w:ind w:left="708"/>
        <w:jc w:val="both"/>
        <w:rPr>
          <w:rFonts w:ascii="Arial" w:hAnsi="Arial" w:cs="Arial"/>
          <w:sz w:val="22"/>
          <w:szCs w:val="22"/>
        </w:rPr>
      </w:pPr>
    </w:p>
    <w:p w14:paraId="508D7EE5" w14:textId="77777777" w:rsidR="00105D68" w:rsidRDefault="00105D68" w:rsidP="001956B5">
      <w:pPr>
        <w:spacing w:line="360" w:lineRule="auto"/>
        <w:ind w:left="708"/>
        <w:jc w:val="both"/>
        <w:rPr>
          <w:rFonts w:ascii="Arial" w:hAnsi="Arial" w:cs="Arial"/>
          <w:sz w:val="22"/>
          <w:szCs w:val="22"/>
        </w:rPr>
      </w:pPr>
    </w:p>
    <w:p w14:paraId="342EE061" w14:textId="77777777" w:rsidR="00105D68" w:rsidRDefault="00105D68" w:rsidP="001956B5">
      <w:pPr>
        <w:spacing w:line="360" w:lineRule="auto"/>
        <w:ind w:left="708"/>
        <w:jc w:val="both"/>
        <w:rPr>
          <w:rFonts w:ascii="Arial" w:hAnsi="Arial" w:cs="Arial"/>
          <w:sz w:val="22"/>
          <w:szCs w:val="22"/>
        </w:rPr>
      </w:pPr>
    </w:p>
    <w:p w14:paraId="372ADBBA" w14:textId="77777777" w:rsidR="00105D68" w:rsidRPr="00EC58E8" w:rsidRDefault="00105D68" w:rsidP="001956B5">
      <w:pPr>
        <w:spacing w:line="360" w:lineRule="auto"/>
        <w:ind w:left="708"/>
        <w:jc w:val="both"/>
        <w:rPr>
          <w:rFonts w:ascii="Arial" w:hAnsi="Arial" w:cs="Arial"/>
          <w:sz w:val="22"/>
          <w:szCs w:val="22"/>
        </w:rPr>
      </w:pPr>
    </w:p>
    <w:p w14:paraId="0A9DEB95" w14:textId="77777777" w:rsidR="004B1EBA" w:rsidRPr="00EC58E8" w:rsidRDefault="004B1EBA" w:rsidP="001956B5">
      <w:pPr>
        <w:spacing w:line="360" w:lineRule="auto"/>
        <w:ind w:left="708"/>
        <w:jc w:val="both"/>
        <w:rPr>
          <w:rFonts w:ascii="Arial" w:hAnsi="Arial" w:cs="Arial"/>
          <w:sz w:val="22"/>
          <w:szCs w:val="22"/>
        </w:rPr>
      </w:pPr>
    </w:p>
    <w:p w14:paraId="1AD0003B" w14:textId="1D3614C3" w:rsidR="00DC2840" w:rsidRPr="00EC58E8" w:rsidRDefault="00F50FEB" w:rsidP="001956B5">
      <w:pPr>
        <w:pStyle w:val="Ttulo1"/>
        <w:rPr>
          <w:rFonts w:cs="Arial"/>
          <w:lang w:val="es-CO"/>
        </w:rPr>
      </w:pPr>
      <w:bookmarkStart w:id="4" w:name="_Toc203773872"/>
      <w:r w:rsidRPr="00EC58E8">
        <w:rPr>
          <w:rFonts w:cs="Arial"/>
          <w:lang w:val="es-CO"/>
        </w:rPr>
        <w:lastRenderedPageBreak/>
        <w:t>Revisión de la literatura</w:t>
      </w:r>
      <w:bookmarkEnd w:id="4"/>
    </w:p>
    <w:p w14:paraId="0FD98503" w14:textId="2202F271" w:rsidR="00913390" w:rsidRPr="00EC58E8" w:rsidRDefault="0050449A" w:rsidP="00417EDA">
      <w:pPr>
        <w:spacing w:line="360" w:lineRule="auto"/>
        <w:ind w:firstLine="708"/>
        <w:jc w:val="both"/>
        <w:rPr>
          <w:rFonts w:ascii="Arial" w:hAnsi="Arial" w:cs="Arial"/>
          <w:sz w:val="22"/>
          <w:szCs w:val="22"/>
        </w:rPr>
      </w:pPr>
      <w:r w:rsidRPr="00EC58E8">
        <w:rPr>
          <w:rFonts w:ascii="Arial" w:hAnsi="Arial" w:cs="Arial"/>
          <w:sz w:val="22"/>
          <w:szCs w:val="22"/>
        </w:rPr>
        <w:t xml:space="preserve">La educación jurídica </w:t>
      </w:r>
      <w:r w:rsidR="00105D68">
        <w:rPr>
          <w:rFonts w:ascii="Arial" w:hAnsi="Arial" w:cs="Arial"/>
          <w:sz w:val="22"/>
          <w:szCs w:val="22"/>
        </w:rPr>
        <w:t xml:space="preserve">actualmente </w:t>
      </w:r>
      <w:r w:rsidRPr="00EC58E8">
        <w:rPr>
          <w:rFonts w:ascii="Arial" w:hAnsi="Arial" w:cs="Arial"/>
          <w:sz w:val="22"/>
          <w:szCs w:val="22"/>
        </w:rPr>
        <w:t xml:space="preserve">enfrenta la necesidad de transformarse, no solo para responder a los cambios </w:t>
      </w:r>
      <w:r w:rsidR="00115F94" w:rsidRPr="00EC58E8">
        <w:rPr>
          <w:rFonts w:ascii="Arial" w:hAnsi="Arial" w:cs="Arial"/>
          <w:sz w:val="22"/>
          <w:szCs w:val="22"/>
        </w:rPr>
        <w:t>del contexto global, sino también para formar abogados capaces de adaptarse y actuar de manera ética y eficiente ante situaciones reales y complejas</w:t>
      </w:r>
      <w:r w:rsidR="009E7D07" w:rsidRPr="00EC58E8">
        <w:rPr>
          <w:rFonts w:ascii="Arial" w:hAnsi="Arial" w:cs="Arial"/>
          <w:sz w:val="22"/>
          <w:szCs w:val="22"/>
        </w:rPr>
        <w:t xml:space="preserve"> </w:t>
      </w:r>
      <w:r w:rsidR="009E7D07" w:rsidRPr="00EC58E8">
        <w:rPr>
          <w:rFonts w:ascii="Arial" w:hAnsi="Arial" w:cs="Arial"/>
          <w:sz w:val="22"/>
          <w:szCs w:val="22"/>
        </w:rPr>
        <w:fldChar w:fldCharType="begin"/>
      </w:r>
      <w:r w:rsidR="002C0DF5" w:rsidRPr="00EC58E8">
        <w:rPr>
          <w:rFonts w:ascii="Arial" w:hAnsi="Arial" w:cs="Arial"/>
          <w:sz w:val="22"/>
          <w:szCs w:val="22"/>
        </w:rPr>
        <w:instrText xml:space="preserve"> ADDIN ZOTERO_ITEM CSL_CITATION {"citationID":"WSdOF9gi","properties":{"custom":"(Cicero, 2018; P\\uc0\\u233{}rez, 2016)","formattedCitation":"(Cicero, 2018; P\\uc0\\u233{}rez, 2016)","plainCitation":"(Cicero, 2018; Pérez, 2016)","noteIndex":0},"citationItems":[{"id":56,"uris":["http://zotero.org/users/16114216/items/M3KKIQC5"],"itemData":{"id":56,"type":"article-journal","abstract":"Law’s teaching is challenged to be reformed. And this imperative need for renewal refers not only to the subjects of the sylabusses —that must be updated constantly and periodically—, but also to the methods of teaching and learning Law. I refer some of my own classroom experiences in order to show that TIC are able to promote educational innovation. Nevertheless, I sustain that innovation is not just about TIC. In this article I conclude that classic methodological approaches in Law teaching must change in order to adapt it to the current requirements of our global and technological society.","container-title":"Revista Pedagogía Universitaria y Didáctica del  Derecho","DOI":"10.5354/0719-5885.2018.51976","ISSN":"0719-5885","issue":"2","language":"pt","license":"Derechos de autor 2018 Revista Pedagogía Universitaria y Didáctica del  Derecho","note":"number: 2","page":"91-110","source":"pedagogiaderecho.uchile.cl","title":"Innovar la enseñanza del derecho. ¿Solo se trata de Tecnologías de la Información y Comunicación?","volume":"5","author":[{"family":"Cicero","given":"Nidia Karina"}],"issued":{"date-parts":[["2018",12,28]]}},"label":"page"},{"id":120,"uris":["http://zotero.org/users/16114216/items/V2DZCK6H"],"itemData":{"id":120,"type":"article-journal","abstract":"The idea of changing legal education has been recurrent in Latin America, resulting in successive reforms since the beginning of the 19th century. For many of those who propose reforms today, the perception is that the old content and methods of teaching have persisted and that they need to be updated to respond to changes in society, new ways of conceiving the law, or the needs of the legal profession. For others, more skeptical or older, successive reforms have required substantial effort and have had little effect. Like Sisyphus rolling the stone up the&amp;nbsp;mountain, at the end of the day the stone is back in its place again. This would explain why the reform of legal education has remained on the agenda for so long. This article argues against these two perceptions. The reforms of legal education that we have lived through have responded to needs and produced results. Frequently, these results are mixed. There are things that are lost or gained and also unintended consequences, and if we do not analyze the reform effects carefully, the impression is that nothing has changed. This paper proposes that social history of law gives us the tools to conduct this analysis.","container-title":"Revista Pedagogía Universitaria y Didáctica del  Derecho","DOI":"10.5354/0719-5885.2016.41911","ISSN":"0719-5885","issue":"1","language":"es","license":"Derechos de autor","note":"number: 1","page":"pp. 3-27","source":"pedagogiaderecho.uchile.cl","title":"Reformar la Educación Jurídica ¿Tarea para Sísifo?","volume":"3","author":[{"family":"Pérez Perdomo","given":"Rogelio"}],"issued":{"date-parts":[["2016",12,28]]}},"label":"page"}],"schema":"https://github.com/citation-style-language/schema/raw/master/csl-citation.json"} </w:instrText>
      </w:r>
      <w:r w:rsidR="009E7D07" w:rsidRPr="00EC58E8">
        <w:rPr>
          <w:rFonts w:ascii="Arial" w:hAnsi="Arial" w:cs="Arial"/>
          <w:sz w:val="22"/>
          <w:szCs w:val="22"/>
        </w:rPr>
        <w:fldChar w:fldCharType="separate"/>
      </w:r>
      <w:r w:rsidR="009E7D07" w:rsidRPr="00EC58E8">
        <w:rPr>
          <w:rFonts w:ascii="Arial" w:hAnsi="Arial" w:cs="Arial"/>
          <w:kern w:val="0"/>
          <w:sz w:val="22"/>
        </w:rPr>
        <w:t>(Cicero, 2018; Pérez, 2016)</w:t>
      </w:r>
      <w:r w:rsidR="009E7D07" w:rsidRPr="00EC58E8">
        <w:rPr>
          <w:rFonts w:ascii="Arial" w:hAnsi="Arial" w:cs="Arial"/>
          <w:sz w:val="22"/>
          <w:szCs w:val="22"/>
        </w:rPr>
        <w:fldChar w:fldCharType="end"/>
      </w:r>
      <w:r w:rsidR="00444166" w:rsidRPr="00EC58E8">
        <w:rPr>
          <w:rFonts w:ascii="Arial" w:hAnsi="Arial" w:cs="Arial"/>
          <w:sz w:val="22"/>
          <w:szCs w:val="22"/>
        </w:rPr>
        <w:t xml:space="preserve">. </w:t>
      </w:r>
      <w:r w:rsidR="00C46486" w:rsidRPr="00EC58E8">
        <w:rPr>
          <w:rFonts w:ascii="Arial" w:hAnsi="Arial" w:cs="Arial"/>
          <w:sz w:val="22"/>
          <w:szCs w:val="22"/>
        </w:rPr>
        <w:t xml:space="preserve">Esta </w:t>
      </w:r>
      <w:r w:rsidR="0022223F">
        <w:rPr>
          <w:rFonts w:ascii="Arial" w:hAnsi="Arial" w:cs="Arial"/>
          <w:sz w:val="22"/>
          <w:szCs w:val="22"/>
        </w:rPr>
        <w:t xml:space="preserve">sección </w:t>
      </w:r>
      <w:r w:rsidR="00C46486" w:rsidRPr="00EC58E8">
        <w:rPr>
          <w:rFonts w:ascii="Arial" w:hAnsi="Arial" w:cs="Arial"/>
          <w:sz w:val="22"/>
          <w:szCs w:val="22"/>
        </w:rPr>
        <w:t>presenta una síntesis cr</w:t>
      </w:r>
      <w:r w:rsidR="00077A15">
        <w:rPr>
          <w:rFonts w:ascii="Arial" w:hAnsi="Arial" w:cs="Arial"/>
          <w:sz w:val="22"/>
          <w:szCs w:val="22"/>
        </w:rPr>
        <w:t>í</w:t>
      </w:r>
      <w:r w:rsidR="00C46486" w:rsidRPr="00EC58E8">
        <w:rPr>
          <w:rFonts w:ascii="Arial" w:hAnsi="Arial" w:cs="Arial"/>
          <w:sz w:val="22"/>
          <w:szCs w:val="22"/>
        </w:rPr>
        <w:t xml:space="preserve">tica de los enfoques y métodos relevantes para comprender y justificar la intervención educativa propuesta en </w:t>
      </w:r>
      <w:r w:rsidR="007E190A">
        <w:rPr>
          <w:rFonts w:ascii="Arial" w:hAnsi="Arial" w:cs="Arial"/>
          <w:sz w:val="22"/>
          <w:szCs w:val="22"/>
        </w:rPr>
        <w:t>el</w:t>
      </w:r>
      <w:r w:rsidR="00C46486" w:rsidRPr="00EC58E8">
        <w:rPr>
          <w:rFonts w:ascii="Arial" w:hAnsi="Arial" w:cs="Arial"/>
          <w:sz w:val="22"/>
          <w:szCs w:val="22"/>
        </w:rPr>
        <w:t xml:space="preserve"> estudio, resaltando tanto las bases teórico</w:t>
      </w:r>
      <w:r w:rsidR="00857D12" w:rsidRPr="00EC58E8">
        <w:rPr>
          <w:rFonts w:ascii="Arial" w:hAnsi="Arial" w:cs="Arial"/>
          <w:sz w:val="22"/>
          <w:szCs w:val="22"/>
        </w:rPr>
        <w:t>-conceptuales como los antecedentes empíricos significativos.</w:t>
      </w:r>
    </w:p>
    <w:p w14:paraId="37A0F228" w14:textId="1DEB4649" w:rsidR="00FB0E74" w:rsidRPr="00EC58E8" w:rsidRDefault="007E190A" w:rsidP="00417EDA">
      <w:pPr>
        <w:spacing w:line="360" w:lineRule="auto"/>
        <w:ind w:firstLine="708"/>
        <w:jc w:val="both"/>
        <w:rPr>
          <w:rFonts w:ascii="Arial" w:hAnsi="Arial" w:cs="Arial"/>
          <w:sz w:val="22"/>
          <w:szCs w:val="22"/>
        </w:rPr>
      </w:pPr>
      <w:r>
        <w:rPr>
          <w:rFonts w:ascii="Arial" w:hAnsi="Arial" w:cs="Arial"/>
          <w:sz w:val="22"/>
          <w:szCs w:val="22"/>
        </w:rPr>
        <w:t xml:space="preserve">Para el caso de América Latina, diversos estudios señalan </w:t>
      </w:r>
      <w:r w:rsidR="00FB0E74" w:rsidRPr="00EC58E8">
        <w:rPr>
          <w:rFonts w:ascii="Arial" w:hAnsi="Arial" w:cs="Arial"/>
          <w:sz w:val="22"/>
          <w:szCs w:val="22"/>
        </w:rPr>
        <w:t xml:space="preserve">que la persistencia del formalismo </w:t>
      </w:r>
      <w:r w:rsidR="004C1837">
        <w:rPr>
          <w:rFonts w:ascii="Arial" w:hAnsi="Arial" w:cs="Arial"/>
          <w:sz w:val="22"/>
          <w:szCs w:val="22"/>
        </w:rPr>
        <w:t xml:space="preserve">jurídico (métodos expositivos) </w:t>
      </w:r>
      <w:r w:rsidR="00FB0E74" w:rsidRPr="00EC58E8">
        <w:rPr>
          <w:rFonts w:ascii="Arial" w:hAnsi="Arial" w:cs="Arial"/>
          <w:sz w:val="22"/>
          <w:szCs w:val="22"/>
        </w:rPr>
        <w:t xml:space="preserve">en la enseñanza </w:t>
      </w:r>
      <w:r w:rsidR="004C1837">
        <w:rPr>
          <w:rFonts w:ascii="Arial" w:hAnsi="Arial" w:cs="Arial"/>
          <w:sz w:val="22"/>
          <w:szCs w:val="22"/>
        </w:rPr>
        <w:t>del derecho</w:t>
      </w:r>
      <w:r w:rsidR="00FB0E74" w:rsidRPr="00EC58E8">
        <w:rPr>
          <w:rFonts w:ascii="Arial" w:hAnsi="Arial" w:cs="Arial"/>
          <w:sz w:val="22"/>
          <w:szCs w:val="22"/>
        </w:rPr>
        <w:t xml:space="preserve">, aunada a la </w:t>
      </w:r>
      <w:r w:rsidR="001B4CE8" w:rsidRPr="00EC58E8">
        <w:rPr>
          <w:rFonts w:ascii="Arial" w:hAnsi="Arial" w:cs="Arial"/>
          <w:sz w:val="22"/>
          <w:szCs w:val="22"/>
        </w:rPr>
        <w:t>memorización de normas, limita la capacidad de los estudiantes para transferir el conocimiento</w:t>
      </w:r>
      <w:r w:rsidR="00BC4B6C">
        <w:rPr>
          <w:rFonts w:ascii="Arial" w:hAnsi="Arial" w:cs="Arial"/>
          <w:sz w:val="22"/>
          <w:szCs w:val="22"/>
        </w:rPr>
        <w:t xml:space="preserve"> teórico </w:t>
      </w:r>
      <w:r w:rsidR="001B4CE8" w:rsidRPr="00EC58E8">
        <w:rPr>
          <w:rFonts w:ascii="Arial" w:hAnsi="Arial" w:cs="Arial"/>
          <w:sz w:val="22"/>
          <w:szCs w:val="22"/>
        </w:rPr>
        <w:t xml:space="preserve">a escenarios complejos, como los que enfrentan en regiones periféricas </w:t>
      </w:r>
      <w:r w:rsidR="00C23D8B" w:rsidRPr="00EC58E8">
        <w:rPr>
          <w:rFonts w:ascii="Arial" w:hAnsi="Arial" w:cs="Arial"/>
          <w:sz w:val="22"/>
          <w:szCs w:val="22"/>
        </w:rPr>
        <w:fldChar w:fldCharType="begin"/>
      </w:r>
      <w:r w:rsidR="001A777A" w:rsidRPr="00EC58E8">
        <w:rPr>
          <w:rFonts w:ascii="Arial" w:hAnsi="Arial" w:cs="Arial"/>
          <w:sz w:val="22"/>
          <w:szCs w:val="22"/>
        </w:rPr>
        <w:instrText xml:space="preserve"> ADDIN ZOTERO_ITEM CSL_CITATION {"citationID":"xqsOpaJr","properties":{"formattedCitation":"(Garc\\uc0\\u237{}a Ruiz et\\uc0\\u160{}al., 2022; Melnikova et\\uc0\\u160{}al., 2019; Ortega Soriano et\\uc0\\u160{}al., 2022)","plainCitation":"(García Ruiz et al., 2022; Melnikova et al., 2019; Ortega Soriano et al., 2022)","dontUpdate":true,"noteIndex":0},"citationItems":[{"id":148,"uris":["http://zotero.org/users/16114216/items/VPRSKGPX"],"itemData":{"id":148,"type":"book","abstract":"La consecución de una educación superior de calidad que dote al estudiantado de conocimientos y capacidades transferibles y necesarias para el mundo laboral presente y futuro es uno de los objetivos del Espacio Europeo de Educación Superior. Desde las autoridades competentes en materia de Educación Superior e Investigación se han desarrollado diferentes sistemas de evaluación curricular del personal docente universitario en los últimos años, sistemas en los que se presta una especial atención a la innovación docente.  En el ámbito del Derecho, los juristas deben adquirir una serie de competencias generales como el razonamiento crítico, la capacidad de análisis y síntesis o incluso las relacionadas con la digitalización, así como competencias específicas, tales como la interpretación y la argumentación jurídica, entre otras, que resultan fundamentales para garantizar el desarrollo de profesionales de calidad que puedan adaptarse a las demandas actuales. En este sentido, el docente juega un papel esencial para instruir al estudiante en la formación basada en competencias, siendo cada vez más necesario el avanzar en los procesos de renovación pedagógica como objetivo de la innovación docente a estos efectos","ISBN":"978-84-1122-455-0","language":"spa","publisher":"Dykinson","source":"dialnet.unirioja.es","title":"La formación en derecho basada en competencias: especial referencia al método de casos","title-short":"La formación en derecho basada en competencias","URL":"https://dialnet.unirioja.es/servlet/libro?codigo=880549","author":[{"family":"García Ruiz","given":"Carmen Rocío"},{"family":"Fillol Mazo","given":"Adriana"},{"family":"Carrizo Aguado","given":"David"}],"accessed":{"date-parts":[["2025",1,30]]},"issued":{"date-parts":[["2022"]]}}},{"id":107,"uris":["http://zotero.org/users/16114216/items/CTAF56D3"],"itemData":{"id":107,"type":"article-journal","abstract":"The purpose of this article is the analysis of Information and Communication Technologies - ICT in legal education according to the reform of the Russian national education system. It is observed how the creation of digital education in Russia contributes to its integration into the global educational environment. The regulatory framework for analysing ICTs in legal education, e-learning and distance education is used as a starting point. A critical analysis methodology is used to model the possible implementation of problem-based learning using ICT and using the \"contract builder\" simulator as an example. It is concluded that the introduction of ICT in the educational process requires a systematic approach, a state policy for the development of this area, additional funding and training of teachers.","container-title":"Jurídicas CUC","DOI":"10.17981/juridcuc.15.1.2019.12","ISSN":"2389-7716","issue":"1","language":"en","license":"Derechos de autor 2019 JURIDICAS CUC","note":"number: 1","page":"301-320","source":"revistascientificas.cuc.edu.co","title":"Legal education in the digital age: problems and prospects","title-short":"Legal education in the digital age","volume":"15","author":[{"family":"Melnikova","given":"Marina Petrovna"},{"family":"Bychko","given":"Marina Alekseevna"},{"family":"Komarevceva","given":"Irina Alekseevna"},{"family":"Melnichuk","given":"Marina Alexandrovna"},{"family":"Dzhanbidaeva","given":"Zarina Shamil’evna"}],"issued":{"date-parts":[["2019",10,18]]}}},{"id":114,"uris":["http://zotero.org/users/16114216/items/BZT7665C"],"itemData":{"id":114,"type":"article-journal","note":"publisher: Tirant lo Blanch","source":"www.tirantonline.com.co","title":"¿Deconstruir o reconstruir al Derecho? Retos para la enseñanza jurídica en América Latina","title-short":"¿Deconstruir o reconstruir al Derecho?","URL":"https://www.tirantonline.com.co/cloudLibrary/ebook/info/9788413976518","author":[{"family":"Ortega Soriano","given":"Ricardo A"},{"family":"Caballero Ochoa","given":"José Luis"},{"family":"García Jaramillo","given":"Leonardo"}],"accessed":{"date-parts":[["2025",1,30]]},"issued":{"date-parts":[["2022"]]}}}],"schema":"https://github.com/citation-style-language/schema/raw/master/csl-citation.json"} </w:instrText>
      </w:r>
      <w:r w:rsidR="00C23D8B" w:rsidRPr="00EC58E8">
        <w:rPr>
          <w:rFonts w:ascii="Arial" w:hAnsi="Arial" w:cs="Arial"/>
          <w:sz w:val="22"/>
          <w:szCs w:val="22"/>
        </w:rPr>
        <w:fldChar w:fldCharType="separate"/>
      </w:r>
      <w:r w:rsidR="00C23D8B" w:rsidRPr="00EC58E8">
        <w:rPr>
          <w:rFonts w:ascii="Arial" w:hAnsi="Arial" w:cs="Arial"/>
          <w:kern w:val="0"/>
          <w:sz w:val="22"/>
        </w:rPr>
        <w:t>(García Ruiz et al., 2022; Melnikova et al., 2019; Ortega et al., 2022)</w:t>
      </w:r>
      <w:r w:rsidR="00C23D8B" w:rsidRPr="00EC58E8">
        <w:rPr>
          <w:rFonts w:ascii="Arial" w:hAnsi="Arial" w:cs="Arial"/>
          <w:sz w:val="22"/>
          <w:szCs w:val="22"/>
        </w:rPr>
        <w:fldChar w:fldCharType="end"/>
      </w:r>
      <w:r w:rsidR="00D12529" w:rsidRPr="00EC58E8">
        <w:rPr>
          <w:rFonts w:ascii="Arial" w:hAnsi="Arial" w:cs="Arial"/>
          <w:sz w:val="22"/>
          <w:szCs w:val="22"/>
        </w:rPr>
        <w:t xml:space="preserve">. </w:t>
      </w:r>
      <w:r w:rsidR="00BC4B6C">
        <w:rPr>
          <w:rFonts w:ascii="Arial" w:hAnsi="Arial" w:cs="Arial"/>
          <w:sz w:val="22"/>
          <w:szCs w:val="22"/>
        </w:rPr>
        <w:t>En cuanto a</w:t>
      </w:r>
      <w:r w:rsidR="00D12529" w:rsidRPr="00EC58E8">
        <w:rPr>
          <w:rFonts w:ascii="Arial" w:hAnsi="Arial" w:cs="Arial"/>
          <w:sz w:val="22"/>
          <w:szCs w:val="22"/>
        </w:rPr>
        <w:t xml:space="preserve"> Unitrópico, los procesos de </w:t>
      </w:r>
      <w:r w:rsidR="001D23B6" w:rsidRPr="00EC58E8">
        <w:rPr>
          <w:rFonts w:ascii="Arial" w:hAnsi="Arial" w:cs="Arial"/>
          <w:sz w:val="22"/>
          <w:szCs w:val="22"/>
        </w:rPr>
        <w:t>autoevaluación institucional han identificado que esta brecha entre teoría y práctica es especialmente aguda, dada la diversidad cultural y los desafíos sociales propios del Casanare, lo que demanda una revisión profunda de las estrategias pedagógicas empleadas en el programa de Derecho.</w:t>
      </w:r>
    </w:p>
    <w:p w14:paraId="66A41FF2" w14:textId="77777777" w:rsidR="00A67D65" w:rsidRPr="00EC58E8" w:rsidRDefault="00A67D65" w:rsidP="00417EDA">
      <w:pPr>
        <w:spacing w:line="360" w:lineRule="auto"/>
        <w:ind w:firstLine="708"/>
        <w:jc w:val="both"/>
        <w:rPr>
          <w:rFonts w:ascii="Arial" w:hAnsi="Arial" w:cs="Arial"/>
          <w:sz w:val="22"/>
          <w:szCs w:val="22"/>
        </w:rPr>
      </w:pPr>
    </w:p>
    <w:p w14:paraId="0AFBA4F8" w14:textId="4D6040E2" w:rsidR="009B65F6" w:rsidRPr="00EC58E8" w:rsidRDefault="009B65F6" w:rsidP="009B65F6">
      <w:pPr>
        <w:pStyle w:val="Ttulo2"/>
        <w:rPr>
          <w:lang w:val="es-CO"/>
        </w:rPr>
      </w:pPr>
      <w:bookmarkStart w:id="5" w:name="_Toc203773873"/>
      <w:r w:rsidRPr="00EC58E8">
        <w:rPr>
          <w:lang w:val="es-CO"/>
        </w:rPr>
        <w:t xml:space="preserve">Marco </w:t>
      </w:r>
      <w:r w:rsidR="00077A15">
        <w:rPr>
          <w:lang w:val="es-CO"/>
        </w:rPr>
        <w:t>t</w:t>
      </w:r>
      <w:r w:rsidRPr="00EC58E8">
        <w:rPr>
          <w:lang w:val="es-CO"/>
        </w:rPr>
        <w:t>eórico</w:t>
      </w:r>
      <w:bookmarkEnd w:id="5"/>
    </w:p>
    <w:p w14:paraId="203C5187" w14:textId="4BAEA4B1" w:rsidR="00513AF2" w:rsidRPr="00EC58E8" w:rsidRDefault="004D0D5D" w:rsidP="00417EDA">
      <w:pPr>
        <w:spacing w:line="360" w:lineRule="auto"/>
        <w:ind w:firstLine="708"/>
        <w:jc w:val="both"/>
        <w:rPr>
          <w:rFonts w:ascii="Arial" w:hAnsi="Arial" w:cs="Arial"/>
          <w:sz w:val="22"/>
          <w:szCs w:val="22"/>
        </w:rPr>
      </w:pPr>
      <w:r w:rsidRPr="00EC58E8">
        <w:rPr>
          <w:rFonts w:ascii="Arial" w:hAnsi="Arial" w:cs="Arial"/>
          <w:sz w:val="22"/>
          <w:szCs w:val="22"/>
        </w:rPr>
        <w:t xml:space="preserve">Este marco teórico </w:t>
      </w:r>
      <w:r w:rsidR="00513AF2" w:rsidRPr="00EC58E8">
        <w:rPr>
          <w:rFonts w:ascii="Arial" w:hAnsi="Arial" w:cs="Arial"/>
          <w:sz w:val="22"/>
          <w:szCs w:val="22"/>
        </w:rPr>
        <w:t>se organiza en torno a tres grandes ejes conceptuales que guían la investigación: el paradigma educativo constructivista</w:t>
      </w:r>
      <w:r w:rsidR="00BC4B6C">
        <w:rPr>
          <w:rFonts w:ascii="Arial" w:hAnsi="Arial" w:cs="Arial"/>
          <w:sz w:val="22"/>
          <w:szCs w:val="22"/>
        </w:rPr>
        <w:t xml:space="preserve"> </w:t>
      </w:r>
      <w:r w:rsidR="00513AF2" w:rsidRPr="00EC58E8">
        <w:rPr>
          <w:rFonts w:ascii="Arial" w:hAnsi="Arial" w:cs="Arial"/>
          <w:sz w:val="22"/>
          <w:szCs w:val="22"/>
        </w:rPr>
        <w:t>dialógico</w:t>
      </w:r>
      <w:r w:rsidR="00782FD5" w:rsidRPr="00EC58E8">
        <w:rPr>
          <w:rFonts w:ascii="Arial" w:hAnsi="Arial" w:cs="Arial"/>
          <w:sz w:val="22"/>
          <w:szCs w:val="22"/>
        </w:rPr>
        <w:t xml:space="preserve">, el paradigma sociocrítico, y las metodologías activas en la educación superior, específicamente </w:t>
      </w:r>
      <w:r w:rsidR="00BB56DE" w:rsidRPr="00EC58E8">
        <w:rPr>
          <w:rFonts w:ascii="Arial" w:hAnsi="Arial" w:cs="Arial"/>
          <w:sz w:val="22"/>
          <w:szCs w:val="22"/>
        </w:rPr>
        <w:t>el A</w:t>
      </w:r>
      <w:r w:rsidR="00EC1D92" w:rsidRPr="00EC58E8">
        <w:rPr>
          <w:rFonts w:ascii="Arial" w:hAnsi="Arial" w:cs="Arial"/>
          <w:sz w:val="22"/>
          <w:szCs w:val="22"/>
        </w:rPr>
        <w:t>prendizaje Basado en Problemas</w:t>
      </w:r>
      <w:r w:rsidR="00BB56DE" w:rsidRPr="00EC58E8">
        <w:rPr>
          <w:rFonts w:ascii="Arial" w:hAnsi="Arial" w:cs="Arial"/>
          <w:sz w:val="22"/>
          <w:szCs w:val="22"/>
        </w:rPr>
        <w:t>, el aula invertida y las clínicas jurídicas. Sentando de manera extensa y sistemática</w:t>
      </w:r>
      <w:r w:rsidR="008A5FA0" w:rsidRPr="00EC58E8">
        <w:rPr>
          <w:rFonts w:ascii="Arial" w:hAnsi="Arial" w:cs="Arial"/>
          <w:sz w:val="22"/>
          <w:szCs w:val="22"/>
        </w:rPr>
        <w:t xml:space="preserve">, los fundamentos teóricos que sustentan la investigación </w:t>
      </w:r>
      <w:r w:rsidR="00EC1D92" w:rsidRPr="00EC58E8">
        <w:rPr>
          <w:rFonts w:ascii="Arial" w:hAnsi="Arial" w:cs="Arial"/>
          <w:sz w:val="22"/>
          <w:szCs w:val="22"/>
        </w:rPr>
        <w:t>sobre la implementación del ABP</w:t>
      </w:r>
      <w:r w:rsidR="00874D94" w:rsidRPr="00EC58E8">
        <w:rPr>
          <w:rFonts w:ascii="Arial" w:hAnsi="Arial" w:cs="Arial"/>
          <w:sz w:val="22"/>
          <w:szCs w:val="22"/>
        </w:rPr>
        <w:t>, mediado por metodologías activas, para el desarrollo de competencias técnicas y socioemocionales en estudiantes del programa de Derecho de Unitrópico.</w:t>
      </w:r>
    </w:p>
    <w:p w14:paraId="2EC562BB" w14:textId="05DABCC9" w:rsidR="00F15F0D" w:rsidRPr="00EC58E8" w:rsidRDefault="00F15F0D" w:rsidP="00417EDA">
      <w:pPr>
        <w:spacing w:line="360" w:lineRule="auto"/>
        <w:ind w:firstLine="708"/>
        <w:jc w:val="both"/>
        <w:rPr>
          <w:rFonts w:ascii="Arial" w:hAnsi="Arial" w:cs="Arial"/>
          <w:sz w:val="22"/>
          <w:szCs w:val="22"/>
        </w:rPr>
      </w:pPr>
      <w:r w:rsidRPr="00EC58E8">
        <w:rPr>
          <w:rFonts w:ascii="Arial" w:hAnsi="Arial" w:cs="Arial"/>
          <w:sz w:val="22"/>
          <w:szCs w:val="22"/>
        </w:rPr>
        <w:t>El paradigma constructivista sostiene que el aprendizaje es un proceso activo</w:t>
      </w:r>
      <w:r w:rsidR="007D7255">
        <w:rPr>
          <w:rFonts w:ascii="Arial" w:hAnsi="Arial" w:cs="Arial"/>
          <w:sz w:val="22"/>
          <w:szCs w:val="22"/>
        </w:rPr>
        <w:t xml:space="preserve"> y</w:t>
      </w:r>
      <w:r w:rsidRPr="00EC58E8">
        <w:rPr>
          <w:rFonts w:ascii="Arial" w:hAnsi="Arial" w:cs="Arial"/>
          <w:sz w:val="22"/>
          <w:szCs w:val="22"/>
        </w:rPr>
        <w:t xml:space="preserve"> dinámico, en el cual </w:t>
      </w:r>
      <w:r w:rsidR="00E41FF3" w:rsidRPr="00EC58E8">
        <w:rPr>
          <w:rFonts w:ascii="Arial" w:hAnsi="Arial" w:cs="Arial"/>
          <w:sz w:val="22"/>
          <w:szCs w:val="22"/>
        </w:rPr>
        <w:t>el estudiante</w:t>
      </w:r>
      <w:r w:rsidRPr="00EC58E8">
        <w:rPr>
          <w:rFonts w:ascii="Arial" w:hAnsi="Arial" w:cs="Arial"/>
          <w:sz w:val="22"/>
          <w:szCs w:val="22"/>
        </w:rPr>
        <w:t xml:space="preserve"> construye conocimientos mediante la interacción directa con su entorno, sus pares y sus profesores </w:t>
      </w:r>
      <w:r w:rsidR="00E41FF3" w:rsidRPr="00EC58E8">
        <w:rPr>
          <w:rFonts w:ascii="Arial" w:hAnsi="Arial" w:cs="Arial"/>
          <w:sz w:val="22"/>
          <w:szCs w:val="22"/>
        </w:rPr>
        <w:fldChar w:fldCharType="begin"/>
      </w:r>
      <w:r w:rsidR="00E41FF3" w:rsidRPr="00EC58E8">
        <w:rPr>
          <w:rFonts w:ascii="Arial" w:hAnsi="Arial" w:cs="Arial"/>
          <w:sz w:val="22"/>
          <w:szCs w:val="22"/>
        </w:rPr>
        <w:instrText xml:space="preserve"> ADDIN ZOTERO_ITEM CSL_CITATION {"citationID":"s35JQYnV","properties":{"custom":"(Mendoza &amp; Soto, 2019)","formattedCitation":"(Mendoza &amp; Soto, 2019)","plainCitation":"(Mendoza &amp; Soto, 2019)","noteIndex":0},"citationItems":[{"id":109,"uris":["http://zotero.org/users/16114216/items/9FLXDT5X"],"itemData":{"id":109,"type":"article-journal","abstract":"En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Zubieta","given":"Diana"}],"issued":{"date-parts":[["2019"]]}}}],"schema":"https://github.com/citation-style-language/schema/raw/master/csl-citation.json"} </w:instrText>
      </w:r>
      <w:r w:rsidR="00E41FF3" w:rsidRPr="00EC58E8">
        <w:rPr>
          <w:rFonts w:ascii="Arial" w:hAnsi="Arial" w:cs="Arial"/>
          <w:sz w:val="22"/>
          <w:szCs w:val="22"/>
        </w:rPr>
        <w:fldChar w:fldCharType="separate"/>
      </w:r>
      <w:r w:rsidR="00E41FF3" w:rsidRPr="00EC58E8">
        <w:rPr>
          <w:rFonts w:ascii="Arial" w:hAnsi="Arial" w:cs="Arial"/>
          <w:sz w:val="22"/>
        </w:rPr>
        <w:t>(Mendoza &amp; Soto, 2019)</w:t>
      </w:r>
      <w:r w:rsidR="00E41FF3" w:rsidRPr="00EC58E8">
        <w:rPr>
          <w:rFonts w:ascii="Arial" w:hAnsi="Arial" w:cs="Arial"/>
          <w:sz w:val="22"/>
          <w:szCs w:val="22"/>
        </w:rPr>
        <w:fldChar w:fldCharType="end"/>
      </w:r>
      <w:r w:rsidR="009F0028" w:rsidRPr="00EC58E8">
        <w:rPr>
          <w:rFonts w:ascii="Arial" w:hAnsi="Arial" w:cs="Arial"/>
          <w:sz w:val="22"/>
          <w:szCs w:val="22"/>
        </w:rPr>
        <w:t>. Desde esta perspectiva, el conocimiento no es una realidad objetiva que pueda ser transferida desde el docente hacia el estudiante mediante una mera exposición, sino una estruc</w:t>
      </w:r>
      <w:r w:rsidR="00F91B60" w:rsidRPr="00EC58E8">
        <w:rPr>
          <w:rFonts w:ascii="Arial" w:hAnsi="Arial" w:cs="Arial"/>
          <w:sz w:val="22"/>
          <w:szCs w:val="22"/>
        </w:rPr>
        <w:t>tura mental que se construye activamente a partir de la experiencia directa y la interacción social. Autores como Vygotsky destacan que esta interacción, especialmente cuando se desarrolla mediante un di</w:t>
      </w:r>
      <w:r w:rsidR="00077A15">
        <w:rPr>
          <w:rFonts w:ascii="Arial" w:hAnsi="Arial" w:cs="Arial"/>
          <w:sz w:val="22"/>
          <w:szCs w:val="22"/>
        </w:rPr>
        <w:t>á</w:t>
      </w:r>
      <w:r w:rsidR="00F91B60" w:rsidRPr="00EC58E8">
        <w:rPr>
          <w:rFonts w:ascii="Arial" w:hAnsi="Arial" w:cs="Arial"/>
          <w:sz w:val="22"/>
          <w:szCs w:val="22"/>
        </w:rPr>
        <w:t>logo reflexivo y significativo, favorece la apropiación profunda de los conocimientos, permitiendo que el aprendizaje sea aut</w:t>
      </w:r>
      <w:r w:rsidR="00077A15">
        <w:rPr>
          <w:rFonts w:ascii="Arial" w:hAnsi="Arial" w:cs="Arial"/>
          <w:sz w:val="22"/>
          <w:szCs w:val="22"/>
        </w:rPr>
        <w:t>é</w:t>
      </w:r>
      <w:r w:rsidR="00F91B60" w:rsidRPr="00EC58E8">
        <w:rPr>
          <w:rFonts w:ascii="Arial" w:hAnsi="Arial" w:cs="Arial"/>
          <w:sz w:val="22"/>
          <w:szCs w:val="22"/>
        </w:rPr>
        <w:t xml:space="preserve">ntico y perdurable en el tiempo </w:t>
      </w:r>
      <w:r w:rsidR="00F91B60" w:rsidRPr="00EC58E8">
        <w:rPr>
          <w:rFonts w:ascii="Arial" w:hAnsi="Arial" w:cs="Arial"/>
          <w:sz w:val="22"/>
          <w:szCs w:val="22"/>
        </w:rPr>
        <w:fldChar w:fldCharType="begin"/>
      </w:r>
      <w:r w:rsidR="00F91B60" w:rsidRPr="00EC58E8">
        <w:rPr>
          <w:rFonts w:ascii="Arial" w:hAnsi="Arial" w:cs="Arial"/>
          <w:sz w:val="22"/>
          <w:szCs w:val="22"/>
        </w:rPr>
        <w:instrText xml:space="preserve"> ADDIN ZOTERO_ITEM CSL_CITATION {"citationID":"zAY0V2Nq","properties":{"formattedCitation":"(Aravena et\\uc0\\u160{}al., 2006)","plainCitation":"(Aravena et al., 2006)","noteIndex":0},"citationItems":[{"id":16,"uris":["http://zotero.org/users/16114216/items/UFFHCRCL"],"itemData":{"id":16,"type":"book","abstract":"El texto se inicia con una presentación del estado actual del debate en torno a los enfoques cualitativo, cuantitativo e integrado. Los capítulos posteriores se constituyen a partir de una separación analítica de los paradigmas cualitativo y cuantitativo, la que se realiza con la finalidad de que el estudiante pueda profundizar en el conocimiento del enfoque metodológico elegido en su diseño de investigación y comprender las posibilidades y limitaciones que tiene optar por el desarrollo de su investigación en el marco del enfoque cualitativo, cuantitativo o mixto. En estos capítulos se opta por trabajar con mayor profundidad lo relativo a la aplicación de las técnicas de recolección de información, la organización y procesamiento de la información para la construcción de los datos de la investigación y, por último, el análisis de la información recolectada y organizada. Los contenidos de cada capítulo están referidos a la especificidad de la investigación en educación. Tal opción refleja una intención didáctica orientada a ubicar permanentemente al alumno dentro del campo de la investigación educativa, y está presente también en los ejercicios y las lecturas obligatorias y de referencia que complementan los contenidos desarrollados en el texto.","ISBN":"978-956-8114-64-0","language":"spa","license":"info:eu-repo/semantics/openAccess","note":"Accepted: 2016-08-05T15:14:18Z\ncontainer-title: MINISTERIO DE EDUCACION","publisher":"Universidad de Artes y Ciencias Sociales","source":"repositorio.minedu.gob.pe","title":"Investigación educativa I","URL":"https://repositorio.minedu.gob.pe/handle/20.500.12799/4687","author":[{"family":"Aravena","given":"Marcela"},{"family":"Kimelman","given":"Eduardo"},{"family":"Micheli","given":"Beatriz"},{"family":"Torrealba","given":"Rodrigo"},{"family":"Zúñiga","given":"Javier"}],"accessed":{"date-parts":[["2025",1,30]]},"issued":{"date-parts":[["2006"]]}}}],"schema":"https://github.com/citation-style-language/schema/raw/master/csl-citation.json"} </w:instrText>
      </w:r>
      <w:r w:rsidR="00F91B60" w:rsidRPr="00EC58E8">
        <w:rPr>
          <w:rFonts w:ascii="Arial" w:hAnsi="Arial" w:cs="Arial"/>
          <w:sz w:val="22"/>
          <w:szCs w:val="22"/>
        </w:rPr>
        <w:fldChar w:fldCharType="separate"/>
      </w:r>
      <w:r w:rsidR="00F91B60" w:rsidRPr="00EC58E8">
        <w:rPr>
          <w:rFonts w:ascii="Arial" w:hAnsi="Arial" w:cs="Arial"/>
          <w:kern w:val="0"/>
          <w:sz w:val="22"/>
        </w:rPr>
        <w:t>(Aravena et al., 2006)</w:t>
      </w:r>
      <w:r w:rsidR="00F91B60" w:rsidRPr="00EC58E8">
        <w:rPr>
          <w:rFonts w:ascii="Arial" w:hAnsi="Arial" w:cs="Arial"/>
          <w:sz w:val="22"/>
          <w:szCs w:val="22"/>
        </w:rPr>
        <w:fldChar w:fldCharType="end"/>
      </w:r>
      <w:r w:rsidR="00F91B60" w:rsidRPr="00EC58E8">
        <w:rPr>
          <w:rFonts w:ascii="Arial" w:hAnsi="Arial" w:cs="Arial"/>
          <w:sz w:val="22"/>
          <w:szCs w:val="22"/>
        </w:rPr>
        <w:t>.</w:t>
      </w:r>
    </w:p>
    <w:p w14:paraId="51565BFA" w14:textId="624C9724" w:rsidR="003E5E14" w:rsidRPr="00EC58E8" w:rsidRDefault="003E5E14" w:rsidP="00417EDA">
      <w:pPr>
        <w:spacing w:line="360" w:lineRule="auto"/>
        <w:ind w:firstLine="708"/>
        <w:jc w:val="both"/>
        <w:rPr>
          <w:rFonts w:ascii="Arial" w:hAnsi="Arial" w:cs="Arial"/>
          <w:sz w:val="22"/>
          <w:szCs w:val="22"/>
        </w:rPr>
      </w:pPr>
      <w:r w:rsidRPr="00EC58E8">
        <w:rPr>
          <w:rFonts w:ascii="Arial" w:hAnsi="Arial" w:cs="Arial"/>
          <w:sz w:val="22"/>
          <w:szCs w:val="22"/>
        </w:rPr>
        <w:lastRenderedPageBreak/>
        <w:t xml:space="preserve">De hecho, </w:t>
      </w:r>
      <w:r w:rsidRPr="00EC58E8">
        <w:rPr>
          <w:rFonts w:ascii="Arial" w:hAnsi="Arial" w:cs="Arial"/>
          <w:sz w:val="22"/>
          <w:szCs w:val="22"/>
        </w:rPr>
        <w:fldChar w:fldCharType="begin"/>
      </w:r>
      <w:r w:rsidR="001A777A" w:rsidRPr="00EC58E8">
        <w:rPr>
          <w:rFonts w:ascii="Arial" w:hAnsi="Arial" w:cs="Arial"/>
          <w:sz w:val="22"/>
          <w:szCs w:val="22"/>
        </w:rPr>
        <w:instrText xml:space="preserve"> ADDIN ZOTERO_ITEM CSL_CITATION {"citationID":"vmbT1rvB","properties":{"formattedCitation":"(Mendoza Morales &amp; Soto Zubieta, 2019)","plainCitation":"(Mendoza Morales &amp; Soto Zubieta, 2019)","dontUpdate":true,"noteIndex":0},"citationItems":[{"id":109,"uris":["http://zotero.org/users/16114216/items/9FLXDT5X"],"itemData":{"id":109,"type":"article-journal","abstract":"En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Mendoza y Soto (2019)</w:t>
      </w:r>
      <w:r w:rsidRPr="00EC58E8">
        <w:rPr>
          <w:rFonts w:ascii="Arial" w:hAnsi="Arial" w:cs="Arial"/>
          <w:sz w:val="22"/>
          <w:szCs w:val="22"/>
        </w:rPr>
        <w:fldChar w:fldCharType="end"/>
      </w:r>
      <w:r w:rsidR="002E5115" w:rsidRPr="00EC58E8">
        <w:rPr>
          <w:rFonts w:ascii="Arial" w:hAnsi="Arial" w:cs="Arial"/>
          <w:sz w:val="22"/>
          <w:szCs w:val="22"/>
        </w:rPr>
        <w:t xml:space="preserve"> señalan que el constructivismo solo cobra sentido pleno en contextos universitarios si </w:t>
      </w:r>
      <w:r w:rsidR="004A5C16" w:rsidRPr="00EC58E8">
        <w:rPr>
          <w:rFonts w:ascii="Arial" w:hAnsi="Arial" w:cs="Arial"/>
          <w:sz w:val="22"/>
          <w:szCs w:val="22"/>
        </w:rPr>
        <w:t>está</w:t>
      </w:r>
      <w:r w:rsidR="002E5115" w:rsidRPr="00EC58E8">
        <w:rPr>
          <w:rFonts w:ascii="Arial" w:hAnsi="Arial" w:cs="Arial"/>
          <w:sz w:val="22"/>
          <w:szCs w:val="22"/>
        </w:rPr>
        <w:t xml:space="preserve"> vinculado a la realidad local y a la reflexión sobre la desigualdad regional. En Unitrópico, esta perspectiva se traduc</w:t>
      </w:r>
      <w:r w:rsidR="00360F8D" w:rsidRPr="00EC58E8">
        <w:rPr>
          <w:rFonts w:ascii="Arial" w:hAnsi="Arial" w:cs="Arial"/>
          <w:sz w:val="22"/>
          <w:szCs w:val="22"/>
        </w:rPr>
        <w:t>e</w:t>
      </w:r>
      <w:r w:rsidR="002E5115" w:rsidRPr="00EC58E8">
        <w:rPr>
          <w:rFonts w:ascii="Arial" w:hAnsi="Arial" w:cs="Arial"/>
          <w:sz w:val="22"/>
          <w:szCs w:val="22"/>
        </w:rPr>
        <w:t xml:space="preserve"> en el compromiso institucional</w:t>
      </w:r>
      <w:r w:rsidR="00E11D54" w:rsidRPr="00EC58E8">
        <w:rPr>
          <w:rFonts w:ascii="Arial" w:hAnsi="Arial" w:cs="Arial"/>
          <w:sz w:val="22"/>
          <w:szCs w:val="22"/>
        </w:rPr>
        <w:t xml:space="preserve"> expresado en el PEI</w:t>
      </w:r>
      <w:r w:rsidR="00077A15">
        <w:rPr>
          <w:rFonts w:ascii="Arial" w:hAnsi="Arial" w:cs="Arial"/>
          <w:sz w:val="22"/>
          <w:szCs w:val="22"/>
        </w:rPr>
        <w:t>,</w:t>
      </w:r>
      <w:r w:rsidR="00E11D54" w:rsidRPr="00EC58E8">
        <w:rPr>
          <w:rFonts w:ascii="Arial" w:hAnsi="Arial" w:cs="Arial"/>
          <w:sz w:val="22"/>
          <w:szCs w:val="22"/>
        </w:rPr>
        <w:t xml:space="preserve"> de propicia</w:t>
      </w:r>
      <w:r w:rsidR="00360F8D" w:rsidRPr="00EC58E8">
        <w:rPr>
          <w:rFonts w:ascii="Arial" w:hAnsi="Arial" w:cs="Arial"/>
          <w:sz w:val="22"/>
          <w:szCs w:val="22"/>
        </w:rPr>
        <w:t>r</w:t>
      </w:r>
      <w:r w:rsidR="00E11D54" w:rsidRPr="00EC58E8">
        <w:rPr>
          <w:rFonts w:ascii="Arial" w:hAnsi="Arial" w:cs="Arial"/>
          <w:sz w:val="22"/>
          <w:szCs w:val="22"/>
        </w:rPr>
        <w:t xml:space="preserve"> aprendizajes activos que atienda</w:t>
      </w:r>
      <w:r w:rsidR="009A0837">
        <w:rPr>
          <w:rFonts w:ascii="Arial" w:hAnsi="Arial" w:cs="Arial"/>
          <w:sz w:val="22"/>
          <w:szCs w:val="22"/>
        </w:rPr>
        <w:t>n</w:t>
      </w:r>
      <w:r w:rsidR="00E11D54" w:rsidRPr="00EC58E8">
        <w:rPr>
          <w:rFonts w:ascii="Arial" w:hAnsi="Arial" w:cs="Arial"/>
          <w:sz w:val="22"/>
          <w:szCs w:val="22"/>
        </w:rPr>
        <w:t xml:space="preserve"> a los retos jurídicos, culturales y sociales del oriente colombiano, haciendo del aula un laboratorio de ciudadanía</w:t>
      </w:r>
      <w:r w:rsidR="00360F8D" w:rsidRPr="00EC58E8">
        <w:rPr>
          <w:rFonts w:ascii="Arial" w:hAnsi="Arial" w:cs="Arial"/>
          <w:sz w:val="22"/>
          <w:szCs w:val="22"/>
        </w:rPr>
        <w:t>.</w:t>
      </w:r>
    </w:p>
    <w:p w14:paraId="397F337D" w14:textId="500A29EB" w:rsidR="00F91B60" w:rsidRPr="00EC58E8" w:rsidRDefault="00F91B60" w:rsidP="00417EDA">
      <w:pPr>
        <w:spacing w:line="360" w:lineRule="auto"/>
        <w:ind w:firstLine="708"/>
        <w:jc w:val="both"/>
        <w:rPr>
          <w:rFonts w:ascii="Arial" w:hAnsi="Arial" w:cs="Arial"/>
          <w:sz w:val="22"/>
          <w:szCs w:val="22"/>
        </w:rPr>
      </w:pPr>
      <w:r w:rsidRPr="00EC58E8">
        <w:rPr>
          <w:rFonts w:ascii="Arial" w:hAnsi="Arial" w:cs="Arial"/>
          <w:sz w:val="22"/>
          <w:szCs w:val="22"/>
        </w:rPr>
        <w:t>Este enfoque dialógico</w:t>
      </w:r>
      <w:r w:rsidR="007D439E">
        <w:rPr>
          <w:rFonts w:ascii="Arial" w:hAnsi="Arial" w:cs="Arial"/>
          <w:sz w:val="22"/>
          <w:szCs w:val="22"/>
        </w:rPr>
        <w:t xml:space="preserve"> </w:t>
      </w:r>
      <w:r w:rsidRPr="00EC58E8">
        <w:rPr>
          <w:rFonts w:ascii="Arial" w:hAnsi="Arial" w:cs="Arial"/>
          <w:sz w:val="22"/>
          <w:szCs w:val="22"/>
        </w:rPr>
        <w:t>constructivista tiene especial relevancia en el contexto de la educación superior en Derecho</w:t>
      </w:r>
      <w:r w:rsidR="005A0C23" w:rsidRPr="00EC58E8">
        <w:rPr>
          <w:rFonts w:ascii="Arial" w:hAnsi="Arial" w:cs="Arial"/>
          <w:sz w:val="22"/>
          <w:szCs w:val="22"/>
        </w:rPr>
        <w:t>. Históricamente, la enseñanza jurídica ha privilegiado métodos expositivos y repetitivos, lo cual limita el desarrollo de habilidades críticas y analíticas en los estudiantes</w:t>
      </w:r>
      <w:r w:rsidR="002C0DF5" w:rsidRPr="00EC58E8">
        <w:rPr>
          <w:rFonts w:ascii="Arial" w:hAnsi="Arial" w:cs="Arial"/>
          <w:sz w:val="22"/>
          <w:szCs w:val="22"/>
        </w:rPr>
        <w:t xml:space="preserve"> </w:t>
      </w:r>
      <w:r w:rsidR="002C0DF5" w:rsidRPr="00EC58E8">
        <w:rPr>
          <w:rFonts w:ascii="Arial" w:hAnsi="Arial" w:cs="Arial"/>
          <w:sz w:val="22"/>
          <w:szCs w:val="22"/>
        </w:rPr>
        <w:fldChar w:fldCharType="begin"/>
      </w:r>
      <w:r w:rsidR="004F6EAB">
        <w:rPr>
          <w:rFonts w:ascii="Arial" w:hAnsi="Arial" w:cs="Arial"/>
          <w:sz w:val="22"/>
          <w:szCs w:val="22"/>
        </w:rPr>
        <w:instrText xml:space="preserve"> ADDIN ZOTERO_ITEM CSL_CITATION {"citationID":"o7sukK4O","properties":{"custom":"(P\\uc0\\u233{}rez, 2016)","formattedCitation":"(P\\uc0\\u233{}rez, 2016)","plainCitation":"(Pérez, 2016)","dontUpdate":true,"noteIndex":0},"citationItems":[{"id":120,"uris":["http://zotero.org/users/16114216/items/V2DZCK6H"],"itemData":{"id":120,"type":"article-journal","abstract":"The idea of changing legal education has been recurrent in Latin America, resulting in successive reforms since the beginning of the 19th century. For many of those who propose reforms today, the perception is that the old content and methods of teaching have persisted and that they need to be updated to respond to changes in society, new ways of conceiving the law, or the needs of the legal profession. For others, more skeptical or older, successive reforms have required substantial effort and have had little effect. Like Sisyphus rolling the stone up the&amp;nbsp;mountain, at the end of the day the stone is back in its place again. This would explain why the reform of legal education has remained on the agenda for so long. This article argues against these two perceptions. The reforms of legal education that we have lived through have responded to needs and produced results. Frequently, these results are mixed. There are things that are lost or gained and also unintended consequences, and if we do not analyze the reform effects carefully, the impression is that nothing has changed. This paper proposes that social history of law gives us the tools to conduct this analysis.","container-title":"Revista Pedagogía Universitaria y Didáctica del  Derecho","DOI":"10.5354/0719-5885.2016.41911","ISSN":"0719-5885","issue":"1","language":"es","license":"Derechos de autor","note":"number: 1","page":"pp. 3-27","source":"pedagogiaderecho.uchile.cl","title":"Reformar la Educación Jurídica ¿Tarea para Sísifo?","volume":"3","author":[{"family":"Pérez Perdomo","given":"Rogelio"}],"issued":{"date-parts":[["2016",12,28]]}}}],"schema":"https://github.com/citation-style-language/schema/raw/master/csl-citation.json"} </w:instrText>
      </w:r>
      <w:r w:rsidR="002C0DF5" w:rsidRPr="00EC58E8">
        <w:rPr>
          <w:rFonts w:ascii="Arial" w:hAnsi="Arial" w:cs="Arial"/>
          <w:sz w:val="22"/>
          <w:szCs w:val="22"/>
        </w:rPr>
        <w:fldChar w:fldCharType="separate"/>
      </w:r>
      <w:r w:rsidR="002C0DF5" w:rsidRPr="00EC58E8">
        <w:rPr>
          <w:rFonts w:ascii="Arial" w:hAnsi="Arial" w:cs="Arial"/>
          <w:kern w:val="0"/>
          <w:sz w:val="22"/>
        </w:rPr>
        <w:t>(Pérez</w:t>
      </w:r>
      <w:r w:rsidR="00382E82">
        <w:rPr>
          <w:rFonts w:ascii="Arial" w:hAnsi="Arial" w:cs="Arial"/>
          <w:kern w:val="0"/>
          <w:sz w:val="22"/>
        </w:rPr>
        <w:t xml:space="preserve"> Perdomo</w:t>
      </w:r>
      <w:r w:rsidR="002C0DF5" w:rsidRPr="00EC58E8">
        <w:rPr>
          <w:rFonts w:ascii="Arial" w:hAnsi="Arial" w:cs="Arial"/>
          <w:kern w:val="0"/>
          <w:sz w:val="22"/>
        </w:rPr>
        <w:t>, 2016)</w:t>
      </w:r>
      <w:r w:rsidR="002C0DF5" w:rsidRPr="00EC58E8">
        <w:rPr>
          <w:rFonts w:ascii="Arial" w:hAnsi="Arial" w:cs="Arial"/>
          <w:sz w:val="22"/>
          <w:szCs w:val="22"/>
        </w:rPr>
        <w:fldChar w:fldCharType="end"/>
      </w:r>
      <w:r w:rsidR="000F58C3" w:rsidRPr="00EC58E8">
        <w:rPr>
          <w:rFonts w:ascii="Arial" w:hAnsi="Arial" w:cs="Arial"/>
          <w:sz w:val="22"/>
          <w:szCs w:val="22"/>
        </w:rPr>
        <w:t xml:space="preserve">. Frente a esta situación, el paradigma constructivista-dialógico propone desplazar el énfasis de la enseñanza hacia el aprendizaje activo, situando al estudiante en el centro del proceso educativo y al profesor en un rol de facilitador o guía del aprendizaje </w:t>
      </w:r>
      <w:r w:rsidR="000F58C3" w:rsidRPr="00EC58E8">
        <w:rPr>
          <w:rFonts w:ascii="Arial" w:hAnsi="Arial" w:cs="Arial"/>
          <w:sz w:val="22"/>
          <w:szCs w:val="22"/>
        </w:rPr>
        <w:fldChar w:fldCharType="begin"/>
      </w:r>
      <w:r w:rsidR="000F58C3" w:rsidRPr="00EC58E8">
        <w:rPr>
          <w:rFonts w:ascii="Arial" w:hAnsi="Arial" w:cs="Arial"/>
          <w:sz w:val="22"/>
          <w:szCs w:val="22"/>
        </w:rPr>
        <w:instrText xml:space="preserve"> ADDIN ZOTERO_ITEM CSL_CITATION {"citationID":"HsXr1EdZ","properties":{"custom":"(Flores, 2021)","formattedCitation":"(Flores, 2021)","plainCitation":"(Flores, 2021)","noteIndex":0},"citationItems":[{"id":75,"uris":["http://zotero.org/users/16114216/items/LHXXXH9S"],"itemData":{"id":75,"type":"article-journal","abstract":"La presente investigación es producto de unavisión sistémica y crítica de la enseñanza delderecho en las universidades del país, se exponea través de un texto reflexivo y propositivosobre los métodos pedagógicos, la viabilidadde instrumentos y los sistemas de evaluaciónen la docencia jurídica, comprendiendolos fenómenos materiales y científicos queabordan la práctica educativa en nuestro actualcontexto.El objetivo principal es proponer un modeloinstrumentalista, que constituya una alternativaante los modelos técnicos/formalistas,imperantes en la labor docente. Este modeloposibilita la multiplicidad de enfoquespedagógicos en los alumnos, y contribuye aformar un nuevo diagnóstico que promuevala enseñanza integral y el aprendizajesignificativo, designios de la enseñanza delderecho en el siglo XXI, acentuados porla prospección y el auge de la educación adistancia en la contemporaneidad.Así, resulta importante la conjugación entrelos objetivos buscados por los sistemaspedagógicos contemporáneos, los nuevosparámetros de desempeño-argumentación yrazonamiento jurídico- y la preponderanciade la investigación científica como fuentecreativa, constructiva y metodológica para losfuturos abogados que responderán a un mundoglobalizado, tecnológico, dinámico, que noscoloca ante un desafío de diversas aristasdogmáticas, técnicas y fenomenológicas.Para efectos didácticos, se escogieron seisfrases comunes entre alumnos y docentesde derecho, y analizándolas, se realizóreflexiones matriciales que permiten distinguirlos objetivos de nuestra investigación; así, ellector se convierte en un participante activo ycrítico, acompañado del recuerdo o la vivenciade las aulas universitarias.","container-title":"Vox Juris","ISSN":"2521-5280","issue":"2","language":"es","license":"Derechos de autor 2021 Pavel Flores Flores","note":"number: 2","page":"112-112","source":"portalrevistas.aulavirtualusmp.pe","title":"La enseñanza del Derecho: reflexiones pedagógicas y jurídicas sobre seis frases universitarias","title-short":"La enseñanza del Derecho","volume":"39","author":[{"family":"Flores Flores","given":"Pavel"}],"issued":{"date-parts":[["2021",6,30]]}}}],"schema":"https://github.com/citation-style-language/schema/raw/master/csl-citation.json"} </w:instrText>
      </w:r>
      <w:r w:rsidR="000F58C3" w:rsidRPr="00EC58E8">
        <w:rPr>
          <w:rFonts w:ascii="Arial" w:hAnsi="Arial" w:cs="Arial"/>
          <w:sz w:val="22"/>
          <w:szCs w:val="22"/>
        </w:rPr>
        <w:fldChar w:fldCharType="separate"/>
      </w:r>
      <w:r w:rsidR="000F58C3" w:rsidRPr="00EC58E8">
        <w:rPr>
          <w:rFonts w:ascii="Arial" w:hAnsi="Arial" w:cs="Arial"/>
          <w:sz w:val="22"/>
        </w:rPr>
        <w:t>(Flores, 2021)</w:t>
      </w:r>
      <w:r w:rsidR="000F58C3" w:rsidRPr="00EC58E8">
        <w:rPr>
          <w:rFonts w:ascii="Arial" w:hAnsi="Arial" w:cs="Arial"/>
          <w:sz w:val="22"/>
          <w:szCs w:val="22"/>
        </w:rPr>
        <w:fldChar w:fldCharType="end"/>
      </w:r>
      <w:r w:rsidR="00CF5FBC" w:rsidRPr="00EC58E8">
        <w:rPr>
          <w:rFonts w:ascii="Arial" w:hAnsi="Arial" w:cs="Arial"/>
          <w:sz w:val="22"/>
          <w:szCs w:val="22"/>
        </w:rPr>
        <w:t>.</w:t>
      </w:r>
    </w:p>
    <w:p w14:paraId="283108F0" w14:textId="2E29A6E4" w:rsidR="0057280A" w:rsidRPr="00EC58E8" w:rsidRDefault="0057280A" w:rsidP="00417EDA">
      <w:pPr>
        <w:spacing w:line="360" w:lineRule="auto"/>
        <w:ind w:firstLine="708"/>
        <w:jc w:val="both"/>
        <w:rPr>
          <w:rFonts w:ascii="Arial" w:hAnsi="Arial" w:cs="Arial"/>
          <w:sz w:val="22"/>
          <w:szCs w:val="22"/>
        </w:rPr>
      </w:pPr>
      <w:r w:rsidRPr="00EC58E8">
        <w:rPr>
          <w:rFonts w:ascii="Arial" w:hAnsi="Arial" w:cs="Arial"/>
          <w:sz w:val="22"/>
          <w:szCs w:val="22"/>
        </w:rPr>
        <w:t xml:space="preserve">Como lo han demostrado </w:t>
      </w:r>
      <w:r w:rsidRPr="00EC58E8">
        <w:rPr>
          <w:rFonts w:ascii="Arial" w:hAnsi="Arial" w:cs="Arial"/>
          <w:sz w:val="22"/>
          <w:szCs w:val="22"/>
        </w:rPr>
        <w:fldChar w:fldCharType="begin"/>
      </w:r>
      <w:r w:rsidR="001A777A" w:rsidRPr="00EC58E8">
        <w:rPr>
          <w:rFonts w:ascii="Arial" w:hAnsi="Arial" w:cs="Arial"/>
          <w:sz w:val="22"/>
          <w:szCs w:val="22"/>
        </w:rPr>
        <w:instrText xml:space="preserve"> ADDIN ZOTERO_ITEM CSL_CITATION {"citationID":"HqpAEvID","properties":{"formattedCitation":"(Del Mastro Puccio, 2020)","plainCitation":"(Del Mastro Puccio, 2020)","dontUpdate":true,"noteIndex":0},"citationItems":[{"id":60,"uris":["http://zotero.org/users/16114216/items/PQMVDZGK"],"itemData":{"id":60,"type":"article-journal","abstract":"Resumen\n\t\t\t\t\tEn la presente investigación presentamos un análisis cualitativo de un conjunto de vivencias de estudiantes de derecho con figuras de autoridad durante su época escolar. Desde un marco centralmente psicoanalítico, buscamos comprender las dinámicas relacionales que subyacen a dichas vivencias y su posible impacto en el «ser regulatorio» de los estudiantes, es decir, en su modo particular de vivir dentro de sistemas regulatorios. En ese contexto, exploramos diferentes maneras en que dicho pasado puede estar presente en los modos en que los estudiantes viven la carrera y luego su profesión. A partir de estas reflexiones, planteamos un conjunto de actitudes que pueden seguir estudiantes, autoridades y docentes de derecho para salir de dinámicas relacionales autoritarias y construir un «ethos regulatorio» que pueda ser vehículo para la maduración del ser regulatorio de los estudiantes.\n\t\t\t\t,","container-title":"Derecho PUCP","DOI":"10.18800/derechopucp.202001.013","ISSN":"2305-2546","issue":"84","language":"es","license":"Derechos de autor 2020 Derecho PUCP","note":"number: 84","page":"393-442","source":"revistas.pucp.edu.pe","title":"La enseñanza del derecho frente al pasado de sus estudiantes","author":[{"family":"Del Mastro Puccio","given":"Fernando"}],"issued":{"date-parts":[["2020",5,29]]}}}],"schema":"https://github.com/citation-style-language/schema/raw/master/csl-citation.json"}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Del Mastro Puccio (2020)</w:t>
      </w:r>
      <w:r w:rsidRPr="00EC58E8">
        <w:rPr>
          <w:rFonts w:ascii="Arial" w:hAnsi="Arial" w:cs="Arial"/>
          <w:sz w:val="22"/>
          <w:szCs w:val="22"/>
        </w:rPr>
        <w:fldChar w:fldCharType="end"/>
      </w:r>
      <w:r w:rsidRPr="00EC58E8">
        <w:rPr>
          <w:rFonts w:ascii="Arial" w:hAnsi="Arial" w:cs="Arial"/>
          <w:sz w:val="22"/>
          <w:szCs w:val="22"/>
        </w:rPr>
        <w:t xml:space="preserve"> y </w:t>
      </w:r>
      <w:r w:rsidRPr="00EC58E8">
        <w:rPr>
          <w:rFonts w:ascii="Arial" w:hAnsi="Arial" w:cs="Arial"/>
          <w:sz w:val="22"/>
          <w:szCs w:val="22"/>
        </w:rPr>
        <w:fldChar w:fldCharType="begin"/>
      </w:r>
      <w:r w:rsidR="001A777A" w:rsidRPr="00EC58E8">
        <w:rPr>
          <w:rFonts w:ascii="Arial" w:hAnsi="Arial" w:cs="Arial"/>
          <w:sz w:val="22"/>
          <w:szCs w:val="22"/>
        </w:rPr>
        <w:instrText xml:space="preserve"> ADDIN ZOTERO_ITEM CSL_CITATION {"citationID":"su7xQyxf","properties":{"formattedCitation":"(Palma Gonz\\uc0\\u225{}lez &amp; Elgueta, 2018)","plainCitation":"(Palma González &amp; Elgueta, 2018)","dontUpdate":true,"noteIndex":0},"citationItems":[{"id":118,"uris":["http://zotero.org/users/16114216/items/AZFMIXWP"],"itemData":{"id":118,"type":"article-journal","note":"publisher: Tirant lo Blanch","source":"www.tirantonline.com.co","title":"Aprendizaje y didáctica del derecho De la clase magistral formativa y las metodologías activas","URL":"https://www.tirantonline.com.co/cloudLibrary/ebook/info/9788491907756","author":[{"family":"Palma González","given":"Eric Eduardo"},{"family":"Elgueta","given":"María Francisca"}],"accessed":{"date-parts":[["2025",1,30]]},"issued":{"date-parts":[["2018"]]}}}],"schema":"https://github.com/citation-style-language/schema/raw/master/csl-citation.json"}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Palma y Elgueta (2018)</w:t>
      </w:r>
      <w:r w:rsidRPr="00EC58E8">
        <w:rPr>
          <w:rFonts w:ascii="Arial" w:hAnsi="Arial" w:cs="Arial"/>
          <w:sz w:val="22"/>
          <w:szCs w:val="22"/>
        </w:rPr>
        <w:fldChar w:fldCharType="end"/>
      </w:r>
      <w:r w:rsidR="00742FFD" w:rsidRPr="00EC58E8">
        <w:rPr>
          <w:rFonts w:ascii="Arial" w:hAnsi="Arial" w:cs="Arial"/>
          <w:sz w:val="22"/>
          <w:szCs w:val="22"/>
        </w:rPr>
        <w:t xml:space="preserve">, la resistencia al cambio pedagógico suele ser en regiones donde el cuerpo profesoral fue formado en paradigmas tradicionales. </w:t>
      </w:r>
      <w:r w:rsidR="00F63411" w:rsidRPr="00EC58E8">
        <w:rPr>
          <w:rFonts w:ascii="Arial" w:hAnsi="Arial" w:cs="Arial"/>
          <w:sz w:val="22"/>
          <w:szCs w:val="22"/>
        </w:rPr>
        <w:t>Por</w:t>
      </w:r>
      <w:r w:rsidR="00742FFD" w:rsidRPr="00EC58E8">
        <w:rPr>
          <w:rFonts w:ascii="Arial" w:hAnsi="Arial" w:cs="Arial"/>
          <w:sz w:val="22"/>
          <w:szCs w:val="22"/>
        </w:rPr>
        <w:t xml:space="preserve"> eso, la transformación de la </w:t>
      </w:r>
      <w:r w:rsidR="004A5C16" w:rsidRPr="00EC58E8">
        <w:rPr>
          <w:rFonts w:ascii="Arial" w:hAnsi="Arial" w:cs="Arial"/>
          <w:sz w:val="22"/>
          <w:szCs w:val="22"/>
        </w:rPr>
        <w:t>práctica</w:t>
      </w:r>
      <w:r w:rsidR="00742FFD" w:rsidRPr="00EC58E8">
        <w:rPr>
          <w:rFonts w:ascii="Arial" w:hAnsi="Arial" w:cs="Arial"/>
          <w:sz w:val="22"/>
          <w:szCs w:val="22"/>
        </w:rPr>
        <w:t xml:space="preserve"> docente en Unitrópico no puede ser solo normativa, sino que debe implicar</w:t>
      </w:r>
      <w:r w:rsidR="00F63411" w:rsidRPr="00EC58E8">
        <w:rPr>
          <w:rFonts w:ascii="Arial" w:hAnsi="Arial" w:cs="Arial"/>
          <w:sz w:val="22"/>
          <w:szCs w:val="22"/>
        </w:rPr>
        <w:t xml:space="preserve"> procesos de formación continua y espacios de co-creación con los estudiantes, articulando la teoría jurídica con los desafíos del entorno casanareño.</w:t>
      </w:r>
    </w:p>
    <w:p w14:paraId="5B9798A4" w14:textId="0A3A4BAF" w:rsidR="00CF5FBC" w:rsidRPr="00EC58E8" w:rsidRDefault="00CF5FBC" w:rsidP="00417EDA">
      <w:pPr>
        <w:spacing w:line="360" w:lineRule="auto"/>
        <w:ind w:firstLine="708"/>
        <w:jc w:val="both"/>
        <w:rPr>
          <w:rFonts w:ascii="Arial" w:hAnsi="Arial" w:cs="Arial"/>
          <w:sz w:val="22"/>
          <w:szCs w:val="22"/>
        </w:rPr>
      </w:pPr>
      <w:r w:rsidRPr="00EC58E8">
        <w:rPr>
          <w:rFonts w:ascii="Arial" w:hAnsi="Arial" w:cs="Arial"/>
          <w:sz w:val="22"/>
          <w:szCs w:val="22"/>
        </w:rPr>
        <w:t>Este cambio de enfoque demanda del profesor una serie de competencias pedagógicas específicas, tales como la capacidad para diseñar situaciones de aprendizaje significativas, la habilidad para formular preguntas estimulantes y una actitud</w:t>
      </w:r>
      <w:r w:rsidR="00CB6D9D" w:rsidRPr="00EC58E8">
        <w:rPr>
          <w:rFonts w:ascii="Arial" w:hAnsi="Arial" w:cs="Arial"/>
          <w:sz w:val="22"/>
          <w:szCs w:val="22"/>
        </w:rPr>
        <w:t xml:space="preserve"> reflexiva frente al proceso de enseñanza-aprendizaje </w:t>
      </w:r>
      <w:r w:rsidR="00CB6D9D" w:rsidRPr="00EC58E8">
        <w:rPr>
          <w:rFonts w:ascii="Arial" w:hAnsi="Arial" w:cs="Arial"/>
          <w:sz w:val="22"/>
          <w:szCs w:val="22"/>
        </w:rPr>
        <w:fldChar w:fldCharType="begin"/>
      </w:r>
      <w:r w:rsidR="00CB6D9D" w:rsidRPr="00EC58E8">
        <w:rPr>
          <w:rFonts w:ascii="Arial" w:hAnsi="Arial" w:cs="Arial"/>
          <w:sz w:val="22"/>
          <w:szCs w:val="22"/>
        </w:rPr>
        <w:instrText xml:space="preserve"> ADDIN ZOTERO_ITEM CSL_CITATION {"citationID":"hSubkkyI","properties":{"custom":"(Mendoza&amp; Soto, 2019; Padilla &amp; Reynaga, 2023)","formattedCitation":"(Mendoza&amp; Soto, 2019; Padilla &amp; Reynaga, 2023)","plainCitation":"(Mendoza&amp; Soto, 2019; Padilla &amp; Reynaga, 2023)","noteIndex":0},"citationItems":[{"id":109,"uris":["http://zotero.org/users/16114216/items/9FLXDT5X"],"itemData":{"id":109,"type":"article-journal","abstract":"En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Zubieta","given":"Diana"}],"issued":{"date-parts":[["2019"]]}},"label":"page"},{"id":279,"uris":["http://zotero.org/users/16114216/items/9D36MS99"],"itemData":{"id":279,"type":"article-journal","abstract":"This research recovers the perceptions about the obstacles that professors face to integrate Information and Communication Technologies to the teaching of English. The object of study is constituted by the instructors of the Foreign Language Learning Program of the University of Guadalajara. The research is mixed, a questionnaire is applied to a sample of 44 teachers; and a focus group with seven teachers. The results show that teachers perceive the lack of infrastructure, the quality of the Internet, and the lack of technical support services, the en couragement of teaching practices with technologies as important barriers, and the limited access to specialized software in English. But unlike similar research on the obstacles to the integration of ICT, English teachers are frequent users of software specialized in teaching, especially English, and they consider training in these techno logies as very necessary and beneficial for the development of their educational practice.","container-title":"CPU-e, Revista de Investigación Educativa","DOI":"10.25009/cpue.v0i36.2839","ISSN":"1870-5308","issue":"36","journalAbbreviation":"cpue","language":"es","license":"https://creativecommons.org/licenses/by-nc/4.0","source":"DOI.org (Crossref)","title":"Percepciones docentes sobre los obstáculos para integrar las tecnologías a la enseñanza del inglés","URL":"https://cpue.uv.mx/index.php/cpue/article/view/2839","author":[{"family":"Padilla Partida","given":"Siria"},{"family":"Reynaga Cárdenas","given":"Issac"}],"accessed":{"date-parts":[["2025",6,17]]},"issued":{"date-parts":[["2023",1,10]]}},"label":"page"}],"schema":"https://github.com/citation-style-language/schema/raw/master/csl-citation.json"} </w:instrText>
      </w:r>
      <w:r w:rsidR="00CB6D9D" w:rsidRPr="00EC58E8">
        <w:rPr>
          <w:rFonts w:ascii="Arial" w:hAnsi="Arial" w:cs="Arial"/>
          <w:sz w:val="22"/>
          <w:szCs w:val="22"/>
        </w:rPr>
        <w:fldChar w:fldCharType="separate"/>
      </w:r>
      <w:r w:rsidR="00CB6D9D" w:rsidRPr="00EC58E8">
        <w:rPr>
          <w:rFonts w:ascii="Arial" w:hAnsi="Arial" w:cs="Arial"/>
          <w:sz w:val="22"/>
        </w:rPr>
        <w:t>(Mendoza</w:t>
      </w:r>
      <w:r w:rsidR="009A0837">
        <w:rPr>
          <w:rFonts w:ascii="Arial" w:hAnsi="Arial" w:cs="Arial"/>
          <w:sz w:val="22"/>
        </w:rPr>
        <w:t xml:space="preserve"> </w:t>
      </w:r>
      <w:r w:rsidR="00CB6D9D" w:rsidRPr="00EC58E8">
        <w:rPr>
          <w:rFonts w:ascii="Arial" w:hAnsi="Arial" w:cs="Arial"/>
          <w:sz w:val="22"/>
        </w:rPr>
        <w:t>&amp; Soto, 2019; Padilla &amp; Reynaga, 2023)</w:t>
      </w:r>
      <w:r w:rsidR="00CB6D9D" w:rsidRPr="00EC58E8">
        <w:rPr>
          <w:rFonts w:ascii="Arial" w:hAnsi="Arial" w:cs="Arial"/>
          <w:sz w:val="22"/>
          <w:szCs w:val="22"/>
        </w:rPr>
        <w:fldChar w:fldCharType="end"/>
      </w:r>
      <w:r w:rsidR="00FA759E" w:rsidRPr="00EC58E8">
        <w:rPr>
          <w:rFonts w:ascii="Arial" w:hAnsi="Arial" w:cs="Arial"/>
          <w:sz w:val="22"/>
          <w:szCs w:val="22"/>
        </w:rPr>
        <w:t>. Resulta evidente que el paradigma constructivista-dial</w:t>
      </w:r>
      <w:r w:rsidR="00E91903" w:rsidRPr="00EC58E8">
        <w:rPr>
          <w:rFonts w:ascii="Arial" w:hAnsi="Arial" w:cs="Arial"/>
          <w:sz w:val="22"/>
          <w:szCs w:val="22"/>
        </w:rPr>
        <w:t xml:space="preserve">ógico representa una visión pedagógica transformadora, orientada a promover aprendizajes relevantes y aplicables a contextos reales, así como el desarrollo de competencias esenciales tanto para el desempeño académico como para </w:t>
      </w:r>
      <w:r w:rsidR="0033277A" w:rsidRPr="00EC58E8">
        <w:rPr>
          <w:rFonts w:ascii="Arial" w:hAnsi="Arial" w:cs="Arial"/>
          <w:sz w:val="22"/>
          <w:szCs w:val="22"/>
        </w:rPr>
        <w:t>la práctica profesional futura</w:t>
      </w:r>
      <w:r w:rsidR="009A0837">
        <w:rPr>
          <w:rFonts w:ascii="Arial" w:hAnsi="Arial" w:cs="Arial"/>
          <w:sz w:val="22"/>
          <w:szCs w:val="22"/>
        </w:rPr>
        <w:t xml:space="preserve"> </w:t>
      </w:r>
      <w:r w:rsidR="002E2ED7" w:rsidRPr="00EC58E8">
        <w:rPr>
          <w:rFonts w:ascii="Arial" w:hAnsi="Arial" w:cs="Arial"/>
          <w:sz w:val="22"/>
          <w:szCs w:val="22"/>
        </w:rPr>
        <w:fldChar w:fldCharType="begin"/>
      </w:r>
      <w:r w:rsidR="002E2ED7" w:rsidRPr="00EC58E8">
        <w:rPr>
          <w:rFonts w:ascii="Arial" w:hAnsi="Arial" w:cs="Arial"/>
          <w:sz w:val="22"/>
          <w:szCs w:val="22"/>
        </w:rPr>
        <w:instrText xml:space="preserve"> ADDIN ZOTERO_ITEM CSL_CITATION {"citationID":"QdwrdoBY","properties":{"formattedCitation":"(Aravena et\\uc0\\u160{}al., 2006)","plainCitation":"(Aravena et al., 2006)","noteIndex":0},"citationItems":[{"id":16,"uris":["http://zotero.org/users/16114216/items/UFFHCRCL"],"itemData":{"id":16,"type":"book","abstract":"El texto se inicia con una presentación del estado actual del debate en torno a los enfoques cualitativo, cuantitativo e integrado. Los capítulos posteriores se constituyen a partir de una separación analítica de los paradigmas cualitativo y cuantitativo, la que se realiza con la finalidad de que el estudiante pueda profundizar en el conocimiento del enfoque metodológico elegido en su diseño de investigación y comprender las posibilidades y limitaciones que tiene optar por el desarrollo de su investigación en el marco del enfoque cualitativo, cuantitativo o mixto. En estos capítulos se opta por trabajar con mayor profundidad lo relativo a la aplicación de las técnicas de recolección de información, la organización y procesamiento de la información para la construcción de los datos de la investigación y, por último, el análisis de la información recolectada y organizada. Los contenidos de cada capítulo están referidos a la especificidad de la investigación en educación. Tal opción refleja una intención didáctica orientada a ubicar permanentemente al alumno dentro del campo de la investigación educativa, y está presente también en los ejercicios y las lecturas obligatorias y de referencia que complementan los contenidos desarrollados en el texto.","ISBN":"978-956-8114-64-0","language":"spa","license":"info:eu-repo/semantics/openAccess","note":"Accepted: 2016-08-05T15:14:18Z\ncontainer-title: MINISTERIO DE EDUCACION","publisher":"Universidad de Artes y Ciencias Sociales","source":"repositorio.minedu.gob.pe","title":"Investigación educativa I","URL":"https://repositorio.minedu.gob.pe/handle/20.500.12799/4687","author":[{"family":"Aravena","given":"Marcela"},{"family":"Kimelman","given":"Eduardo"},{"family":"Micheli","given":"Beatriz"},{"family":"Torrealba","given":"Rodrigo"},{"family":"Zúñiga","given":"Javier"}],"accessed":{"date-parts":[["2025",1,30]]},"issued":{"date-parts":[["2006"]]}}}],"schema":"https://github.com/citation-style-language/schema/raw/master/csl-citation.json"} </w:instrText>
      </w:r>
      <w:r w:rsidR="002E2ED7" w:rsidRPr="00EC58E8">
        <w:rPr>
          <w:rFonts w:ascii="Arial" w:hAnsi="Arial" w:cs="Arial"/>
          <w:sz w:val="22"/>
          <w:szCs w:val="22"/>
        </w:rPr>
        <w:fldChar w:fldCharType="separate"/>
      </w:r>
      <w:r w:rsidR="002E2ED7" w:rsidRPr="00EC58E8">
        <w:rPr>
          <w:rFonts w:ascii="Arial" w:hAnsi="Arial" w:cs="Arial"/>
          <w:kern w:val="0"/>
          <w:sz w:val="22"/>
        </w:rPr>
        <w:t>(Aravena et al., 2006)</w:t>
      </w:r>
      <w:r w:rsidR="002E2ED7" w:rsidRPr="00EC58E8">
        <w:rPr>
          <w:rFonts w:ascii="Arial" w:hAnsi="Arial" w:cs="Arial"/>
          <w:sz w:val="22"/>
          <w:szCs w:val="22"/>
        </w:rPr>
        <w:fldChar w:fldCharType="end"/>
      </w:r>
      <w:r w:rsidR="002E2ED7" w:rsidRPr="00EC58E8">
        <w:rPr>
          <w:rFonts w:ascii="Arial" w:hAnsi="Arial" w:cs="Arial"/>
          <w:sz w:val="22"/>
          <w:szCs w:val="22"/>
        </w:rPr>
        <w:t>.</w:t>
      </w:r>
    </w:p>
    <w:p w14:paraId="694FBF37" w14:textId="7B6D7B19" w:rsidR="00312893" w:rsidRPr="00EC58E8" w:rsidRDefault="00312893" w:rsidP="00417EDA">
      <w:pPr>
        <w:spacing w:line="360" w:lineRule="auto"/>
        <w:ind w:firstLine="708"/>
        <w:jc w:val="both"/>
        <w:rPr>
          <w:rFonts w:ascii="Arial" w:hAnsi="Arial" w:cs="Arial"/>
          <w:sz w:val="22"/>
          <w:szCs w:val="22"/>
        </w:rPr>
      </w:pPr>
      <w:r w:rsidRPr="00EC58E8">
        <w:rPr>
          <w:rFonts w:ascii="Arial" w:hAnsi="Arial" w:cs="Arial"/>
          <w:sz w:val="22"/>
          <w:szCs w:val="22"/>
        </w:rPr>
        <w:fldChar w:fldCharType="begin"/>
      </w:r>
      <w:r w:rsidR="001A777A" w:rsidRPr="00EC58E8">
        <w:rPr>
          <w:rFonts w:ascii="Arial" w:hAnsi="Arial" w:cs="Arial"/>
          <w:sz w:val="22"/>
          <w:szCs w:val="22"/>
        </w:rPr>
        <w:instrText xml:space="preserve"> ADDIN ZOTERO_ITEM CSL_CITATION {"citationID":"ELrZuZqX","properties":{"formattedCitation":"(Mora Amezcua, 2022)","plainCitation":"(Mora Amezcua, 2022)","dontUpdate":true,"noteIndex":0},"citationItems":[{"id":110,"uris":["http://zotero.org/users/16114216/items/LE2C7WL2"],"itemData":{"id":110,"type":"article-journal","abstract":"En el presente texto, se busca reflexionar en cuanto a la disciplina jurídica y los retos que tiene en la educación universitaria. La ciencia jurídica, a lo largo de su historia, ha permanecido intacta en su proceso pedagógico, sin tomar en cuenta las necesidades educativas vigentes, por lo que se cuestiona esta educación tradicional y se proponen alternativas para llevar a cabo una educación jurídica de la mano de las necesidades de la sociedad actual.\nEste artigo reflete sobre a disciplina jurídica e os desafios que ela apresenta no ensino universitário. A ciência jurídica, ao longo de sua história, procurou permanecer intacta em seu processo pedagógico, sem levar em conta as necessidades educacionais atuais. Neste trabalho, essa educação tradicional é questionada e são propostas alternativas para realizar uma educação jurídica de mãos dadas com as necessidades da sociedade atual.\nThis paper reflects on the legal discipline and the challenges it has in university education. Legal science, throughout its history, has sought to remain intact in its pedagogical process, without taking into account current educational needs. In this work, this traditional education is questioned and alternatives are proposed to carry out a legal education hand in hand with the needs of today's society.","container-title":"Educación: PUCP","ISSN":"2304-4322, 1019-9403","issue":"60","language":"spa","note":"publisher: Pontificia Universidad Católica del Perú\nsection: Educación: PUCP","page":"1-14","source":"dialnet.unirioja.es","title":"Reflexiones en torno a la enseñanza del derecho en un contexto latinoamericano","volume":"31","author":[{"family":"Mora Amezcua","given":"Haydee Maricela"}],"issued":{"date-parts":[["2022"]]}}}],"schema":"https://github.com/citation-style-language/schema/raw/master/csl-citation.json"}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Mora Amezcua (2022)</w:t>
      </w:r>
      <w:r w:rsidRPr="00EC58E8">
        <w:rPr>
          <w:rFonts w:ascii="Arial" w:hAnsi="Arial" w:cs="Arial"/>
          <w:sz w:val="22"/>
          <w:szCs w:val="22"/>
        </w:rPr>
        <w:fldChar w:fldCharType="end"/>
      </w:r>
      <w:r w:rsidRPr="00EC58E8">
        <w:rPr>
          <w:rFonts w:ascii="Arial" w:hAnsi="Arial" w:cs="Arial"/>
          <w:sz w:val="22"/>
          <w:szCs w:val="22"/>
        </w:rPr>
        <w:t xml:space="preserve"> refuerza esta postura al demostrar que la mera </w:t>
      </w:r>
      <w:r w:rsidR="00BC7BDE" w:rsidRPr="00EC58E8">
        <w:rPr>
          <w:rFonts w:ascii="Arial" w:hAnsi="Arial" w:cs="Arial"/>
          <w:sz w:val="22"/>
          <w:szCs w:val="22"/>
        </w:rPr>
        <w:t>incorporación de tecnología o bases de datos no garantiza el desarrollo de competencias críticas: es el diseño de experiencias auténticas como simulaciones de audiencias o análisis de casos reales de la región</w:t>
      </w:r>
      <w:r w:rsidR="009A0837">
        <w:rPr>
          <w:rFonts w:ascii="Arial" w:hAnsi="Arial" w:cs="Arial"/>
          <w:sz w:val="22"/>
          <w:szCs w:val="22"/>
        </w:rPr>
        <w:t>,</w:t>
      </w:r>
      <w:r w:rsidR="00BC7BDE" w:rsidRPr="00EC58E8">
        <w:rPr>
          <w:rFonts w:ascii="Arial" w:hAnsi="Arial" w:cs="Arial"/>
          <w:sz w:val="22"/>
          <w:szCs w:val="22"/>
        </w:rPr>
        <w:t xml:space="preserve"> lo que permite a los estudiantes de derecho construir saberes transferibles y ejercer la abogacía en escenarios complejos y cambiantes.</w:t>
      </w:r>
    </w:p>
    <w:p w14:paraId="3918D545" w14:textId="32186405" w:rsidR="0033277A" w:rsidRPr="00EC58E8" w:rsidRDefault="0033277A" w:rsidP="00417EDA">
      <w:pPr>
        <w:spacing w:line="360" w:lineRule="auto"/>
        <w:ind w:firstLine="708"/>
        <w:jc w:val="both"/>
        <w:rPr>
          <w:rFonts w:ascii="Arial" w:hAnsi="Arial" w:cs="Arial"/>
          <w:sz w:val="22"/>
          <w:szCs w:val="22"/>
        </w:rPr>
      </w:pPr>
      <w:r w:rsidRPr="00EC58E8">
        <w:rPr>
          <w:rFonts w:ascii="Arial" w:hAnsi="Arial" w:cs="Arial"/>
          <w:sz w:val="22"/>
          <w:szCs w:val="22"/>
        </w:rPr>
        <w:t xml:space="preserve">Ahora, el paradigma sociocrítico </w:t>
      </w:r>
      <w:r w:rsidR="00CA6997" w:rsidRPr="00EC58E8">
        <w:rPr>
          <w:rFonts w:ascii="Arial" w:hAnsi="Arial" w:cs="Arial"/>
          <w:sz w:val="22"/>
          <w:szCs w:val="22"/>
        </w:rPr>
        <w:t>complementa la visión constructivista</w:t>
      </w:r>
      <w:r w:rsidR="009A0837">
        <w:rPr>
          <w:rFonts w:ascii="Arial" w:hAnsi="Arial" w:cs="Arial"/>
          <w:sz w:val="22"/>
          <w:szCs w:val="22"/>
        </w:rPr>
        <w:t>,</w:t>
      </w:r>
      <w:r w:rsidR="00CA6997" w:rsidRPr="00EC58E8">
        <w:rPr>
          <w:rFonts w:ascii="Arial" w:hAnsi="Arial" w:cs="Arial"/>
          <w:sz w:val="22"/>
          <w:szCs w:val="22"/>
        </w:rPr>
        <w:t xml:space="preserve"> </w:t>
      </w:r>
      <w:r w:rsidR="004B2146">
        <w:rPr>
          <w:rFonts w:ascii="Arial" w:hAnsi="Arial" w:cs="Arial"/>
          <w:sz w:val="22"/>
          <w:szCs w:val="22"/>
        </w:rPr>
        <w:t xml:space="preserve">pues propone </w:t>
      </w:r>
      <w:r w:rsidR="00CA6997" w:rsidRPr="00EC58E8">
        <w:rPr>
          <w:rFonts w:ascii="Arial" w:hAnsi="Arial" w:cs="Arial"/>
          <w:sz w:val="22"/>
          <w:szCs w:val="22"/>
        </w:rPr>
        <w:t>que la educación no solo debe perseguir el desarrollo de competencias técnicas o cog</w:t>
      </w:r>
      <w:r w:rsidR="002004B3" w:rsidRPr="00EC58E8">
        <w:rPr>
          <w:rFonts w:ascii="Arial" w:hAnsi="Arial" w:cs="Arial"/>
          <w:sz w:val="22"/>
          <w:szCs w:val="22"/>
        </w:rPr>
        <w:t xml:space="preserve">nitivas, sino también promover la transformación social mediante la formación de </w:t>
      </w:r>
      <w:r w:rsidR="002004B3" w:rsidRPr="00EC58E8">
        <w:rPr>
          <w:rFonts w:ascii="Arial" w:hAnsi="Arial" w:cs="Arial"/>
          <w:sz w:val="22"/>
          <w:szCs w:val="22"/>
        </w:rPr>
        <w:lastRenderedPageBreak/>
        <w:t xml:space="preserve">individuos críticos y comprometidos con su entorno </w:t>
      </w:r>
      <w:r w:rsidR="002004B3" w:rsidRPr="00EC58E8">
        <w:rPr>
          <w:rFonts w:ascii="Arial" w:hAnsi="Arial" w:cs="Arial"/>
          <w:sz w:val="22"/>
          <w:szCs w:val="22"/>
        </w:rPr>
        <w:fldChar w:fldCharType="begin"/>
      </w:r>
      <w:r w:rsidR="002004B3" w:rsidRPr="00EC58E8">
        <w:rPr>
          <w:rFonts w:ascii="Arial" w:hAnsi="Arial" w:cs="Arial"/>
          <w:sz w:val="22"/>
          <w:szCs w:val="22"/>
        </w:rPr>
        <w:instrText xml:space="preserve"> ADDIN ZOTERO_ITEM CSL_CITATION {"citationID":"1GarMKVm","properties":{"formattedCitation":"(Alvarado &amp; Garc\\uc0\\u237{}a, 2008)","plainCitation":"(Alvarado &amp; García, 2008)","noteIndex":0},"citationItems":[{"id":28,"uris":["http://zotero.org/users/16114216/items/YEFKHCBK"],"itemData":{"id":28,"type":"article-journal","container-title":"Sapiens: Revista Universitaria de Investigación","ISSN":"1317-5815","issue":"9","language":"spa","note":"publisher: Instituto Pedagógico de Miranda José Manuel Siso Martínez\nsection: Sapiens: Revista Universitaria de Investigación","page":"187-202","source":"dialnet.unirioja.es","title":"Características más relevantes del paradigma socio-crítico: su aplicación en investigaciones de educación ambiental y de enseñanza de las ciencias realizadas en el Doctorado de Educación del Instituto Pedagógico de Caracas","title-short":"Características más relevantes del paradigma socio-crítico","author":[{"family":"Alvarado","given":"Lusmidia"},{"family":"García","given":"Margarita"}],"issued":{"date-parts":[["2008"]]}}}],"schema":"https://github.com/citation-style-language/schema/raw/master/csl-citation.json"} </w:instrText>
      </w:r>
      <w:r w:rsidR="002004B3" w:rsidRPr="00EC58E8">
        <w:rPr>
          <w:rFonts w:ascii="Arial" w:hAnsi="Arial" w:cs="Arial"/>
          <w:sz w:val="22"/>
          <w:szCs w:val="22"/>
        </w:rPr>
        <w:fldChar w:fldCharType="separate"/>
      </w:r>
      <w:r w:rsidR="002004B3" w:rsidRPr="00EC58E8">
        <w:rPr>
          <w:rFonts w:ascii="Arial" w:hAnsi="Arial" w:cs="Arial"/>
          <w:kern w:val="0"/>
          <w:sz w:val="22"/>
        </w:rPr>
        <w:t>(Alvarado &amp; García, 2008)</w:t>
      </w:r>
      <w:r w:rsidR="002004B3" w:rsidRPr="00EC58E8">
        <w:rPr>
          <w:rFonts w:ascii="Arial" w:hAnsi="Arial" w:cs="Arial"/>
          <w:sz w:val="22"/>
          <w:szCs w:val="22"/>
        </w:rPr>
        <w:fldChar w:fldCharType="end"/>
      </w:r>
      <w:r w:rsidR="002004B3" w:rsidRPr="00EC58E8">
        <w:rPr>
          <w:rFonts w:ascii="Arial" w:hAnsi="Arial" w:cs="Arial"/>
          <w:sz w:val="22"/>
          <w:szCs w:val="22"/>
        </w:rPr>
        <w:t xml:space="preserve">. En esta perspectiva, la educación </w:t>
      </w:r>
      <w:r w:rsidR="00E0098A" w:rsidRPr="00EC58E8">
        <w:rPr>
          <w:rFonts w:ascii="Arial" w:hAnsi="Arial" w:cs="Arial"/>
          <w:sz w:val="22"/>
          <w:szCs w:val="22"/>
        </w:rPr>
        <w:t>es entendida como un proceso reflexivo que permite al estudiante tomar conciencia sobre las realidades sociales</w:t>
      </w:r>
      <w:r w:rsidR="00E73B2F" w:rsidRPr="00EC58E8">
        <w:rPr>
          <w:rFonts w:ascii="Arial" w:hAnsi="Arial" w:cs="Arial"/>
          <w:sz w:val="22"/>
          <w:szCs w:val="22"/>
        </w:rPr>
        <w:t>, políticas y éticas que le rodean, y asumir posiciones fundamenta</w:t>
      </w:r>
      <w:r w:rsidR="004B2146">
        <w:rPr>
          <w:rFonts w:ascii="Arial" w:hAnsi="Arial" w:cs="Arial"/>
          <w:sz w:val="22"/>
          <w:szCs w:val="22"/>
        </w:rPr>
        <w:t>das</w:t>
      </w:r>
      <w:r w:rsidR="00E73B2F" w:rsidRPr="00EC58E8">
        <w:rPr>
          <w:rFonts w:ascii="Arial" w:hAnsi="Arial" w:cs="Arial"/>
          <w:sz w:val="22"/>
          <w:szCs w:val="22"/>
        </w:rPr>
        <w:t>, con el propósito de generar cambios concretos en su contexto social</w:t>
      </w:r>
      <w:r w:rsidR="008A276E" w:rsidRPr="00EC58E8">
        <w:rPr>
          <w:rFonts w:ascii="Arial" w:hAnsi="Arial" w:cs="Arial"/>
          <w:sz w:val="22"/>
          <w:szCs w:val="22"/>
        </w:rPr>
        <w:t>.</w:t>
      </w:r>
    </w:p>
    <w:p w14:paraId="5C9C8B4F" w14:textId="5D864DBF" w:rsidR="002F25AE" w:rsidRPr="00EC58E8" w:rsidRDefault="002F25AE" w:rsidP="00417EDA">
      <w:pPr>
        <w:spacing w:line="360" w:lineRule="auto"/>
        <w:ind w:firstLine="708"/>
        <w:jc w:val="both"/>
        <w:rPr>
          <w:rFonts w:ascii="Arial" w:hAnsi="Arial" w:cs="Arial"/>
          <w:sz w:val="22"/>
          <w:szCs w:val="22"/>
        </w:rPr>
      </w:pPr>
      <w:r w:rsidRPr="00EC58E8">
        <w:rPr>
          <w:rFonts w:ascii="Arial" w:hAnsi="Arial" w:cs="Arial"/>
          <w:sz w:val="22"/>
          <w:szCs w:val="22"/>
        </w:rPr>
        <w:t xml:space="preserve">Este paradigma </w:t>
      </w:r>
      <w:r w:rsidR="004D40C2" w:rsidRPr="00EC58E8">
        <w:rPr>
          <w:rFonts w:ascii="Arial" w:hAnsi="Arial" w:cs="Arial"/>
          <w:sz w:val="22"/>
          <w:szCs w:val="22"/>
        </w:rPr>
        <w:t xml:space="preserve">adquiere especial relevancia en la educación jurídica, considerando que el derecho, como disciplina social y normativa, está directamente vinculado con la justicia social, ética pública y la defensa de los derechos humanos </w:t>
      </w:r>
      <w:r w:rsidR="004D40C2" w:rsidRPr="00EC58E8">
        <w:rPr>
          <w:rFonts w:ascii="Arial" w:hAnsi="Arial" w:cs="Arial"/>
          <w:sz w:val="22"/>
          <w:szCs w:val="22"/>
        </w:rPr>
        <w:fldChar w:fldCharType="begin"/>
      </w:r>
      <w:r w:rsidR="004D40C2" w:rsidRPr="00EC58E8">
        <w:rPr>
          <w:rFonts w:ascii="Arial" w:hAnsi="Arial" w:cs="Arial"/>
          <w:sz w:val="22"/>
          <w:szCs w:val="22"/>
        </w:rPr>
        <w:instrText xml:space="preserve"> ADDIN ZOTERO_ITEM CSL_CITATION {"citationID":"ZuOHpDGQ","properties":{"formattedCitation":"(Garc\\uc0\\u237{}a A\\uc0\\u241{}\\uc0\\u243{}n, 2014)","plainCitation":"(García Añón, 2014)","noteIndex":0},"citationItems":[{"id":82,"uris":["http://zotero.org/users/16114216/items/AIM4CPCN"],"itemData":{"id":82,"type":"article-journal","abstract":"Clinical legal education has become relevant in the training of lawyers in law schools around the world. In particular, the clinical element can be used to balance the aims of legal education: to educate trained and competent lawyers, valuable professionals and good citizens. In this paper, from experiences at universities around the world and recently in Spain, some suggestions are explored for inclusion in the learning process of lawyers and to promote future sustainability.","container-title":"REDU. Revista de Docencia Universitaria","DOI":"10.4995/redu.2014.5495","ISSN":"1887-4592","issue":"3","language":"es","license":"Derechos de autor 2016 REDU. Revista de docencia universitaria","note":"number: 3","page":"153-175","source":"polipapers.upv.es","title":"La integración de la educación jurídica clínica en el proceso formativo de los juristas","volume":"12","author":[{"family":"García Añón","given":"José"}],"issued":{"date-parts":[["2014",10,26]]}}}],"schema":"https://github.com/citation-style-language/schema/raw/master/csl-citation.json"} </w:instrText>
      </w:r>
      <w:r w:rsidR="004D40C2" w:rsidRPr="00EC58E8">
        <w:rPr>
          <w:rFonts w:ascii="Arial" w:hAnsi="Arial" w:cs="Arial"/>
          <w:sz w:val="22"/>
          <w:szCs w:val="22"/>
        </w:rPr>
        <w:fldChar w:fldCharType="separate"/>
      </w:r>
      <w:r w:rsidR="004D40C2" w:rsidRPr="00EC58E8">
        <w:rPr>
          <w:rFonts w:ascii="Arial" w:hAnsi="Arial" w:cs="Arial"/>
          <w:kern w:val="0"/>
          <w:sz w:val="22"/>
        </w:rPr>
        <w:t>(García Añón, 2014)</w:t>
      </w:r>
      <w:r w:rsidR="004D40C2" w:rsidRPr="00EC58E8">
        <w:rPr>
          <w:rFonts w:ascii="Arial" w:hAnsi="Arial" w:cs="Arial"/>
          <w:sz w:val="22"/>
          <w:szCs w:val="22"/>
        </w:rPr>
        <w:fldChar w:fldCharType="end"/>
      </w:r>
      <w:r w:rsidR="00717375" w:rsidRPr="00EC58E8">
        <w:rPr>
          <w:rFonts w:ascii="Arial" w:hAnsi="Arial" w:cs="Arial"/>
          <w:sz w:val="22"/>
          <w:szCs w:val="22"/>
        </w:rPr>
        <w:t xml:space="preserve">. La formación de abogados bajo este paradigma implica desarrollar en ellos una sensibilidad ética y una conciencia crítica que les permita cuestionar las estructuras injustas y promover activamente la equidad y la justicia social en su ejercicio profesional </w:t>
      </w:r>
      <w:r w:rsidR="008A276E" w:rsidRPr="00EC58E8">
        <w:rPr>
          <w:rFonts w:ascii="Arial" w:hAnsi="Arial" w:cs="Arial"/>
          <w:sz w:val="22"/>
          <w:szCs w:val="22"/>
        </w:rPr>
        <w:fldChar w:fldCharType="begin"/>
      </w:r>
      <w:r w:rsidR="008A276E" w:rsidRPr="00EC58E8">
        <w:rPr>
          <w:rFonts w:ascii="Arial" w:hAnsi="Arial" w:cs="Arial"/>
          <w:sz w:val="22"/>
          <w:szCs w:val="22"/>
        </w:rPr>
        <w:instrText xml:space="preserve"> ADDIN ZOTERO_ITEM CSL_CITATION {"citationID":"JpVX9OF0","properties":{"custom":"(Londo\\uc0\\u241{}o, 2016; Piccone &amp; Lambrecht, 2023)","formattedCitation":"(Londo\\uc0\\u241{}o, 2016; Piccone &amp; Lambrecht, 2023)","plainCitation":"(Londoño, 2016; Piccone &amp; Lambrecht, 2023)","noteIndex":0},"citationItems":[{"id":155,"uris":["http://zotero.org/users/16114216/items/6PBTSZWI"],"itemData":{"id":155,"type":"article-journal","abstract":"Resumen\nEste artículo forma parte de un trabajo de investigación que analiza el papel de las clínicas jurídicas en las universidades iberoamericanas. Tiene como objetivo presentar la percepción de los docentes clínicos y de los estudiantes sobre las necesidades, funciones y retos de las clínicas en la formación jurídica. Se inicia con una presentación conceptual e histórica, que permite diferenciar y reconocer la evolución del movimiento de educación legal clínica en Iberoamérica, para posteriormente evaluar el modelo en seis países (Argentina, Chile, Colombia, México, Perú y España). Se utilizó la metodología DOFA, a partir de la percepción de los docentes clínicos —obtenida a través la implementación de entrevistas en profundidad— y la percepción de los estudiantes que integran o han integrado clínicas jurídicas en Iberoamérica —a partir de una encuesta—. Finaliza el trabajo con unas conclusiones que buscan evidenciar los principales retos, y ante todo, la necesidad de reconsiderar y valorar la metodología de educación legal clínica como una herramienta pedagógica integral.\nThis article as part of a research work that analyzes the role of legal clinics at the Ibero-American universities, aims to present the perception of clinical teachers and students about the needs, functions and challenges of clinics in legal training. It begins with a conceptual and historical presentation that allows to dis- tinguish and recognize the evolution of clinical legal education movement in Ibero-America. Later, assess the model in six countries (Argentina, Chile, Colombia, Mexico, Peru and Spain). Was used SWOT methodology, from the perception of clinical teachers —obtained through the implementation of interviews in depth— and the perception of students that integrate or have integrated legal clinics in Latin America —with a survey—. The article finishes with conclusions, seeking to highlight the main challenges, and above all, the need to reconsider and assess the methodology of clinical legal education as an integral pedagogic educational tool.","container-title":"Boletín Mexicano de Derecho Comparado","DOI":"10.22201/iij.24484873e.2016.146.10508","ISSN":"0041-8633","issue":"146","journalAbbreviation":"Boletín Mexicano de Derecho Comparado","page":"119-148","source":"ScienceDirect","title":"Los cambios que requieren las clínicas jurídicas iberoamericanas. Estudio de caso en seis países de la región*","volume":"49","author":[{"family":"Londoño Toro","given":"Beatriz"}],"issued":{"date-parts":[["2016",1,1]]}},"label":"page"},{"id":265,"uris":["http://zotero.org/users/16114216/items/QNAT45PD"],"itemData":{"id":265,"type":"article-journal","language":"es","source":"Zotero","title":"PRÁCTICAS DE LA ENSEÑANZA Y LA INVESTIGACIÓN EN CIENCIAS JURÍDICAS","author":[{"family":"Piccone","given":"María Verónica"},{"family":"Lambrecht","given":"María Paz"}],"issued":{"date-parts":[["2023"]]}},"label":"page"}],"schema":"https://github.com/citation-style-language/schema/raw/master/csl-citation.json"} </w:instrText>
      </w:r>
      <w:r w:rsidR="008A276E" w:rsidRPr="00EC58E8">
        <w:rPr>
          <w:rFonts w:ascii="Arial" w:hAnsi="Arial" w:cs="Arial"/>
          <w:sz w:val="22"/>
          <w:szCs w:val="22"/>
        </w:rPr>
        <w:fldChar w:fldCharType="separate"/>
      </w:r>
      <w:r w:rsidR="008A276E" w:rsidRPr="00EC58E8">
        <w:rPr>
          <w:rFonts w:ascii="Arial" w:hAnsi="Arial" w:cs="Arial"/>
          <w:kern w:val="0"/>
          <w:sz w:val="22"/>
        </w:rPr>
        <w:t>(Londoño, 2016; Piccone &amp; Lambrecht, 2023)</w:t>
      </w:r>
      <w:r w:rsidR="008A276E" w:rsidRPr="00EC58E8">
        <w:rPr>
          <w:rFonts w:ascii="Arial" w:hAnsi="Arial" w:cs="Arial"/>
          <w:sz w:val="22"/>
          <w:szCs w:val="22"/>
        </w:rPr>
        <w:fldChar w:fldCharType="end"/>
      </w:r>
      <w:r w:rsidR="008A276E" w:rsidRPr="00EC58E8">
        <w:rPr>
          <w:rFonts w:ascii="Arial" w:hAnsi="Arial" w:cs="Arial"/>
          <w:sz w:val="22"/>
          <w:szCs w:val="22"/>
        </w:rPr>
        <w:t>.</w:t>
      </w:r>
    </w:p>
    <w:p w14:paraId="4A08E7EE" w14:textId="3C029E63" w:rsidR="001D4D09" w:rsidRPr="00EC58E8" w:rsidRDefault="001D4D09" w:rsidP="00417EDA">
      <w:pPr>
        <w:spacing w:line="360" w:lineRule="auto"/>
        <w:ind w:firstLine="708"/>
        <w:jc w:val="both"/>
        <w:rPr>
          <w:rFonts w:ascii="Arial" w:hAnsi="Arial" w:cs="Arial"/>
          <w:sz w:val="22"/>
          <w:szCs w:val="22"/>
        </w:rPr>
      </w:pPr>
      <w:r w:rsidRPr="00EC58E8">
        <w:rPr>
          <w:rFonts w:ascii="Arial" w:hAnsi="Arial" w:cs="Arial"/>
          <w:sz w:val="22"/>
          <w:szCs w:val="22"/>
        </w:rPr>
        <w:t xml:space="preserve">Autores como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{"citationID":"JgeROzGF","properties":{"custom":"Alvarado y Garc\\uc0\\u237{}a (2008)","formattedCitation":"Alvarado y Garc\\uc0\\u237{}a (2008)","plainCitation":"Alvarado y García (2008)","noteIndex":0},"citationItems":[{"id":28,"uris":["http://zotero.org/users/16114216/items/YEFKHCBK"],"itemData":{"id":28,"type":"article-journal","container-title":"Sapiens: Revista Universitaria de Investigación","ISSN":"1317-5815","issue":"9","language":"spa","note":"publisher: Instituto Pedagógico de Miranda José Manuel Siso Martínez\nsection: Sapiens: Revista Universitaria de Investigación","page":"187-202","source":"dialnet.unirioja.es","title":"Características más relevantes del paradigma socio-crítico: su aplicación en investigaciones de educación ambiental y de enseñanza de las ciencias realizadas en el Doctorado de Educación del Instituto Pedagógico de Caracas","title-short":"Características más relevantes del paradigma socio-crítico","author":[{"family":"Alvarado","given":"Lusmidia"},{"family":"García","given":"Margarita"}],"issued":{"date-parts":[["2008"]]}}}],"schema":"https://github.com/citation-style-language/schema/raw/master/csl-citation.json"}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Alvarado y García (2008)</w:t>
      </w:r>
      <w:r w:rsidRPr="00EC58E8">
        <w:rPr>
          <w:rFonts w:ascii="Arial" w:hAnsi="Arial" w:cs="Arial"/>
          <w:sz w:val="22"/>
          <w:szCs w:val="22"/>
        </w:rPr>
        <w:fldChar w:fldCharType="end"/>
      </w:r>
      <w:r w:rsidRPr="00EC58E8">
        <w:rPr>
          <w:rFonts w:ascii="Arial" w:hAnsi="Arial" w:cs="Arial"/>
          <w:sz w:val="22"/>
          <w:szCs w:val="22"/>
        </w:rPr>
        <w:t xml:space="preserve"> </w:t>
      </w:r>
      <w:r w:rsidR="00345FA7">
        <w:rPr>
          <w:rFonts w:ascii="Arial" w:hAnsi="Arial" w:cs="Arial"/>
          <w:sz w:val="22"/>
          <w:szCs w:val="22"/>
        </w:rPr>
        <w:t>resaltan</w:t>
      </w:r>
      <w:r w:rsidRPr="00EC58E8">
        <w:rPr>
          <w:rFonts w:ascii="Arial" w:hAnsi="Arial" w:cs="Arial"/>
          <w:sz w:val="22"/>
          <w:szCs w:val="22"/>
        </w:rPr>
        <w:t xml:space="preserve"> que el paradigma sociocrítico exige un enfoque </w:t>
      </w:r>
      <w:r w:rsidR="00D74439" w:rsidRPr="00EC58E8">
        <w:rPr>
          <w:rFonts w:ascii="Arial" w:hAnsi="Arial" w:cs="Arial"/>
          <w:sz w:val="22"/>
          <w:szCs w:val="22"/>
        </w:rPr>
        <w:t>pedagógico</w:t>
      </w:r>
      <w:r w:rsidRPr="00EC58E8">
        <w:rPr>
          <w:rFonts w:ascii="Arial" w:hAnsi="Arial" w:cs="Arial"/>
          <w:sz w:val="22"/>
          <w:szCs w:val="22"/>
        </w:rPr>
        <w:t xml:space="preserve"> que trascienda</w:t>
      </w:r>
      <w:r w:rsidR="00D74439" w:rsidRPr="00EC58E8">
        <w:rPr>
          <w:rFonts w:ascii="Arial" w:hAnsi="Arial" w:cs="Arial"/>
          <w:sz w:val="22"/>
          <w:szCs w:val="22"/>
        </w:rPr>
        <w:t xml:space="preserve"> la transmisión de información, promoviendo procesos permanentes de di</w:t>
      </w:r>
      <w:r w:rsidR="009A0837">
        <w:rPr>
          <w:rFonts w:ascii="Arial" w:hAnsi="Arial" w:cs="Arial"/>
          <w:sz w:val="22"/>
          <w:szCs w:val="22"/>
        </w:rPr>
        <w:t>á</w:t>
      </w:r>
      <w:r w:rsidR="00D74439" w:rsidRPr="00EC58E8">
        <w:rPr>
          <w:rFonts w:ascii="Arial" w:hAnsi="Arial" w:cs="Arial"/>
          <w:sz w:val="22"/>
          <w:szCs w:val="22"/>
        </w:rPr>
        <w:t>logo, análisis y compromiso</w:t>
      </w:r>
      <w:r w:rsidR="00345FA7">
        <w:rPr>
          <w:rFonts w:ascii="Arial" w:hAnsi="Arial" w:cs="Arial"/>
          <w:sz w:val="22"/>
          <w:szCs w:val="22"/>
        </w:rPr>
        <w:t xml:space="preserve"> soc</w:t>
      </w:r>
      <w:r w:rsidR="00D74439" w:rsidRPr="00EC58E8">
        <w:rPr>
          <w:rFonts w:ascii="Arial" w:hAnsi="Arial" w:cs="Arial"/>
          <w:sz w:val="22"/>
          <w:szCs w:val="22"/>
        </w:rPr>
        <w:t>ial en los estudiantes.</w:t>
      </w:r>
      <w:r w:rsidR="0044439E" w:rsidRPr="00EC58E8">
        <w:rPr>
          <w:rFonts w:ascii="Arial" w:hAnsi="Arial" w:cs="Arial"/>
          <w:sz w:val="22"/>
          <w:szCs w:val="22"/>
        </w:rPr>
        <w:t xml:space="preserve"> De esta manera, los futuros abogados no solo aprenden a resolver casos jurídicos, sino</w:t>
      </w:r>
      <w:r w:rsidR="009A0837">
        <w:rPr>
          <w:rFonts w:ascii="Arial" w:hAnsi="Arial" w:cs="Arial"/>
          <w:sz w:val="22"/>
          <w:szCs w:val="22"/>
        </w:rPr>
        <w:t xml:space="preserve"> que </w:t>
      </w:r>
      <w:r w:rsidR="0044439E" w:rsidRPr="00EC58E8">
        <w:rPr>
          <w:rFonts w:ascii="Arial" w:hAnsi="Arial" w:cs="Arial"/>
          <w:sz w:val="22"/>
          <w:szCs w:val="22"/>
        </w:rPr>
        <w:t>también se forman como ciudada</w:t>
      </w:r>
      <w:r w:rsidR="008A276E" w:rsidRPr="00EC58E8">
        <w:rPr>
          <w:rFonts w:ascii="Arial" w:hAnsi="Arial" w:cs="Arial"/>
          <w:sz w:val="22"/>
          <w:szCs w:val="22"/>
        </w:rPr>
        <w:t xml:space="preserve">nos </w:t>
      </w:r>
      <w:r w:rsidR="007B6959">
        <w:rPr>
          <w:rFonts w:ascii="Arial" w:hAnsi="Arial" w:cs="Arial"/>
          <w:sz w:val="22"/>
          <w:szCs w:val="22"/>
        </w:rPr>
        <w:t>tendientes a</w:t>
      </w:r>
      <w:r w:rsidR="004A5C16">
        <w:rPr>
          <w:rFonts w:ascii="Arial" w:hAnsi="Arial" w:cs="Arial"/>
          <w:sz w:val="22"/>
          <w:szCs w:val="22"/>
        </w:rPr>
        <w:t xml:space="preserve"> </w:t>
      </w:r>
      <w:r w:rsidR="007B6959">
        <w:rPr>
          <w:rFonts w:ascii="Arial" w:hAnsi="Arial" w:cs="Arial"/>
          <w:sz w:val="22"/>
          <w:szCs w:val="22"/>
        </w:rPr>
        <w:t>generar transformaciones sociales.</w:t>
      </w:r>
    </w:p>
    <w:p w14:paraId="77BF540A" w14:textId="4B83046C" w:rsidR="00265215" w:rsidRPr="00EC58E8" w:rsidRDefault="00265215" w:rsidP="00417EDA">
      <w:pPr>
        <w:spacing w:line="360" w:lineRule="auto"/>
        <w:ind w:firstLine="708"/>
        <w:jc w:val="both"/>
        <w:rPr>
          <w:rFonts w:ascii="Arial" w:hAnsi="Arial" w:cs="Arial"/>
          <w:sz w:val="22"/>
          <w:szCs w:val="22"/>
        </w:rPr>
      </w:pPr>
      <w:r w:rsidRPr="00EC58E8">
        <w:rPr>
          <w:rFonts w:ascii="Arial" w:hAnsi="Arial" w:cs="Arial"/>
          <w:sz w:val="22"/>
          <w:szCs w:val="22"/>
        </w:rPr>
        <w:t xml:space="preserve">Autores como </w:t>
      </w:r>
      <w:r w:rsidRPr="00EC58E8">
        <w:rPr>
          <w:rFonts w:ascii="Arial" w:hAnsi="Arial" w:cs="Arial"/>
          <w:sz w:val="22"/>
          <w:szCs w:val="22"/>
        </w:rPr>
        <w:fldChar w:fldCharType="begin"/>
      </w:r>
      <w:r w:rsidR="001A777A" w:rsidRPr="00EC58E8">
        <w:rPr>
          <w:rFonts w:ascii="Arial" w:hAnsi="Arial" w:cs="Arial"/>
          <w:sz w:val="22"/>
          <w:szCs w:val="22"/>
        </w:rPr>
        <w:instrText xml:space="preserve"> ADDIN ZOTERO_ITEM CSL_CITATION {"citationID":"751Hk4qY","properties":{"formattedCitation":"(Mendoza Morales &amp; Soto Zubieta, 2019)","plainCitation":"(Mendoza Morales &amp; Soto Zubieta, 2019)","dontUpdate":true,"noteIndex":0},"citationItems":[{"id":109,"uris":["http://zotero.org/users/16114216/items/9FLXDT5X"],"itemData":{"id":109,"type":"article-journal","abstract":"En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Mendoza &amp; Soto (2019)</w:t>
      </w:r>
      <w:r w:rsidRPr="00EC58E8">
        <w:rPr>
          <w:rFonts w:ascii="Arial" w:hAnsi="Arial" w:cs="Arial"/>
          <w:sz w:val="22"/>
          <w:szCs w:val="22"/>
        </w:rPr>
        <w:fldChar w:fldCharType="end"/>
      </w:r>
      <w:r w:rsidR="002C30EE" w:rsidRPr="00EC58E8">
        <w:rPr>
          <w:rFonts w:ascii="Arial" w:hAnsi="Arial" w:cs="Arial"/>
          <w:sz w:val="22"/>
          <w:szCs w:val="22"/>
        </w:rPr>
        <w:t xml:space="preserve"> propone</w:t>
      </w:r>
      <w:r w:rsidR="009A0837">
        <w:rPr>
          <w:rFonts w:ascii="Arial" w:hAnsi="Arial" w:cs="Arial"/>
          <w:sz w:val="22"/>
          <w:szCs w:val="22"/>
        </w:rPr>
        <w:t>n</w:t>
      </w:r>
      <w:r w:rsidR="002C30EE" w:rsidRPr="00EC58E8">
        <w:rPr>
          <w:rFonts w:ascii="Arial" w:hAnsi="Arial" w:cs="Arial"/>
          <w:sz w:val="22"/>
          <w:szCs w:val="22"/>
        </w:rPr>
        <w:t xml:space="preserve"> que, en universidades con responsabilidad social regional, como Unitrópico, la enseñanza jurídica debe incluir problematización de los conflictos sociales del territorio. Así, la formación de abogados se alinea con la construcción de paz y la promoción de derechos humanos en el contexto casanareño, haciendo de la justicia social una práctica coti</w:t>
      </w:r>
      <w:r w:rsidR="00C63D74" w:rsidRPr="00EC58E8">
        <w:rPr>
          <w:rFonts w:ascii="Arial" w:hAnsi="Arial" w:cs="Arial"/>
          <w:sz w:val="22"/>
          <w:szCs w:val="22"/>
        </w:rPr>
        <w:t>diana y no solo un contenido teórico.</w:t>
      </w:r>
    </w:p>
    <w:p w14:paraId="00AD10EB" w14:textId="3D5F0A26" w:rsidR="00F97612" w:rsidRPr="00EC58E8" w:rsidRDefault="00F97612" w:rsidP="00417EDA">
      <w:pPr>
        <w:spacing w:line="360" w:lineRule="auto"/>
        <w:ind w:firstLine="708"/>
        <w:jc w:val="both"/>
        <w:rPr>
          <w:rFonts w:ascii="Arial" w:hAnsi="Arial" w:cs="Arial"/>
          <w:sz w:val="22"/>
          <w:szCs w:val="22"/>
        </w:rPr>
      </w:pPr>
      <w:r w:rsidRPr="00EC58E8">
        <w:rPr>
          <w:rFonts w:ascii="Arial" w:hAnsi="Arial" w:cs="Arial"/>
          <w:sz w:val="22"/>
          <w:szCs w:val="22"/>
        </w:rPr>
        <w:t xml:space="preserve">Las metodologías activas representan enfoques pedagógicos en los que el estudiante asume un papel activo y protagonista en su propio proceso de aprendizaje, a través de la interacción directa con problemas auténticos y contextualmente significativos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{"citationID":"w9sZchZO","properties":{"custom":"(Alanzi, 2020; Esteve, 2016)","formattedCitation":"(Alanzi, 2020; Esteve, 2016)","plainCitation":"(Alanzi, 2020; Esteve, 2016)","noteIndex":0},"citationItems":[{"id":7,"uris":["http://zotero.org/users/16114216/items/VSWLRFK8"],"itemData":{"id":7,"type":"article-journal","container-title":"Journal of Education and e-Learning Research","DOI":"10.20448/journal.509.2020.73.235.241","ISSN":"2410-9991","issue":"3","language":"en","page":"235-241","source":"www.asianonlinejournals.com","title":"The Models of Legal Education: Implication for Saudi Arabia","title-short":"The Models of Legal Education","volume":"7","author":[{"family":"Alanzi","given":"Awad Ali"}],"issued":{"date-parts":[["2020",7,30]]}},"label":"page"},{"id":65,"uris":["http://zotero.org/users/16114216/items/GTVBBKSR"],"itemData":{"id":65,"type":"article-journal","container-title":"Actualidad jurídica iberoamericana","ISSN":"2386-4567","issue":"4","language":"spa","note":"publisher: Instituto de derecho iberoamericano\nsection: Actualidad jurídica iberoamericana","page":"75-95","source":"dialnet.unirioja.es","title":"Flipped teaching o la clase invertida en la enseñanza del Derecho","author":[{"family":"Esteve Segarra","given":"María Amparo"}],"issued":{"date-parts":[["2016"]]}},"label":"page"}],"schema":"https://github.com/citation-style-language/schema/raw/master/csl-citation.json"}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(Alanzi, 2020; Esteve, 2016)</w:t>
      </w:r>
      <w:r w:rsidRPr="00EC58E8">
        <w:rPr>
          <w:rFonts w:ascii="Arial" w:hAnsi="Arial" w:cs="Arial"/>
          <w:sz w:val="22"/>
          <w:szCs w:val="22"/>
        </w:rPr>
        <w:fldChar w:fldCharType="end"/>
      </w:r>
      <w:r w:rsidR="00173E8A" w:rsidRPr="00EC58E8">
        <w:rPr>
          <w:rFonts w:ascii="Arial" w:hAnsi="Arial" w:cs="Arial"/>
          <w:sz w:val="22"/>
          <w:szCs w:val="22"/>
        </w:rPr>
        <w:t>. Estas metodologías incluyen técnicas como el Aprendizaje Basado en Problemas (ABP), el aula invertida y la</w:t>
      </w:r>
      <w:r w:rsidR="00542C86">
        <w:rPr>
          <w:rFonts w:ascii="Arial" w:hAnsi="Arial" w:cs="Arial"/>
          <w:sz w:val="22"/>
          <w:szCs w:val="22"/>
        </w:rPr>
        <w:t>s clínicas jurídicas</w:t>
      </w:r>
      <w:r w:rsidR="00E46ED1" w:rsidRPr="00EC58E8">
        <w:rPr>
          <w:rFonts w:ascii="Arial" w:hAnsi="Arial" w:cs="Arial"/>
          <w:sz w:val="22"/>
          <w:szCs w:val="22"/>
        </w:rPr>
        <w:t>, las cuales han demostrado ser efectivas para promover aprendizajes y competencias relevantes en estudiantes universitarios.</w:t>
      </w:r>
    </w:p>
    <w:p w14:paraId="0EB03C35" w14:textId="41BBCAFB" w:rsidR="00C14AA8" w:rsidRPr="00EC58E8" w:rsidRDefault="00C14AA8" w:rsidP="00417EDA">
      <w:pPr>
        <w:spacing w:line="360" w:lineRule="auto"/>
        <w:ind w:firstLine="708"/>
        <w:jc w:val="both"/>
        <w:rPr>
          <w:rFonts w:ascii="Arial" w:hAnsi="Arial" w:cs="Arial"/>
          <w:sz w:val="22"/>
          <w:szCs w:val="22"/>
        </w:rPr>
      </w:pPr>
      <w:r w:rsidRPr="00EC58E8">
        <w:rPr>
          <w:rFonts w:ascii="Arial" w:hAnsi="Arial" w:cs="Arial"/>
          <w:sz w:val="22"/>
          <w:szCs w:val="22"/>
        </w:rPr>
        <w:t>El ABP es una estrategia pedagógica amplia</w:t>
      </w:r>
      <w:r w:rsidR="005A27BE" w:rsidRPr="00EC58E8">
        <w:rPr>
          <w:rFonts w:ascii="Arial" w:hAnsi="Arial" w:cs="Arial"/>
          <w:sz w:val="22"/>
          <w:szCs w:val="22"/>
        </w:rPr>
        <w:t xml:space="preserve">mente estudiada y validada, que utiliza problemas reales o simulados para motivar al estudiante a investigar, debatir, argumentar y construir soluciones colaborativas </w:t>
      </w:r>
      <w:r w:rsidR="00CE1325" w:rsidRPr="00EC58E8">
        <w:rPr>
          <w:rFonts w:ascii="Arial" w:hAnsi="Arial" w:cs="Arial"/>
          <w:sz w:val="22"/>
          <w:szCs w:val="22"/>
        </w:rPr>
        <w:t xml:space="preserve">y fundamentadas </w:t>
      </w:r>
      <w:r w:rsidR="00CE1325" w:rsidRPr="00EC58E8">
        <w:rPr>
          <w:rFonts w:ascii="Arial" w:hAnsi="Arial" w:cs="Arial"/>
          <w:sz w:val="22"/>
          <w:szCs w:val="22"/>
        </w:rPr>
        <w:fldChar w:fldCharType="begin"/>
      </w:r>
      <w:r w:rsidR="00CE1325" w:rsidRPr="00EC58E8">
        <w:rPr>
          <w:rFonts w:ascii="Arial" w:hAnsi="Arial" w:cs="Arial"/>
          <w:sz w:val="22"/>
          <w:szCs w:val="22"/>
        </w:rPr>
        <w:instrText xml:space="preserve"> ADDIN ZOTERO_ITEM CSL_CITATION {"citationID":"CVsD5n5S","properties":{"custom":"(Atehort\\uc0\\u250{}a, 2023; Peraf\\uc0\\u225{}n, 2017; Zhao, 2025)","formattedCitation":"(Atehort\\uc0\\u250{}a, 2023; Peraf\\uc0\\u225{}n, 2017; Zhao, 2025)","plainCitation":"(Atehortúa, 2023; Perafán, 2017; Zhao, 2025)","noteIndex":0},"citationItems":[{"id":277,"uris":["http://zotero.org/users/16114216/items/I3UK87DU"],"itemData":{"id":277,"type":"article-journal","abstract":"This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Fátima"}],"accessed":{"date-parts":[["2025",6,17]]},"issued":{"date-parts":[["2023",12,26]]}},"label":"page"},{"id":268,"uris":["http://zotero.org/users/16114216/items/YFRNPJ7W"],"itemData":{"id":268,"type":"document","publisher":"Pontificia Universidad Católica del Perú, Facultad de Derecho.","title":"Aprendizaje basado en problemas (Colección Métodos de Formación Jurídica n.° 3)","author":[{"family":"Perafán","given":"Betsy"}],"issued":{"date-parts":[["2017"]]}},"label":"page"},{"id":275,"uris":["http://zotero.org/users/16114216/items/6YJA99FX"],"itemData":{"id":275,"type":"article-journal","abstract":"Problem-based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Education","volume":"14","author":[{"family":"Zhao","given":"Pu"}],"issued":{"date-parts":[["2025",2,24]]}},"label":"page"}],"schema":"https://github.com/citation-style-language/schema/raw/master/csl-citation.json"} </w:instrText>
      </w:r>
      <w:r w:rsidR="00CE1325" w:rsidRPr="00EC58E8">
        <w:rPr>
          <w:rFonts w:ascii="Arial" w:hAnsi="Arial" w:cs="Arial"/>
          <w:sz w:val="22"/>
          <w:szCs w:val="22"/>
        </w:rPr>
        <w:fldChar w:fldCharType="separate"/>
      </w:r>
      <w:r w:rsidR="00CE1325" w:rsidRPr="00EC58E8">
        <w:rPr>
          <w:rFonts w:ascii="Arial" w:hAnsi="Arial" w:cs="Arial"/>
          <w:kern w:val="0"/>
          <w:sz w:val="22"/>
        </w:rPr>
        <w:t>(Atehortúa, 2023; Perafán, 2017; Zhao, 2025)</w:t>
      </w:r>
      <w:r w:rsidR="00CE1325" w:rsidRPr="00EC58E8">
        <w:rPr>
          <w:rFonts w:ascii="Arial" w:hAnsi="Arial" w:cs="Arial"/>
          <w:sz w:val="22"/>
          <w:szCs w:val="22"/>
        </w:rPr>
        <w:fldChar w:fldCharType="end"/>
      </w:r>
      <w:r w:rsidR="00C22A98" w:rsidRPr="00EC58E8">
        <w:rPr>
          <w:rFonts w:ascii="Arial" w:hAnsi="Arial" w:cs="Arial"/>
          <w:sz w:val="22"/>
          <w:szCs w:val="22"/>
        </w:rPr>
        <w:t>. En el contexto espec</w:t>
      </w:r>
      <w:r w:rsidR="009A0837">
        <w:rPr>
          <w:rFonts w:ascii="Arial" w:hAnsi="Arial" w:cs="Arial"/>
          <w:sz w:val="22"/>
          <w:szCs w:val="22"/>
        </w:rPr>
        <w:t>í</w:t>
      </w:r>
      <w:r w:rsidR="00C22A98" w:rsidRPr="00EC58E8">
        <w:rPr>
          <w:rFonts w:ascii="Arial" w:hAnsi="Arial" w:cs="Arial"/>
          <w:sz w:val="22"/>
          <w:szCs w:val="22"/>
        </w:rPr>
        <w:t xml:space="preserve">fico del derecho, esta metodología permite que los estudiantes apliquen los conocimientos jurídicos de manera inmediata, </w:t>
      </w:r>
      <w:r w:rsidR="00C22A98" w:rsidRPr="00EC58E8">
        <w:rPr>
          <w:rFonts w:ascii="Arial" w:hAnsi="Arial" w:cs="Arial"/>
          <w:sz w:val="22"/>
          <w:szCs w:val="22"/>
        </w:rPr>
        <w:lastRenderedPageBreak/>
        <w:t xml:space="preserve">desarrollando así competencias técnicas clave como el análisis crítico, la interpretación normativa y la argumentación jurídica </w:t>
      </w:r>
      <w:r w:rsidR="00C22A98" w:rsidRPr="00EC58E8">
        <w:rPr>
          <w:rFonts w:ascii="Arial" w:hAnsi="Arial" w:cs="Arial"/>
          <w:sz w:val="22"/>
          <w:szCs w:val="22"/>
        </w:rPr>
        <w:fldChar w:fldCharType="begin"/>
      </w:r>
      <w:r w:rsidR="00C22A98" w:rsidRPr="00EC58E8">
        <w:rPr>
          <w:rFonts w:ascii="Arial" w:hAnsi="Arial" w:cs="Arial"/>
          <w:sz w:val="22"/>
          <w:szCs w:val="22"/>
        </w:rPr>
        <w:instrText xml:space="preserve"> ADDIN ZOTERO_ITEM CSL_CITATION {"citationID":"s01AOlzW","properties":{"custom":"(Cadena &amp; Cubillos, 2011; Torres, 2013)","formattedCitation":"(Cadena &amp; Cubillos, 2011; Torres, 2013)","plainCitation":"(Cadena &amp; Cubillos, 2011; Torres, 2013)","noteIndex":0},"citationItems":[{"id":144,"uris":["http://zotero.org/users/16114216/items/MX59TYY3"],"itemData":{"id":144,"type":"article-journal","container-title":"Diálogos de saberes: investigaciones y ciencias sociales","issue":"34","note":"publisher: Universidad Libre","page":"97–114","source":"Google Scholar","title":"Gobernanza global y educación jurídica. Entre la armonización internacional y la inconsistencia teórica","author":[{"family":"Cadena Afanador","given":"Walter René"},{"family":"Cubillos Guzmán","given":"Germán"}],"issued":{"date-parts":[["2011"]]}},"label":"page"},{"id":128,"uris":["http://zotero.org/users/16114216/items/XEVCNHA9"],"itemData":{"id":128,"type":"article-journal","abstract":"Este artículo tiene por objeto revisar cómo los elementos de educación legal clínica, cuyos orígenes se remontan a otros países, han permitido la estructuración en Colombia de espacios para la formación práctico-académica de los estudiantes de Derecho y al mismo tiempo, han brindado las herramientas necesarias para atender las necesidades legales de comunidades menos favorecidas en entornos sociales que constituyen la realidad del abogado del mañana. A partir de la experiencia de la clínica jurídica de la Universidad del Rosario, la cual remonta sus orígenes al año 1999, se evidenciará cómo los elementos del modelo clínico permiten a los estudiantes conocer su realidad, explorar sus conocimientos y ayudar a los demás, formándolos con una conciencia socialmente responsable de su profesión y enseñándoles, a partir de métodos diversos a los tradicionales, a poner en marcha los conocimientos adquiridos en su carrera. La revisión de los modelos clínicos permitirá evaluar sus ventajas, propósitos y aportes como herramienta pedagógica para contribuir así a su consolidación en Colombia, no solo a partir del fortalecimiento de las clínicas existentes, sino desde la consolidación de nuevos espacios académicos de formación práctica.","container-title":"Revista Facultad de Derecho y Ciencias Políticas","ISSN":"0120-3886","issue":"119","language":"spanish","page":"705-734","source":"www.redalyc.org","title":"La enseñanza clínica del derecho: una forma de educación para el cambio social. La experiencia del grupo de acciones públicas de la Universidad del Rosario","title-short":"La enseñanza clínica del derecho","volume":"43","author":[{"family":"Torres Villarreal","given":"María Lucía"}],"issued":{"date-parts":[["2013"]]}},"label":"page"}],"schema":"https://github.com/citation-style-language/schema/raw/master/csl-citation.json"} </w:instrText>
      </w:r>
      <w:r w:rsidR="00C22A98" w:rsidRPr="00EC58E8">
        <w:rPr>
          <w:rFonts w:ascii="Arial" w:hAnsi="Arial" w:cs="Arial"/>
          <w:sz w:val="22"/>
          <w:szCs w:val="22"/>
        </w:rPr>
        <w:fldChar w:fldCharType="separate"/>
      </w:r>
      <w:r w:rsidR="00C22A98" w:rsidRPr="00EC58E8">
        <w:rPr>
          <w:rFonts w:ascii="Arial" w:hAnsi="Arial" w:cs="Arial"/>
          <w:sz w:val="22"/>
        </w:rPr>
        <w:t>(Cadena &amp; Cubillos, 2011; Torres, 2013)</w:t>
      </w:r>
      <w:r w:rsidR="00C22A98" w:rsidRPr="00EC58E8">
        <w:rPr>
          <w:rFonts w:ascii="Arial" w:hAnsi="Arial" w:cs="Arial"/>
          <w:sz w:val="22"/>
          <w:szCs w:val="22"/>
        </w:rPr>
        <w:fldChar w:fldCharType="end"/>
      </w:r>
      <w:r w:rsidR="00296730" w:rsidRPr="00EC58E8">
        <w:rPr>
          <w:rFonts w:ascii="Arial" w:hAnsi="Arial" w:cs="Arial"/>
          <w:sz w:val="22"/>
          <w:szCs w:val="22"/>
        </w:rPr>
        <w:t>.</w:t>
      </w:r>
    </w:p>
    <w:p w14:paraId="17F4F957" w14:textId="01DBB5CF" w:rsidR="00200F59" w:rsidRPr="00EC58E8" w:rsidRDefault="001A777A" w:rsidP="00417EDA">
      <w:pPr>
        <w:spacing w:line="360" w:lineRule="auto"/>
        <w:ind w:firstLine="708"/>
        <w:jc w:val="both"/>
        <w:rPr>
          <w:rFonts w:ascii="Arial" w:hAnsi="Arial" w:cs="Arial"/>
          <w:sz w:val="22"/>
          <w:szCs w:val="22"/>
        </w:rPr>
      </w:pPr>
      <w:r w:rsidRPr="00EC58E8">
        <w:rPr>
          <w:rFonts w:ascii="Arial" w:hAnsi="Arial" w:cs="Arial"/>
          <w:sz w:val="22"/>
          <w:szCs w:val="22"/>
        </w:rPr>
        <w:fldChar w:fldCharType="begin"/>
      </w:r>
      <w:r w:rsidR="00391E55">
        <w:rPr>
          <w:rFonts w:ascii="Arial" w:hAnsi="Arial" w:cs="Arial"/>
          <w:sz w:val="22"/>
          <w:szCs w:val="22"/>
        </w:rPr>
        <w:instrText xml:space="preserve"> ADDIN ZOTERO_ITEM CSL_CITATION {"citationID":"nXpvPQfx","properties":{"formattedCitation":"(Ortiz Vidal &amp; Tom\\uc0\\u225{}s Tom\\uc0\\u225{}s, 2012)","plainCitation":"(Ortiz Vidal &amp; Tomás Tomás, 2012)","dontUpdate":true,"noteIndex":0},"citationItems":[{"id":116,"uris":["http://zotero.org/users/16114216/items/36YECDA4"],"itemData":{"id":116,"type":"paper-conference","container-title":"Coordinación y planificación en los estudios de Derecho: Universidad de Valladolid, 15 al 16 de septiembre 2012. [Recurso electrónico], 2012, ISBN 978-84-694-8683-2, págs. 928-950","event-title":"Coordinación y planificación en los estudios de Derecho: Universidad de Valladolid, 15 al 16 de septiembre 2012. [Recurso electrónico]","ISBN":"978-84-694-8683-2","language":"spa","note":"section: Coordinación y planificación en los estudios de Derecho: Universidad de Valladolid, 15 al 16 de septiembre 2012. [Recurso electrónico]","page":"928-950","publisher":"Universidad de Valladolid","source":"dialnet.unirioja.es","title":"El aprendizaje basado en problemas: un enfoque interedisciplinar de derecho procesal y derecho internacional privado","title-short":"El aprendizaje basado en problemas","URL":"https://dialnet.unirioja.es/servlet/articulo?codigo=4058678","author":[{"family":"Ortiz Vidal","given":"María Dolores"},{"family":"Tomás Tomás","given":"Salvador"}],"accessed":{"date-parts":[["2025",1,30]]},"issued":{"date-parts":[["2012"]]}}}],"schema":"https://github.com/citation-style-language/schema/raw/master/csl-citation.json"}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Ortiz &amp; Tomás (2012)</w:t>
      </w:r>
      <w:r w:rsidRPr="00EC58E8">
        <w:rPr>
          <w:rFonts w:ascii="Arial" w:hAnsi="Arial" w:cs="Arial"/>
          <w:sz w:val="22"/>
          <w:szCs w:val="22"/>
        </w:rPr>
        <w:fldChar w:fldCharType="end"/>
      </w:r>
      <w:r w:rsidR="005E4592" w:rsidRPr="00EC58E8">
        <w:rPr>
          <w:rFonts w:ascii="Arial" w:hAnsi="Arial" w:cs="Arial"/>
          <w:sz w:val="22"/>
          <w:szCs w:val="22"/>
        </w:rPr>
        <w:t xml:space="preserve"> evidencian que la efectividad del ABP depende de la calidad de los escenarios-problema y del acompañamiento docente. Para Unitrópico, esto implica contextualizar los problemas a los desafíos sociales y ambient</w:t>
      </w:r>
      <w:r w:rsidR="009A0837">
        <w:rPr>
          <w:rFonts w:ascii="Arial" w:hAnsi="Arial" w:cs="Arial"/>
          <w:sz w:val="22"/>
          <w:szCs w:val="22"/>
        </w:rPr>
        <w:t>ale</w:t>
      </w:r>
      <w:r w:rsidR="005E4592" w:rsidRPr="00EC58E8">
        <w:rPr>
          <w:rFonts w:ascii="Arial" w:hAnsi="Arial" w:cs="Arial"/>
          <w:sz w:val="22"/>
          <w:szCs w:val="22"/>
        </w:rPr>
        <w:t>s de Casanare, capacitando a los profesores para mediar discusiones interdisciplinarias que incluyan aspectos culturales y de justicia territorial.</w:t>
      </w:r>
    </w:p>
    <w:p w14:paraId="60E87B6B" w14:textId="64DA8A75" w:rsidR="00296730" w:rsidRPr="00EC58E8" w:rsidRDefault="00296730" w:rsidP="00417EDA">
      <w:pPr>
        <w:spacing w:line="360" w:lineRule="auto"/>
        <w:ind w:firstLine="708"/>
        <w:jc w:val="both"/>
        <w:rPr>
          <w:rFonts w:ascii="Arial" w:hAnsi="Arial" w:cs="Arial"/>
          <w:sz w:val="22"/>
          <w:szCs w:val="22"/>
        </w:rPr>
      </w:pPr>
      <w:r w:rsidRPr="00EC58E8">
        <w:rPr>
          <w:rFonts w:ascii="Arial" w:hAnsi="Arial" w:cs="Arial"/>
          <w:sz w:val="22"/>
          <w:szCs w:val="22"/>
        </w:rPr>
        <w:t xml:space="preserve">Diversas investigaciones empíricas como las realizadas por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{"citationID":"2VeW7uoN","properties":{"custom":"Atehort\\uc0\\u250{}a (2023)","formattedCitation":"Atehort\\uc0\\u250{}a (2023)","plainCitation":"Atehortúa (2023)","noteIndex":0},"citationItems":[{"id":277,"uris":["http://zotero.org/users/16114216/items/I3UK87DU"],"itemData":{"id":277,"type":"article-journal","abstract":"This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Atehortúa (2023)</w:t>
      </w:r>
      <w:r w:rsidRPr="00EC58E8">
        <w:rPr>
          <w:rFonts w:ascii="Arial" w:hAnsi="Arial" w:cs="Arial"/>
          <w:sz w:val="22"/>
          <w:szCs w:val="22"/>
        </w:rPr>
        <w:fldChar w:fldCharType="end"/>
      </w:r>
      <w:r w:rsidRPr="00EC58E8">
        <w:rPr>
          <w:rFonts w:ascii="Arial" w:hAnsi="Arial" w:cs="Arial"/>
          <w:sz w:val="22"/>
          <w:szCs w:val="22"/>
        </w:rPr>
        <w:t xml:space="preserve"> y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{"citationID":"kRqYAkNW","properties":{"custom":"Zhao (2025)","formattedCitation":"Zhao (2025)","plainCitation":"Zhao (2025)","noteIndex":0},"citationItems":[{"id":275,"uris":["http://zotero.org/users/16114216/items/6YJA99FX"],"itemData":{"id":275,"type":"article-journal","abstract":"Problem-based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Zhao</w:t>
      </w:r>
      <w:r w:rsidR="009A6195" w:rsidRPr="00EC58E8">
        <w:rPr>
          <w:rFonts w:ascii="Arial" w:hAnsi="Arial" w:cs="Arial"/>
          <w:sz w:val="22"/>
        </w:rPr>
        <w:t xml:space="preserve"> </w:t>
      </w:r>
      <w:r w:rsidRPr="00EC58E8">
        <w:rPr>
          <w:rFonts w:ascii="Arial" w:hAnsi="Arial" w:cs="Arial"/>
          <w:sz w:val="22"/>
        </w:rPr>
        <w:t>(2025)</w:t>
      </w:r>
      <w:r w:rsidRPr="00EC58E8">
        <w:rPr>
          <w:rFonts w:ascii="Arial" w:hAnsi="Arial" w:cs="Arial"/>
          <w:sz w:val="22"/>
          <w:szCs w:val="22"/>
        </w:rPr>
        <w:fldChar w:fldCharType="end"/>
      </w:r>
      <w:r w:rsidR="002B0DFF" w:rsidRPr="00EC58E8">
        <w:rPr>
          <w:rFonts w:ascii="Arial" w:hAnsi="Arial" w:cs="Arial"/>
          <w:sz w:val="22"/>
          <w:szCs w:val="22"/>
        </w:rPr>
        <w:t xml:space="preserve"> han demostrado que el ABP no solo fortalece significativamente las competencias técnicas, sino también competencias </w:t>
      </w:r>
      <w:r w:rsidR="00637DDF" w:rsidRPr="00EC58E8">
        <w:rPr>
          <w:rFonts w:ascii="Arial" w:hAnsi="Arial" w:cs="Arial"/>
          <w:sz w:val="22"/>
          <w:szCs w:val="22"/>
        </w:rPr>
        <w:t>socioemocionales como el trabajo colaborativo, la comunicación efectiva y la autonomía en el aprendizaje. Esto ocurre porque los problemas utilizados en ABP suelen exigir procesos complejos de negociación, argumentación y liderazgo compartido entre los estudiantes.</w:t>
      </w:r>
    </w:p>
    <w:p w14:paraId="14FFCD6A" w14:textId="22B6A3B2" w:rsidR="009A6195" w:rsidRPr="00EC58E8" w:rsidRDefault="009A6195" w:rsidP="00417EDA">
      <w:pPr>
        <w:spacing w:line="360" w:lineRule="auto"/>
        <w:ind w:firstLine="708"/>
        <w:jc w:val="both"/>
        <w:rPr>
          <w:rFonts w:ascii="Arial" w:hAnsi="Arial" w:cs="Arial"/>
          <w:sz w:val="22"/>
          <w:szCs w:val="22"/>
        </w:rPr>
      </w:pPr>
      <w:r w:rsidRPr="00EC58E8">
        <w:rPr>
          <w:rFonts w:ascii="Arial" w:hAnsi="Arial" w:cs="Arial"/>
          <w:sz w:val="22"/>
          <w:szCs w:val="22"/>
        </w:rPr>
        <w:t>La metodología de aula invertida complementa y potencia los beneficios</w:t>
      </w:r>
      <w:r w:rsidR="00154A78" w:rsidRPr="00EC58E8">
        <w:rPr>
          <w:rFonts w:ascii="Arial" w:hAnsi="Arial" w:cs="Arial"/>
          <w:sz w:val="22"/>
          <w:szCs w:val="22"/>
        </w:rPr>
        <w:t xml:space="preserve"> del ABP. En esta estrategia, la revisión teórica se realiza previamente fuera del aula, permitiendo que el tiempo presencial se dedique exclusivamente a la resolución práctica de problemas, la interacción significativa y la retroalimentación continua </w:t>
      </w:r>
      <w:r w:rsidR="00154A78" w:rsidRPr="00EC58E8">
        <w:rPr>
          <w:rFonts w:ascii="Arial" w:hAnsi="Arial" w:cs="Arial"/>
          <w:sz w:val="22"/>
          <w:szCs w:val="22"/>
        </w:rPr>
        <w:fldChar w:fldCharType="begin"/>
      </w:r>
      <w:r w:rsidR="00C23D8B" w:rsidRPr="00EC58E8">
        <w:rPr>
          <w:rFonts w:ascii="Arial" w:hAnsi="Arial" w:cs="Arial"/>
          <w:sz w:val="22"/>
          <w:szCs w:val="22"/>
        </w:rPr>
        <w:instrText xml:space="preserve"> ADDIN ZOTERO_ITEM CSL_CITATION {"citationID":"2n59W3pj","properties":{"custom":"(Esteve, 2016; Vargas, 2024)","formattedCitation":"(Esteve, 2016; Vargas, 2024)","plainCitation":"(Esteve, 2016; Vargas, 2024)","dontUpdate":true,"noteIndex":0},"citationItems":[{"id":65,"uris":["http://zotero.org/users/16114216/items/GTVBBKSR"],"itemData":{"id":65,"type":"article-journal","container-title":"Actualidad jurídica iberoamericana","ISSN":"2386-4567","issue":"4","language":"spa","note":"publisher: Instituto de derecho iberoamericano\nsection: Actualidad jurídica iberoamericana","page":"75-95","source":"dialnet.unirioja.es","title":"Flipped teaching o la clase invertida en la enseñanza del Derecho","author":[{"family":"Esteve Segarra","given":"María Amparo"}],"issued":{"date-parts":[["2016"]]}},"label":"page"},{"id":153,"uris":["http://zotero.org/users/16114216/items/TKCYH77C"],"itemData":{"id":153,"type":"article-journal","abstract":"In the present work, a bimodal accompaniment process was developed to promote research skills in eleventh grade students in the area of natural sciences. A mixed methodology design was used and the activities were developed between March and October 2022. With the help of an online survey in Google forms, knowledge of general aspects of scientific writing was evaluated. Likewise, students were given an induction on aspects of format and contents of the sections that make up a scientific article and a talk on the use of open access databases as well as the use of the Google Scholar platform. From the qualitative approach, a collaborative essay writing process was developed based on topics of interest to the participants. The students showed a fair to good level of general knowledge on report writing and implied a learning process and feedback on progress. Therefore, the teacher-student and student-student exchange was fundamental to achieve the students' commitment in report writing. This skill, which is proposed in General Basic Education in the area of natural sciences, is more easily promoted when students are motivated to discover recent scientific findings, which awaken their curiosity and desire to delve deeper into topics that were unknown to them.","container-title":"InterSedes","DOI":"10.15517/isucr.v25i51.55568","ISSN":"2215-2458","issue":"51","language":"es","license":"Derechos de autor 2023 Élida Vargas Barrantes","note":"number: 51","source":"revistas.ucr.ac.cr","title":"El aprendizaje invertido y la interacción en entornos virtuales sociales como metodología que propicia la investigación científica de estudiantes de undécimo grado","URL":"https://revistas.ucr.ac.cr/index.php/intersedes/article/view/55568","volume":"25","author":[{"family":"Vargas Barrantes","given":"Élida"}],"accessed":{"date-parts":[["2025",1,30]]},"issued":{"date-parts":[["2024"]]}},"label":"page"}],"schema":"https://github.com/citation-style-language/schema/raw/master/csl-citation.json"} </w:instrText>
      </w:r>
      <w:r w:rsidR="00154A78" w:rsidRPr="00EC58E8">
        <w:rPr>
          <w:rFonts w:ascii="Arial" w:hAnsi="Arial" w:cs="Arial"/>
          <w:sz w:val="22"/>
          <w:szCs w:val="22"/>
        </w:rPr>
        <w:fldChar w:fldCharType="separate"/>
      </w:r>
      <w:r w:rsidR="00154A78" w:rsidRPr="00EC58E8">
        <w:rPr>
          <w:rFonts w:ascii="Arial" w:hAnsi="Arial" w:cs="Arial"/>
          <w:sz w:val="22"/>
        </w:rPr>
        <w:t>(Esteve, 2016</w:t>
      </w:r>
      <w:r w:rsidR="00417CF9" w:rsidRPr="00EC58E8">
        <w:rPr>
          <w:rFonts w:ascii="Arial" w:hAnsi="Arial" w:cs="Arial"/>
          <w:sz w:val="22"/>
        </w:rPr>
        <w:t>)</w:t>
      </w:r>
      <w:r w:rsidR="00154A78" w:rsidRPr="00EC58E8">
        <w:rPr>
          <w:rFonts w:ascii="Arial" w:hAnsi="Arial" w:cs="Arial"/>
          <w:sz w:val="22"/>
          <w:szCs w:val="22"/>
        </w:rPr>
        <w:fldChar w:fldCharType="end"/>
      </w:r>
      <w:r w:rsidR="00417CF9" w:rsidRPr="00EC58E8">
        <w:rPr>
          <w:rFonts w:ascii="Arial" w:hAnsi="Arial" w:cs="Arial"/>
          <w:sz w:val="22"/>
          <w:szCs w:val="22"/>
        </w:rPr>
        <w:t xml:space="preserve">. </w:t>
      </w:r>
      <w:r w:rsidR="00F3531F" w:rsidRPr="00EC58E8">
        <w:rPr>
          <w:rFonts w:ascii="Arial" w:hAnsi="Arial" w:cs="Arial"/>
          <w:sz w:val="22"/>
          <w:szCs w:val="22"/>
        </w:rPr>
        <w:t>I</w:t>
      </w:r>
      <w:r w:rsidR="00417CF9" w:rsidRPr="00EC58E8">
        <w:rPr>
          <w:rFonts w:ascii="Arial" w:hAnsi="Arial" w:cs="Arial"/>
          <w:sz w:val="22"/>
          <w:szCs w:val="22"/>
        </w:rPr>
        <w:t>nvesti</w:t>
      </w:r>
      <w:r w:rsidR="00F3531F" w:rsidRPr="00EC58E8">
        <w:rPr>
          <w:rFonts w:ascii="Arial" w:hAnsi="Arial" w:cs="Arial"/>
          <w:sz w:val="22"/>
          <w:szCs w:val="22"/>
        </w:rPr>
        <w:t>gaciones recientes, como las realizadas en universidades de México y España, indican que esta metodología incrementa notablemente</w:t>
      </w:r>
      <w:r w:rsidR="001F2351" w:rsidRPr="00EC58E8">
        <w:rPr>
          <w:rFonts w:ascii="Arial" w:hAnsi="Arial" w:cs="Arial"/>
          <w:sz w:val="22"/>
          <w:szCs w:val="22"/>
        </w:rPr>
        <w:t xml:space="preserve"> la autonomía de aprendizaje, optimiza significativamente el tiempo presencial para actividades prácticas y fortalece el rol facilitador del profesor </w:t>
      </w:r>
      <w:r w:rsidR="001F2351" w:rsidRPr="00EC58E8">
        <w:rPr>
          <w:rFonts w:ascii="Arial" w:hAnsi="Arial" w:cs="Arial"/>
          <w:sz w:val="22"/>
          <w:szCs w:val="22"/>
        </w:rPr>
        <w:fldChar w:fldCharType="begin"/>
      </w:r>
      <w:r w:rsidR="001F2351" w:rsidRPr="00EC58E8">
        <w:rPr>
          <w:rFonts w:ascii="Arial" w:hAnsi="Arial" w:cs="Arial"/>
          <w:sz w:val="22"/>
          <w:szCs w:val="22"/>
        </w:rPr>
        <w:instrText xml:space="preserve"> ADDIN ZOTERO_ITEM CSL_CITATION {"citationID":"qc7a4lpg","properties":{"custom":"(Vargas, 2024)","formattedCitation":"(Vargas, 2024)","plainCitation":"(Vargas, 2024)","noteIndex":0},"citationItems":[{"id":153,"uris":["http://zotero.org/users/16114216/items/TKCYH77C"],"itemData":{"id":153,"type":"article-journal","abstract":"In the present work, a bimodal accompaniment process was developed to promote research skills in eleventh grade students in the area of natural sciences. A mixed methodology design was used and the activities were developed between March and October 2022. With the help of an online survey in Google forms, knowledge of general aspects of scientific writing was evaluated. Likewise, students were given an induction on aspects of format and contents of the sections that make up a scientific article and a talk on the use of open access databases as well as the use of the Google Scholar platform. From the qualitative approach, a collaborative essay writing process was developed based on topics of interest to the participants. The students showed a fair to good level of general knowledge on report writing and implied a learning process and feedback on progress. Therefore, the teacher-student and student-student exchange was fundamental to achieve the students' commitment in report writing. This skill, which is proposed in General Basic Education in the area of natural sciences, is more easily promoted when students are motivated to discover recent scientific findings, which awaken their curiosity and desire to delve deeper into topics that were unknown to them.","container-title":"InterSedes","DOI":"10.15517/isucr.v25i51.55568","ISSN":"2215-2458","issue":"51","language":"es","license":"Derechos de autor 2023 Élida Vargas Barrantes","note":"number: 51","source":"revistas.ucr.ac.cr","title":"El aprendizaje invertido y la interacción en entornos virtuales sociales como metodología que propicia la investigación científica de estudiantes de undécimo grado","URL":"https://revistas.ucr.ac.cr/index.php/intersedes/article/view/55568","volume":"25","author":[{"family":"Vargas Barrantes","given":"Élida"}],"accessed":{"date-parts":[["2025",1,30]]},"issued":{"date-parts":[["2024"]]}}}],"schema":"https://github.com/citation-style-language/schema/raw/master/csl-citation.json"} </w:instrText>
      </w:r>
      <w:r w:rsidR="001F2351" w:rsidRPr="00EC58E8">
        <w:rPr>
          <w:rFonts w:ascii="Arial" w:hAnsi="Arial" w:cs="Arial"/>
          <w:sz w:val="22"/>
          <w:szCs w:val="22"/>
        </w:rPr>
        <w:fldChar w:fldCharType="separate"/>
      </w:r>
      <w:r w:rsidR="001F2351" w:rsidRPr="00EC58E8">
        <w:rPr>
          <w:rFonts w:ascii="Arial" w:hAnsi="Arial" w:cs="Arial"/>
          <w:sz w:val="22"/>
        </w:rPr>
        <w:t>(Vargas, 2024)</w:t>
      </w:r>
      <w:r w:rsidR="001F2351" w:rsidRPr="00EC58E8">
        <w:rPr>
          <w:rFonts w:ascii="Arial" w:hAnsi="Arial" w:cs="Arial"/>
          <w:sz w:val="22"/>
          <w:szCs w:val="22"/>
        </w:rPr>
        <w:fldChar w:fldCharType="end"/>
      </w:r>
      <w:r w:rsidR="001F2351" w:rsidRPr="00EC58E8">
        <w:rPr>
          <w:rFonts w:ascii="Arial" w:hAnsi="Arial" w:cs="Arial"/>
          <w:sz w:val="22"/>
          <w:szCs w:val="22"/>
        </w:rPr>
        <w:t>.</w:t>
      </w:r>
    </w:p>
    <w:p w14:paraId="6FB04FB0" w14:textId="2EFE968E" w:rsidR="0045664D" w:rsidRPr="00EC58E8" w:rsidRDefault="0045664D" w:rsidP="00417EDA">
      <w:pPr>
        <w:spacing w:line="360" w:lineRule="auto"/>
        <w:ind w:firstLine="708"/>
        <w:jc w:val="both"/>
        <w:rPr>
          <w:rFonts w:ascii="Arial" w:hAnsi="Arial" w:cs="Arial"/>
          <w:sz w:val="22"/>
          <w:szCs w:val="22"/>
        </w:rPr>
      </w:pPr>
      <w:r w:rsidRPr="00EC58E8">
        <w:rPr>
          <w:rFonts w:ascii="Arial" w:hAnsi="Arial" w:cs="Arial"/>
          <w:sz w:val="22"/>
          <w:szCs w:val="22"/>
        </w:rPr>
        <w:fldChar w:fldCharType="begin"/>
      </w:r>
      <w:r w:rsidR="00391E55">
        <w:rPr>
          <w:rFonts w:ascii="Arial" w:hAnsi="Arial" w:cs="Arial"/>
          <w:sz w:val="22"/>
          <w:szCs w:val="22"/>
        </w:rPr>
        <w:instrText xml:space="preserve"> ADDIN ZOTERO_ITEM CSL_CITATION {"citationID":"q4rmDVb2","properties":{"formattedCitation":"(Quezada Castro et\\uc0\\u160{}al., 2022)","plainCitation":"(Quezada Castro et al., 2022)","dontUpdate":true,"noteIndex":0},"citationItems":[{"id":122,"uris":["http://zotero.org/users/16114216/items/VH7FVTA6"],"itemData":{"id":122,"type":"article-journal","abstract":"The traditional way of transmitting knowledge is the difference in professional practice. The development of skills and competences derives from the interaction with university teachers. The literature review shows that gamification does motivate students and promotes the acquisition of digital competences. It was concluded that gamification is an innovative mechanism that allows legal content to be transmitted, is a motivating element that can be used by teachers, generates dynamism in the interaction with virtual learning environments and contributes to reducing the digital divide.\nLa forma tradicional de transmitir conocimiento es la diferencia en el ejercicio profesional. El desarrollo de habilidades y competencias deriva de la interacción con los docentes universitarios. La revisión de la literatura expresa que la gamificación sí motiva a los estudiantes y promueve adquirir competencias digitales. Se concluyó que la gamificación es un mecanismo innovador que permite transmitir contenido jurídico, es un elemento motivador pasible de ser utilizado por el docente, genera dinamismo en la interacción con los entornos virtuales de aprendizaje y contribuye a reducir la brecha digital.","container-title":"Revista de filosofía","ISSN":"0798-1171","issue":"Extra 2","language":"spa","note":"publisher: Centro de Estudios Filosóficos Adolfo García Díaz\nsection: Revista de filosofía","page":"510-523","source":"dialnet.unirioja.es","title":"Gamificación e innovación en la educación superior: aplicabilidad a la investigación jurídica","title-short":"Gamificación e innovación en la educación superior","volume":"39","author":[{"family":"Quezada Castro","given":"Guillermo Alexander"},{"family":"Castro Arellano","given":"María del Pilar"},{"family":"Quezada Castro","given":"María del Pilar"},{"family":"Inoñan Mujica","given":"Yaninna Jannet"}],"issued":{"date-parts":[["2022"]]}}}],"schema":"https://github.com/citation-style-language/schema/raw/master/csl-citation.json"}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Quezada et al. (2022)</w:t>
      </w:r>
      <w:r w:rsidRPr="00EC58E8">
        <w:rPr>
          <w:rFonts w:ascii="Arial" w:hAnsi="Arial" w:cs="Arial"/>
          <w:sz w:val="22"/>
          <w:szCs w:val="22"/>
        </w:rPr>
        <w:fldChar w:fldCharType="end"/>
      </w:r>
      <w:r w:rsidR="00EC3D5B" w:rsidRPr="00EC58E8">
        <w:rPr>
          <w:rFonts w:ascii="Arial" w:hAnsi="Arial" w:cs="Arial"/>
          <w:sz w:val="22"/>
          <w:szCs w:val="22"/>
        </w:rPr>
        <w:t xml:space="preserve"> y </w:t>
      </w:r>
      <w:r w:rsidR="00EC3D5B" w:rsidRPr="00EC58E8">
        <w:rPr>
          <w:rFonts w:ascii="Arial" w:hAnsi="Arial" w:cs="Arial"/>
          <w:sz w:val="22"/>
          <w:szCs w:val="22"/>
        </w:rPr>
        <w:fldChar w:fldCharType="begin"/>
      </w:r>
      <w:r w:rsidR="00391E55">
        <w:rPr>
          <w:rFonts w:ascii="Arial" w:hAnsi="Arial" w:cs="Arial"/>
          <w:sz w:val="22"/>
          <w:szCs w:val="22"/>
        </w:rPr>
        <w:instrText xml:space="preserve"> ADDIN ZOTERO_ITEM CSL_CITATION {"citationID":"ddfsWEXJ","properties":{"formattedCitation":"(Carrasco et\\uc0\\u160{}al., 2011)","plainCitation":"(Carrasco et al., 2011)","dontUpdate":true,"noteIndex":0},"citationItems":[{"id":38,"uris":["http://zotero.org/users/16114216/items/SPGUYP97"],"itemData":{"id":38,"type":"book","abstract":"La Educación Personalizada constituye una solución para el presente y para el futuro: porque atiende a lo que las personas tienen en común (la naturaleza humana), y lo que tienen de propio (principios fundantes y dimensiones); porque aúna las exigencias de la individualización y socialización educativa, y constituye el tipo de educación más acorde con las profundas necesidades humanas y las condiciones del hombre en la sociedad tecnificada en que vivimos; porque trata de estimular a cada sujeto para que vaya perfeccionando libre y responsablemente la capacidad de dirigir su propia vida; porque proporciona una educación integral, capaz de poner unidad en todos los aspectos de la vida de un ser humano; porque propugna la participación de los alumnos y de sus padres en todo lo que es y supone la vida de la institución educativa; porque se ajusta a la existencia de valores universales acordes con el bien, la verdad y la belleza; porque se ocupa de formar en alumnos, profesores y padres el espíritu crítico frente a toda la información que reciben, para que sepan discernir la verdad del error, única forma de evitar la manipulación de las ideas; y por último porque no es una concepción educativa cerrada, sino que está abierta a todas las corrientes razonables del pensamiento no reduccionista. Autores: José Bernardo Carrasco (coord.), Juan José Javaloyes Soto, José Fernando Calderero Hernández, María Magdalena Muñoz Garrosa, Jesús Jimeno García y Almudena Castellanos Sánchez.","edition":"2011","ISBN":"978-84-9756-764-0","language":"Es","number-of-pages":"350","publisher":"Sintesis","title":"Eduación Personalizada: Principios, técnicas y recursos","author":[{"family":"Carrasco","given":"José Bernardo"},{"family":"Javaloyes Soto","given":"Juan José"},{"family":"Calderero Hernández","given":"José Fernando"},{"family":"Muñoz Garrosa","given":"María Magdalena"},{"family":"Jimeno García","given":"Jesús"},{"family":"Castellanos Sanchez","given":"Almudena"}],"accessed":{"date-parts":[["2025",1,30]]},"issued":{"date-parts":[["2011",9,7]]}}}],"schema":"https://github.com/citation-style-language/schema/raw/master/csl-citation.json"} </w:instrText>
      </w:r>
      <w:r w:rsidR="00EC3D5B" w:rsidRPr="00EC58E8">
        <w:rPr>
          <w:rFonts w:ascii="Arial" w:hAnsi="Arial" w:cs="Arial"/>
          <w:sz w:val="22"/>
          <w:szCs w:val="22"/>
        </w:rPr>
        <w:fldChar w:fldCharType="separate"/>
      </w:r>
      <w:r w:rsidR="00EC3D5B" w:rsidRPr="00EC58E8">
        <w:rPr>
          <w:rFonts w:ascii="Arial" w:hAnsi="Arial" w:cs="Arial"/>
          <w:kern w:val="0"/>
          <w:sz w:val="22"/>
        </w:rPr>
        <w:t>Carrasco et al. (2011)</w:t>
      </w:r>
      <w:r w:rsidR="00EC3D5B" w:rsidRPr="00EC58E8">
        <w:rPr>
          <w:rFonts w:ascii="Arial" w:hAnsi="Arial" w:cs="Arial"/>
          <w:sz w:val="22"/>
          <w:szCs w:val="22"/>
        </w:rPr>
        <w:fldChar w:fldCharType="end"/>
      </w:r>
      <w:r w:rsidR="00EC3D5B" w:rsidRPr="00EC58E8">
        <w:rPr>
          <w:rFonts w:ascii="Arial" w:hAnsi="Arial" w:cs="Arial"/>
          <w:sz w:val="22"/>
          <w:szCs w:val="22"/>
        </w:rPr>
        <w:t xml:space="preserve"> muestran que la integración de gamificación con el ABP y el aula invertida en formación jurídica eleva la motivación, la participación y la persistencia académica de los estudiantes. </w:t>
      </w:r>
    </w:p>
    <w:p w14:paraId="3EE8D9C7" w14:textId="77E28D37" w:rsidR="00E747D5" w:rsidRDefault="0074152F" w:rsidP="00E747D5">
      <w:pPr>
        <w:spacing w:line="360" w:lineRule="auto"/>
        <w:ind w:firstLine="708"/>
        <w:jc w:val="both"/>
        <w:rPr>
          <w:rFonts w:ascii="Arial" w:hAnsi="Arial" w:cs="Arial"/>
          <w:sz w:val="22"/>
          <w:szCs w:val="22"/>
        </w:rPr>
      </w:pPr>
      <w:r w:rsidRPr="0074152F">
        <w:rPr>
          <w:rFonts w:ascii="Arial" w:hAnsi="Arial" w:cs="Arial"/>
          <w:sz w:val="22"/>
          <w:szCs w:val="22"/>
        </w:rPr>
        <w:t>Las clínicas jurídicas se han consolidado como una herramienta educativa profundamente enriquecedora dentro de la formación en derecho. A través de ellas, los estudiantes tienen la oportunidad de enfrentarse a casos reales o simulados, muchas veces vinculados a problemáticas sociales, lo que les permite poner en práctica sus conocimientos en escenarios con impacto directo en la comunidad. Este tipo de experiencias no solo fortalece habilidades técnicas indispensables, sino también valores éticos esenciales para el ejercicio profesiona</w:t>
      </w:r>
      <w:r>
        <w:rPr>
          <w:rFonts w:ascii="Arial" w:hAnsi="Arial" w:cs="Arial"/>
          <w:sz w:val="22"/>
          <w:szCs w:val="22"/>
        </w:rPr>
        <w:t xml:space="preserve">l </w:t>
      </w:r>
      <w:r w:rsidR="00224797" w:rsidRPr="00EC58E8">
        <w:rPr>
          <w:rFonts w:ascii="Arial" w:hAnsi="Arial" w:cs="Arial"/>
          <w:sz w:val="22"/>
          <w:szCs w:val="22"/>
        </w:rPr>
        <w:fldChar w:fldCharType="begin"/>
      </w:r>
      <w:r w:rsidR="00224797" w:rsidRPr="00EC58E8">
        <w:rPr>
          <w:rFonts w:ascii="Arial" w:hAnsi="Arial" w:cs="Arial"/>
          <w:sz w:val="22"/>
          <w:szCs w:val="22"/>
        </w:rPr>
        <w:instrText xml:space="preserve"> ADDIN ZOTERO_ITEM CSL_CITATION {"citationID":"7me6gWbR","properties":{"custom":"(Londo\\uc0\\u241{}o, 2016; Piccone &amp; Lambrecht, 2023)","formattedCitation":"(Londo\\uc0\\u241{}o, 2016; Piccone &amp; Lambrecht, 2023)","plainCitation":"(Londoño, 2016; Piccone &amp; Lambrecht, 2023)","noteIndex":0},"citationItems":[{"id":155,"uris":["http://zotero.org/users/16114216/items/6PBTSZWI"],"itemData":{"id":155,"type":"article-journal","abstract":"Resumen\nEste artículo forma parte de un trabajo de investigación que analiza el papel de las clínicas jurídicas en las universidades iberoamericanas. Tiene como objetivo presentar la percepción de los docentes clínicos y de los estudiantes sobre las necesidades, funciones y retos de las clínicas en la formación jurídica. Se inicia con una presentación conceptual e histórica, que permite diferenciar y reconocer la evolución del movimiento de educación legal clínica en Iberoamérica, para posteriormente evaluar el modelo en seis países (Argentina, Chile, Colombia, México, Perú y España). Se utilizó la metodología DOFA, a partir de la percepción de los docentes clínicos —obtenida a través la implementación de entrevistas en profundidad— y la percepción de los estudiantes que integran o han integrado clínicas jurídicas en Iberoamérica —a partir de una encuesta—. Finaliza el trabajo con unas conclusiones que buscan evidenciar los principales retos, y ante todo, la necesidad de reconsiderar y valorar la metodología de educación legal clínica como una herramienta pedagógica integral.\nThis article as part of a research work that analyzes the role of legal clinics at the Ibero-American universities, aims to present the perception of clinical teachers and students about the needs, functions and challenges of clinics in legal training. It begins with a conceptual and historical presentation that allows to dis- tinguish and recognize the evolution of clinical legal education movement in Ibero-America. Later, assess the model in six countries (Argentina, Chile, Colombia, Mexico, Peru and Spain). Was used SWOT methodology, from the perception of clinical teachers —obtained through the implementation of interviews in depth— and the perception of students that integrate or have integrated legal clinics in Latin America —with a survey—. The article finishes with conclusions, seeking to highlight the main challenges, and above all, the need to reconsider and assess the methodology of clinical legal education as an integral pedagogic educational tool.","container-title":"Boletín Mexicano de Derecho Comparado","DOI":"10.22201/iij.24484873e.2016.146.10508","ISSN":"0041-8633","issue":"146","journalAbbreviation":"Boletín Mexicano de Derecho Comparado","page":"119-148","source":"ScienceDirect","title":"Los cambios que requieren las clínicas jurídicas iberoamericanas. Estudio de caso en seis países de la región*","volume":"49","author":[{"family":"Londoño Toro","given":"Beatriz"}],"issued":{"date-parts":[["2016",1,1]]}},"label":"page"},{"id":265,"uris":["http://zotero.org/users/16114216/items/QNAT45PD"],"itemData":{"id":265,"type":"article-journal","language":"es","source":"Zotero","title":"PRÁCTICAS DE LA ENSEÑANZA Y LA INVESTIGACIÓN EN CIENCIAS JURÍDICAS","author":[{"family":"Piccone","given":"María Verónica"},{"family":"Lambrecht","given":"María Paz"}],"issued":{"date-parts":[["2023"]]}},"label":"page"}],"schema":"https://github.com/citation-style-language/schema/raw/master/csl-citation.json"} </w:instrText>
      </w:r>
      <w:r w:rsidR="00224797" w:rsidRPr="00EC58E8">
        <w:rPr>
          <w:rFonts w:ascii="Arial" w:hAnsi="Arial" w:cs="Arial"/>
          <w:sz w:val="22"/>
          <w:szCs w:val="22"/>
        </w:rPr>
        <w:fldChar w:fldCharType="separate"/>
      </w:r>
      <w:r w:rsidR="00224797" w:rsidRPr="00EC58E8">
        <w:rPr>
          <w:rFonts w:ascii="Arial" w:hAnsi="Arial" w:cs="Arial"/>
          <w:kern w:val="0"/>
          <w:sz w:val="22"/>
        </w:rPr>
        <w:t>(Londoño, 2016; Piccone &amp; Lambrecht, 2023)</w:t>
      </w:r>
      <w:r w:rsidR="00224797" w:rsidRPr="00EC58E8">
        <w:rPr>
          <w:rFonts w:ascii="Arial" w:hAnsi="Arial" w:cs="Arial"/>
          <w:sz w:val="22"/>
          <w:szCs w:val="22"/>
        </w:rPr>
        <w:fldChar w:fldCharType="end"/>
      </w:r>
      <w:r w:rsidR="00224797" w:rsidRPr="00EC58E8">
        <w:rPr>
          <w:rFonts w:ascii="Arial" w:hAnsi="Arial" w:cs="Arial"/>
          <w:sz w:val="22"/>
          <w:szCs w:val="22"/>
        </w:rPr>
        <w:t xml:space="preserve">. </w:t>
      </w:r>
    </w:p>
    <w:p w14:paraId="1903EE8F" w14:textId="53778392" w:rsidR="008E11D5" w:rsidRPr="00EC58E8" w:rsidRDefault="00E747D5" w:rsidP="00417EDA">
      <w:pPr>
        <w:spacing w:line="360" w:lineRule="auto"/>
        <w:ind w:firstLine="708"/>
        <w:jc w:val="both"/>
        <w:rPr>
          <w:rFonts w:ascii="Arial" w:hAnsi="Arial" w:cs="Arial"/>
          <w:sz w:val="22"/>
          <w:szCs w:val="22"/>
        </w:rPr>
      </w:pPr>
      <w:r w:rsidRPr="00E747D5">
        <w:rPr>
          <w:rFonts w:ascii="Arial" w:hAnsi="Arial" w:cs="Arial"/>
          <w:sz w:val="22"/>
          <w:szCs w:val="22"/>
        </w:rPr>
        <w:t xml:space="preserve">En regiones como América Latina y España, la implementación de este modelo ha demostrado ser especialmente valiosa. Diversos estudios señalan que, además de mejorar la competencia jurídica, promueve en los estudiantes una mirada crítica, una sensibilidad ética más aguda y un compromiso genuino con el entorno social </w:t>
      </w:r>
      <w:r w:rsidR="00F727C7" w:rsidRPr="00EC58E8">
        <w:rPr>
          <w:rFonts w:ascii="Arial" w:hAnsi="Arial" w:cs="Arial"/>
          <w:sz w:val="22"/>
          <w:szCs w:val="22"/>
        </w:rPr>
        <w:fldChar w:fldCharType="begin"/>
      </w:r>
      <w:r w:rsidR="00F727C7" w:rsidRPr="00EC58E8">
        <w:rPr>
          <w:rFonts w:ascii="Arial" w:hAnsi="Arial" w:cs="Arial"/>
          <w:sz w:val="22"/>
          <w:szCs w:val="22"/>
        </w:rPr>
        <w:instrText xml:space="preserve"> ADDIN ZOTERO_ITEM CSL_CITATION {"citationID":"jOnt76ZV","properties":{"formattedCitation":"(Garc\\uc0\\u237{}a A\\uc0\\u241{}\\uc0\\u243{}n, 2014)","plainCitation":"(García Añón, 2014)","noteIndex":0},"citationItems":[{"id":82,"uris":["http://zotero.org/users/16114216/items/AIM4CPCN"],"itemData":{"id":82,"type":"article-journal","abstract":"Clinical legal education has become relevant in the training of lawyers in law schools around the world. In particular, the clinical element can be used to balance the aims of legal education: to educate trained and competent lawyers, valuable professionals and good citizens. In this paper, from experiences at universities around the world and recently in Spain, some suggestions are explored for inclusion in the learning process of lawyers and to promote future sustainability.","container-title":"REDU. Revista de Docencia Universitaria","DOI":"10.4995/redu.2014.5495","ISSN":"1887-4592","issue":"3","language":"es","license":"Derechos de autor 2016 REDU. Revista de docencia universitaria","note":"number: 3","page":"153-175","source":"polipapers.upv.es","title":"La integración de la educación jurídica clínica en el proceso formativo de los juristas","volume":"12","author":[{"family":"García Añón","given":"José"}],"issued":{"date-parts":[["2014",10,26]]}}}],"schema":"https://github.com/citation-style-language/schema/raw/master/csl-citation.json"} </w:instrText>
      </w:r>
      <w:r w:rsidR="00F727C7" w:rsidRPr="00EC58E8">
        <w:rPr>
          <w:rFonts w:ascii="Arial" w:hAnsi="Arial" w:cs="Arial"/>
          <w:sz w:val="22"/>
          <w:szCs w:val="22"/>
        </w:rPr>
        <w:fldChar w:fldCharType="separate"/>
      </w:r>
      <w:r w:rsidR="00F727C7" w:rsidRPr="00EC58E8">
        <w:rPr>
          <w:rFonts w:ascii="Arial" w:hAnsi="Arial" w:cs="Arial"/>
          <w:kern w:val="0"/>
          <w:sz w:val="22"/>
        </w:rPr>
        <w:t>(García Añón, 2014)</w:t>
      </w:r>
      <w:r w:rsidR="00F727C7" w:rsidRPr="00EC58E8">
        <w:rPr>
          <w:rFonts w:ascii="Arial" w:hAnsi="Arial" w:cs="Arial"/>
          <w:sz w:val="22"/>
          <w:szCs w:val="22"/>
        </w:rPr>
        <w:fldChar w:fldCharType="end"/>
      </w:r>
      <w:r w:rsidR="00DB47C8" w:rsidRPr="00EC58E8">
        <w:rPr>
          <w:rFonts w:ascii="Arial" w:hAnsi="Arial" w:cs="Arial"/>
          <w:sz w:val="22"/>
          <w:szCs w:val="22"/>
        </w:rPr>
        <w:t>.</w:t>
      </w:r>
    </w:p>
    <w:p w14:paraId="63F3CB80" w14:textId="4A98B119" w:rsidR="00994CBE" w:rsidRDefault="00994CBE" w:rsidP="00417EDA">
      <w:pPr>
        <w:spacing w:line="360" w:lineRule="auto"/>
        <w:ind w:firstLine="708"/>
        <w:jc w:val="both"/>
        <w:rPr>
          <w:rFonts w:ascii="Arial" w:hAnsi="Arial" w:cs="Arial"/>
          <w:sz w:val="22"/>
          <w:szCs w:val="22"/>
        </w:rPr>
      </w:pPr>
      <w:r w:rsidRPr="00EC58E8">
        <w:rPr>
          <w:rFonts w:ascii="Arial" w:hAnsi="Arial" w:cs="Arial"/>
          <w:sz w:val="22"/>
          <w:szCs w:val="22"/>
        </w:rPr>
        <w:lastRenderedPageBreak/>
        <w:t xml:space="preserve">La experiencia de </w:t>
      </w:r>
      <w:r w:rsidRPr="00EC58E8">
        <w:rPr>
          <w:rFonts w:ascii="Arial" w:hAnsi="Arial" w:cs="Arial"/>
          <w:sz w:val="22"/>
          <w:szCs w:val="22"/>
        </w:rPr>
        <w:fldChar w:fldCharType="begin"/>
      </w:r>
      <w:r w:rsidR="00391E55">
        <w:rPr>
          <w:rFonts w:ascii="Arial" w:hAnsi="Arial" w:cs="Arial"/>
          <w:sz w:val="22"/>
          <w:szCs w:val="22"/>
        </w:rPr>
        <w:instrText xml:space="preserve"> ADDIN ZOTERO_ITEM CSL_CITATION {"citationID":"21ECwXEo","properties":{"formattedCitation":"(Orozco Ospina, 2015)","plainCitation":"(Orozco Ospina, 2015)","dontUpdate":true,"noteIndex":0},"citationItems":[{"id":112,"uris":["http://zotero.org/users/16114216/items/Y8N2E4DI"],"itemData":{"id":112,"type":"article-journal","container-title":"Opinión Jurídica","ISSN":"1692-2530","issue":"27","language":"es","note":"publisher: Universidad de Medellín","page":"195-210","source":"SciELO","title":"La dimensión pedagógica del modelo clínico-jurídico. El caso de la Clínica Socio-jurídica de la Universidad de Caldas","volume":"14","author":[{"family":"Orozco Ospina","given":"Juan Felipe"}],"issued":{"date-parts":[["2015",6]]}}}],"schema":"https://github.com/citation-style-language/schema/raw/master/csl-citation.json"}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Orozco (2015)</w:t>
      </w:r>
      <w:r w:rsidRPr="00EC58E8">
        <w:rPr>
          <w:rFonts w:ascii="Arial" w:hAnsi="Arial" w:cs="Arial"/>
          <w:sz w:val="22"/>
          <w:szCs w:val="22"/>
        </w:rPr>
        <w:fldChar w:fldCharType="end"/>
      </w:r>
      <w:r w:rsidR="001665F7" w:rsidRPr="00EC58E8">
        <w:rPr>
          <w:rFonts w:ascii="Arial" w:hAnsi="Arial" w:cs="Arial"/>
          <w:sz w:val="22"/>
          <w:szCs w:val="22"/>
        </w:rPr>
        <w:t xml:space="preserve"> en Colombia y de </w:t>
      </w:r>
      <w:r w:rsidR="001665F7" w:rsidRPr="00EC58E8">
        <w:rPr>
          <w:rFonts w:ascii="Arial" w:hAnsi="Arial" w:cs="Arial"/>
          <w:sz w:val="22"/>
          <w:szCs w:val="22"/>
        </w:rPr>
        <w:fldChar w:fldCharType="begin"/>
      </w:r>
      <w:r w:rsidR="00391E55">
        <w:rPr>
          <w:rFonts w:ascii="Arial" w:hAnsi="Arial" w:cs="Arial"/>
          <w:sz w:val="22"/>
          <w:szCs w:val="22"/>
        </w:rPr>
        <w:instrText xml:space="preserve"> ADDIN ZOTERO_ITEM CSL_CITATION {"citationID":"RxT6sjlj","properties":{"formattedCitation":"(Piccone &amp; Lambrecht, 2023)","plainCitation":"(Piccone &amp; Lambrecht, 2023)","dontUpdate":true,"noteIndex":0},"citationItems":[{"id":265,"uris":["http://zotero.org/users/16114216/items/QNAT45PD"],"itemData":{"id":265,"type":"article-journal","language":"es","source":"Zotero","title":"PRÁCTICAS DE LA ENSEÑANZA Y LA INVESTIGACIÓN EN CIENCIAS JURÍDICAS","author":[{"family":"Piccone","given":"María Verónica"},{"family":"Lambrecht","given":"María Paz"}],"issued":{"date-parts":[["2023"]]}}}],"schema":"https://github.com/citation-style-language/schema/raw/master/csl-citation.json"} </w:instrText>
      </w:r>
      <w:r w:rsidR="001665F7" w:rsidRPr="00EC58E8">
        <w:rPr>
          <w:rFonts w:ascii="Arial" w:hAnsi="Arial" w:cs="Arial"/>
          <w:sz w:val="22"/>
          <w:szCs w:val="22"/>
        </w:rPr>
        <w:fldChar w:fldCharType="separate"/>
      </w:r>
      <w:r w:rsidR="001665F7" w:rsidRPr="00EC58E8">
        <w:rPr>
          <w:rFonts w:ascii="Arial" w:hAnsi="Arial" w:cs="Arial"/>
          <w:sz w:val="22"/>
        </w:rPr>
        <w:t>Piccone y Lambrecht (2023)</w:t>
      </w:r>
      <w:r w:rsidR="001665F7" w:rsidRPr="00EC58E8">
        <w:rPr>
          <w:rFonts w:ascii="Arial" w:hAnsi="Arial" w:cs="Arial"/>
          <w:sz w:val="22"/>
          <w:szCs w:val="22"/>
        </w:rPr>
        <w:fldChar w:fldCharType="end"/>
      </w:r>
      <w:r w:rsidR="001665F7" w:rsidRPr="00EC58E8">
        <w:rPr>
          <w:rFonts w:ascii="Arial" w:hAnsi="Arial" w:cs="Arial"/>
          <w:sz w:val="22"/>
          <w:szCs w:val="22"/>
        </w:rPr>
        <w:t xml:space="preserve"> en Argentina sugiere que las clínicas jurídicas son aún más efectivas</w:t>
      </w:r>
      <w:r w:rsidR="00F65677" w:rsidRPr="00EC58E8">
        <w:rPr>
          <w:rFonts w:ascii="Arial" w:hAnsi="Arial" w:cs="Arial"/>
          <w:sz w:val="22"/>
          <w:szCs w:val="22"/>
        </w:rPr>
        <w:t xml:space="preserve"> cuando incluyen atención directa a comunidades vulnerables del contexto local</w:t>
      </w:r>
      <w:r w:rsidR="00394C86" w:rsidRPr="00EC58E8">
        <w:rPr>
          <w:rFonts w:ascii="Arial" w:hAnsi="Arial" w:cs="Arial"/>
          <w:sz w:val="22"/>
          <w:szCs w:val="22"/>
        </w:rPr>
        <w:t xml:space="preserve">. Por lo que la integración de clínicas jurídicas desde momentos tempranos de la formación mediante convenios con organizaciones </w:t>
      </w:r>
      <w:r w:rsidR="00841FD5" w:rsidRPr="00EC58E8">
        <w:rPr>
          <w:rFonts w:ascii="Arial" w:hAnsi="Arial" w:cs="Arial"/>
          <w:sz w:val="22"/>
          <w:szCs w:val="22"/>
        </w:rPr>
        <w:t xml:space="preserve">de la sociedad civil </w:t>
      </w:r>
      <w:r w:rsidR="00C81C0B" w:rsidRPr="00EC58E8">
        <w:rPr>
          <w:rFonts w:ascii="Arial" w:hAnsi="Arial" w:cs="Arial"/>
          <w:sz w:val="22"/>
          <w:szCs w:val="22"/>
        </w:rPr>
        <w:t>casanareña</w:t>
      </w:r>
      <w:r w:rsidR="00841FD5" w:rsidRPr="00EC58E8">
        <w:rPr>
          <w:rFonts w:ascii="Arial" w:hAnsi="Arial" w:cs="Arial"/>
          <w:sz w:val="22"/>
          <w:szCs w:val="22"/>
        </w:rPr>
        <w:t xml:space="preserve"> podría consolidar la formación integral y socialmente responsable en Unitrópico.</w:t>
      </w:r>
    </w:p>
    <w:p w14:paraId="2A67D986" w14:textId="2CF3AF1A" w:rsidR="009B362C" w:rsidRPr="00EC58E8" w:rsidRDefault="009B362C" w:rsidP="00417EDA">
      <w:pPr>
        <w:spacing w:line="360" w:lineRule="auto"/>
        <w:ind w:firstLine="708"/>
        <w:jc w:val="both"/>
        <w:rPr>
          <w:rFonts w:ascii="Arial" w:hAnsi="Arial" w:cs="Arial"/>
          <w:sz w:val="22"/>
          <w:szCs w:val="22"/>
        </w:rPr>
      </w:pPr>
      <w:r w:rsidRPr="00EC58E8">
        <w:rPr>
          <w:rFonts w:ascii="Arial" w:hAnsi="Arial" w:cs="Arial"/>
          <w:sz w:val="22"/>
          <w:szCs w:val="22"/>
        </w:rPr>
        <w:t>Las metodologías activas, incluyendo el ABP, aula invertida y clínicas jurídicas, requieren necesariam</w:t>
      </w:r>
      <w:r w:rsidR="00ED1531" w:rsidRPr="00EC58E8">
        <w:rPr>
          <w:rFonts w:ascii="Arial" w:hAnsi="Arial" w:cs="Arial"/>
          <w:sz w:val="22"/>
          <w:szCs w:val="22"/>
        </w:rPr>
        <w:t xml:space="preserve">ente un cambio sustancial en el rol profesoral tradicional. Autores como </w:t>
      </w:r>
      <w:r w:rsidR="00ED1531" w:rsidRPr="00EC58E8">
        <w:rPr>
          <w:rFonts w:ascii="Arial" w:hAnsi="Arial" w:cs="Arial"/>
          <w:sz w:val="22"/>
          <w:szCs w:val="22"/>
        </w:rPr>
        <w:fldChar w:fldCharType="begin"/>
      </w:r>
      <w:r w:rsidR="004F6EAB">
        <w:rPr>
          <w:rFonts w:ascii="Arial" w:hAnsi="Arial" w:cs="Arial"/>
          <w:sz w:val="22"/>
          <w:szCs w:val="22"/>
        </w:rPr>
        <w:instrText xml:space="preserve"> ADDIN ZOTERO_ITEM CSL_CITATION {"citationID":"GDeSWXNb","properties":{"custom":"Mendoza y Soto (2019)","formattedCitation":"Mendoza y Soto (2019)","plainCitation":"Mendoza y Soto (2019)","noteIndex":0},"citationItems":[{"id":109,"uris":["http://zotero.org/users/16114216/items/9FLXDT5X"],"itemData":{"id":109,"type":"article-journal","abstract":"En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Zubieta","given":"Diana"}],"issued":{"date-parts":[["2019"]]}}}],"schema":"https://github.com/citation-style-language/schema/raw/master/csl-citation.json"} </w:instrText>
      </w:r>
      <w:r w:rsidR="00ED1531" w:rsidRPr="00EC58E8">
        <w:rPr>
          <w:rFonts w:ascii="Arial" w:hAnsi="Arial" w:cs="Arial"/>
          <w:sz w:val="22"/>
          <w:szCs w:val="22"/>
        </w:rPr>
        <w:fldChar w:fldCharType="separate"/>
      </w:r>
      <w:r w:rsidR="00ED1531" w:rsidRPr="00EC58E8">
        <w:rPr>
          <w:rFonts w:ascii="Arial" w:hAnsi="Arial" w:cs="Arial"/>
          <w:sz w:val="22"/>
        </w:rPr>
        <w:t>Mendoza y Soto (2019)</w:t>
      </w:r>
      <w:r w:rsidR="00ED1531" w:rsidRPr="00EC58E8">
        <w:rPr>
          <w:rFonts w:ascii="Arial" w:hAnsi="Arial" w:cs="Arial"/>
          <w:sz w:val="22"/>
          <w:szCs w:val="22"/>
        </w:rPr>
        <w:fldChar w:fldCharType="end"/>
      </w:r>
      <w:r w:rsidR="00527C68" w:rsidRPr="00EC58E8">
        <w:rPr>
          <w:rFonts w:ascii="Arial" w:hAnsi="Arial" w:cs="Arial"/>
          <w:sz w:val="22"/>
          <w:szCs w:val="22"/>
        </w:rPr>
        <w:t xml:space="preserve">, </w:t>
      </w:r>
      <w:r w:rsidR="00527C68" w:rsidRPr="00EC58E8">
        <w:rPr>
          <w:rFonts w:ascii="Arial" w:hAnsi="Arial" w:cs="Arial"/>
          <w:sz w:val="22"/>
          <w:szCs w:val="22"/>
        </w:rPr>
        <w:fldChar w:fldCharType="begin"/>
      </w:r>
      <w:r w:rsidR="004F6EAB">
        <w:rPr>
          <w:rFonts w:ascii="Arial" w:hAnsi="Arial" w:cs="Arial"/>
          <w:sz w:val="22"/>
          <w:szCs w:val="22"/>
        </w:rPr>
        <w:instrText xml:space="preserve"> ADDIN ZOTERO_ITEM CSL_CITATION {"citationID":"7B4turwk","properties":{"custom":"Flores (2021)","formattedCitation":"Flores (2021)","plainCitation":"Flores (2021)","noteIndex":0},"citationItems":[{"id":75,"uris":["http://zotero.org/users/16114216/items/LHXXXH9S"],"itemData":{"id":75,"type":"article-journal","abstract":"La presente investigación es producto de unavisión sistémica y crítica de la enseñanza delderecho en las universidades del país, se exponea través de un texto reflexivo y propositivosobre los métodos pedagógicos, la viabilidadde instrumentos y los sistemas de evaluaciónen la docencia jurídica, comprendiendolos fenómenos materiales y científicos queabordan la práctica educativa en nuestro actualcontexto.El objetivo principal es proponer un modeloinstrumentalista, que constituya una alternativaante los modelos técnicos/formalistas,imperantes en la labor docente. Este modeloposibilita la multiplicidad de enfoquespedagógicos en los alumnos, y contribuye aformar un nuevo diagnóstico que promuevala enseñanza integral y el aprendizajesignificativo, designios de la enseñanza delderecho en el siglo XXI, acentuados porla prospección y el auge de la educación adistancia en la contemporaneidad.Así, resulta importante la conjugación entrelos objetivos buscados por los sistemaspedagógicos contemporáneos, los nuevosparámetros de desempeño-argumentación yrazonamiento jurídico- y la preponderanciade la investigación científica como fuentecreativa, constructiva y metodológica para losfuturos abogados que responderán a un mundoglobalizado, tecnológico, dinámico, que noscoloca ante un desafío de diversas aristasdogmáticas, técnicas y fenomenológicas.Para efectos didácticos, se escogieron seisfrases comunes entre alumnos y docentesde derecho, y analizándolas, se realizóreflexiones matriciales que permiten distinguirlos objetivos de nuestra investigación; así, ellector se convierte en un participante activo ycrítico, acompañado del recuerdo o la vivenciade las aulas universitarias.","container-title":"Vox Juris","ISSN":"2521-5280","issue":"2","language":"es","license":"Derechos de autor 2021 Pavel Flores Flores","note":"number: 2","page":"112-112","source":"portalrevistas.aulavirtualusmp.pe","title":"La enseñanza del Derecho: reflexiones pedagógicas y jurídicas sobre seis frases universitarias","title-short":"La enseñanza del Derecho","volume":"39","author":[{"family":"Flores Flores","given":"Pavel"}],"issued":{"date-parts":[["2021",6,30]]}}}],"schema":"https://github.com/citation-style-language/schema/raw/master/csl-citation.json"} </w:instrText>
      </w:r>
      <w:r w:rsidR="00527C68" w:rsidRPr="00EC58E8">
        <w:rPr>
          <w:rFonts w:ascii="Arial" w:hAnsi="Arial" w:cs="Arial"/>
          <w:sz w:val="22"/>
          <w:szCs w:val="22"/>
        </w:rPr>
        <w:fldChar w:fldCharType="separate"/>
      </w:r>
      <w:r w:rsidR="00527C68" w:rsidRPr="00EC58E8">
        <w:rPr>
          <w:rFonts w:ascii="Arial" w:hAnsi="Arial" w:cs="Arial"/>
          <w:sz w:val="22"/>
        </w:rPr>
        <w:t>Flores (2021)</w:t>
      </w:r>
      <w:r w:rsidR="00527C68" w:rsidRPr="00EC58E8">
        <w:rPr>
          <w:rFonts w:ascii="Arial" w:hAnsi="Arial" w:cs="Arial"/>
          <w:sz w:val="22"/>
          <w:szCs w:val="22"/>
        </w:rPr>
        <w:fldChar w:fldCharType="end"/>
      </w:r>
      <w:r w:rsidR="00527C68" w:rsidRPr="00EC58E8">
        <w:rPr>
          <w:rFonts w:ascii="Arial" w:hAnsi="Arial" w:cs="Arial"/>
          <w:sz w:val="22"/>
          <w:szCs w:val="22"/>
        </w:rPr>
        <w:t xml:space="preserve"> y </w:t>
      </w:r>
      <w:r w:rsidR="00527C68" w:rsidRPr="00EC58E8">
        <w:rPr>
          <w:rFonts w:ascii="Arial" w:hAnsi="Arial" w:cs="Arial"/>
          <w:sz w:val="22"/>
          <w:szCs w:val="22"/>
        </w:rPr>
        <w:fldChar w:fldCharType="begin"/>
      </w:r>
      <w:r w:rsidR="004F6EAB">
        <w:rPr>
          <w:rFonts w:ascii="Arial" w:hAnsi="Arial" w:cs="Arial"/>
          <w:sz w:val="22"/>
          <w:szCs w:val="22"/>
        </w:rPr>
        <w:instrText xml:space="preserve"> ADDIN ZOTERO_ITEM CSL_CITATION {"citationID":"DaPBLcds","properties":{"custom":"Padilla y Reynaga (2023)","formattedCitation":"Padilla y Reynaga (2023)","plainCitation":"Padilla y Reynaga (2023)","noteIndex":0},"citationItems":[{"id":279,"uris":["http://zotero.org/users/16114216/items/9D36MS99"],"itemData":{"id":279,"type":"article-journal","abstract":"This research recovers the perceptions about the obstacles that professors face to integrate Information and Communication Technologies to the teaching of English. The object of study is constituted by the instructors of the Foreign Language Learning Program of the University of Guadalajara. The research is mixed, a questionnaire is applied to a sample of 44 teachers; and a focus group with seven teachers. The results show that teachers perceive the lack of infrastructure, the quality of the Internet, and the lack of technical support services, the en couragement of teaching practices with technologies as important barriers, and the limited access to specialized software in English. But unlike similar research on the obstacles to the integration of ICT, English teachers are frequent users of software specialized in teaching, especially English, and they consider training in these techno logies as very necessary and beneficial for the development of their educational practice.","container-title":"CPU-e, Revista de Investigación Educativa","DOI":"10.25009/cpue.v0i36.2839","ISSN":"1870-5308","issue":"36","journalAbbreviation":"cpue","language":"es","license":"https://creativecommons.org/licenses/by-nc/4.0","source":"DOI.org (Crossref)","title":"Percepciones docentes sobre los obstáculos para integrar las tecnologías a la enseñanza del inglés","URL":"https://cpue.uv.mx/index.php/cpue/article/view/2839","author":[{"family":"Padilla Partida","given":"Siria"},{"family":"Reynaga Cárdenas","given":"Issac"}],"accessed":{"date-parts":[["2025",6,17]]},"issued":{"date-parts":[["2023",1,10]]}}}],"schema":"https://github.com/citation-style-language/schema/raw/master/csl-citation.json"} </w:instrText>
      </w:r>
      <w:r w:rsidR="00527C68" w:rsidRPr="00EC58E8">
        <w:rPr>
          <w:rFonts w:ascii="Arial" w:hAnsi="Arial" w:cs="Arial"/>
          <w:sz w:val="22"/>
          <w:szCs w:val="22"/>
        </w:rPr>
        <w:fldChar w:fldCharType="separate"/>
      </w:r>
      <w:r w:rsidR="00527C68" w:rsidRPr="00EC58E8">
        <w:rPr>
          <w:rFonts w:ascii="Arial" w:hAnsi="Arial" w:cs="Arial"/>
          <w:sz w:val="22"/>
        </w:rPr>
        <w:t>Padilla y Reynaga (2023)</w:t>
      </w:r>
      <w:r w:rsidR="00527C68" w:rsidRPr="00EC58E8">
        <w:rPr>
          <w:rFonts w:ascii="Arial" w:hAnsi="Arial" w:cs="Arial"/>
          <w:sz w:val="22"/>
          <w:szCs w:val="22"/>
        </w:rPr>
        <w:fldChar w:fldCharType="end"/>
      </w:r>
      <w:r w:rsidR="003E5450" w:rsidRPr="00EC58E8">
        <w:rPr>
          <w:rFonts w:ascii="Arial" w:hAnsi="Arial" w:cs="Arial"/>
          <w:sz w:val="22"/>
          <w:szCs w:val="22"/>
        </w:rPr>
        <w:t xml:space="preserve"> enfatizan que el profesor debe transformarse de un “transmisor de conocimiento” en un “facilitador del aprendizaje”</w:t>
      </w:r>
      <w:r w:rsidR="0027758C" w:rsidRPr="00EC58E8">
        <w:rPr>
          <w:rFonts w:ascii="Arial" w:hAnsi="Arial" w:cs="Arial"/>
          <w:sz w:val="22"/>
          <w:szCs w:val="22"/>
        </w:rPr>
        <w:t xml:space="preserve">, promoviendo que el estudiante construya su propio conocimiento mediante la interacción directa con problemas relevantes y diálogos reflexivos continuos. Esta transformación del rol docente es fundamental y exige procesos intensivos de capacitación y desarrollo profesional continuo en habilidades pedagógicas específicas. </w:t>
      </w:r>
    </w:p>
    <w:p w14:paraId="1427DF4A" w14:textId="1E36773E" w:rsidR="0041332E" w:rsidRPr="00EC58E8" w:rsidRDefault="00B241E0" w:rsidP="00417EDA">
      <w:pPr>
        <w:spacing w:line="360" w:lineRule="auto"/>
        <w:ind w:firstLine="708"/>
        <w:jc w:val="both"/>
        <w:rPr>
          <w:rFonts w:ascii="Arial" w:hAnsi="Arial" w:cs="Arial"/>
          <w:sz w:val="22"/>
          <w:szCs w:val="22"/>
        </w:rPr>
      </w:pPr>
      <w:r w:rsidRPr="00B241E0">
        <w:rPr>
          <w:rFonts w:ascii="Arial" w:hAnsi="Arial" w:cs="Arial"/>
          <w:sz w:val="22"/>
          <w:szCs w:val="22"/>
        </w:rPr>
        <w:t>En este contexto, el marco teórico desarrollado articula con coherencia el enfoque constructivista-dialógico, el paradigma sociocrítico-transformador y las metodologías activas antes mencionadas. Esta integración ofrece una base sólida y pertinente para sustentar los objetivos y el enfoque metodológico de la presente investigación.</w:t>
      </w:r>
      <w:r>
        <w:rPr>
          <w:rFonts w:ascii="Arial" w:hAnsi="Arial" w:cs="Arial"/>
          <w:sz w:val="22"/>
          <w:szCs w:val="22"/>
        </w:rPr>
        <w:t xml:space="preserve"> </w:t>
      </w:r>
      <w:r w:rsidR="00CB3B81" w:rsidRPr="00EC58E8">
        <w:rPr>
          <w:rFonts w:ascii="Arial" w:hAnsi="Arial" w:cs="Arial"/>
          <w:sz w:val="22"/>
          <w:szCs w:val="22"/>
        </w:rPr>
        <w:t>Estos fundamentos permiten comprender no solo cómo</w:t>
      </w:r>
      <w:r w:rsidR="003121A1" w:rsidRPr="00EC58E8">
        <w:rPr>
          <w:rFonts w:ascii="Arial" w:hAnsi="Arial" w:cs="Arial"/>
          <w:sz w:val="22"/>
          <w:szCs w:val="22"/>
        </w:rPr>
        <w:t xml:space="preserve"> aprenden los estudiantes de derecho, sino también cómo pueden desarrollar integralmente competencias técnicas y socioemocionales esenciales para ejercer la profesión de manera ética</w:t>
      </w:r>
      <w:r w:rsidR="00B3112A" w:rsidRPr="00EC58E8">
        <w:rPr>
          <w:rFonts w:ascii="Arial" w:hAnsi="Arial" w:cs="Arial"/>
          <w:sz w:val="22"/>
          <w:szCs w:val="22"/>
        </w:rPr>
        <w:t xml:space="preserve">, crítica y socialmente comprometida. Este marco proporciona la base teórica necesaria para implementar, analizar </w:t>
      </w:r>
      <w:r w:rsidR="009F34F1" w:rsidRPr="00EC58E8">
        <w:rPr>
          <w:rFonts w:ascii="Arial" w:hAnsi="Arial" w:cs="Arial"/>
          <w:sz w:val="22"/>
          <w:szCs w:val="22"/>
        </w:rPr>
        <w:t>y validar empíricamente la propuesta pedagógica objeto de estudio.</w:t>
      </w:r>
    </w:p>
    <w:p w14:paraId="2E4FE143" w14:textId="77777777" w:rsidR="00A67D65" w:rsidRPr="00EC58E8" w:rsidRDefault="00A67D65" w:rsidP="00417EDA">
      <w:pPr>
        <w:spacing w:line="360" w:lineRule="auto"/>
        <w:ind w:firstLine="708"/>
        <w:jc w:val="both"/>
        <w:rPr>
          <w:rFonts w:ascii="Arial" w:hAnsi="Arial" w:cs="Arial"/>
          <w:sz w:val="22"/>
          <w:szCs w:val="22"/>
        </w:rPr>
      </w:pPr>
    </w:p>
    <w:p w14:paraId="2142B0D6" w14:textId="2E374CEA" w:rsidR="009F34F1" w:rsidRPr="00EC58E8" w:rsidRDefault="009F34F1" w:rsidP="009F34F1">
      <w:pPr>
        <w:pStyle w:val="Ttulo2"/>
        <w:rPr>
          <w:lang w:val="es-CO"/>
        </w:rPr>
      </w:pPr>
      <w:bookmarkStart w:id="6" w:name="_Toc203773874"/>
      <w:r w:rsidRPr="00EC58E8">
        <w:rPr>
          <w:lang w:val="es-CO"/>
        </w:rPr>
        <w:t xml:space="preserve">Marco </w:t>
      </w:r>
      <w:r w:rsidR="009A0837">
        <w:rPr>
          <w:lang w:val="es-CO"/>
        </w:rPr>
        <w:t>c</w:t>
      </w:r>
      <w:r w:rsidRPr="00EC58E8">
        <w:rPr>
          <w:lang w:val="es-CO"/>
        </w:rPr>
        <w:t>onceptual</w:t>
      </w:r>
      <w:bookmarkEnd w:id="6"/>
    </w:p>
    <w:p w14:paraId="57C585C4" w14:textId="6B4AABB5" w:rsidR="006A18A9" w:rsidRPr="00EC58E8" w:rsidRDefault="00B626DF" w:rsidP="007F2230">
      <w:pPr>
        <w:spacing w:line="360" w:lineRule="auto"/>
        <w:ind w:firstLine="708"/>
        <w:jc w:val="both"/>
        <w:rPr>
          <w:rFonts w:ascii="Arial" w:hAnsi="Arial" w:cs="Arial"/>
          <w:sz w:val="22"/>
          <w:szCs w:val="22"/>
        </w:rPr>
      </w:pPr>
      <w:r w:rsidRPr="00B626DF">
        <w:rPr>
          <w:rFonts w:ascii="Arial" w:hAnsi="Arial" w:cs="Arial"/>
          <w:sz w:val="22"/>
          <w:szCs w:val="22"/>
        </w:rPr>
        <w:t>En esta sección se exploran en profundidad las categorías conceptuales clave que sustentan el enfoque de esta investigación. Se abordan tanto las competencias técnicas jurídicas como las socioemocionales, elementos esenciales en la formación integral de los futuros profesionales del derecho. Asimismo, se desarrollan los principios del aprendizaje activo y sus principales estrategias, incluyendo el Aprendizaje Basado en Problemas (ABP), el aula invertida y la educación jurídica clínica. Finalmente, se analiza la transformación del rol docente tradicional hacia un modelo de facilitador del aprendizaje, alineado con las metodologías activas y las demandas contemporáneas de la enseñanza jurídica.</w:t>
      </w:r>
    </w:p>
    <w:p w14:paraId="52680AF9" w14:textId="1520DF2B" w:rsidR="006A18A9" w:rsidRPr="00EC58E8" w:rsidRDefault="006A18A9" w:rsidP="006A18A9">
      <w:pPr>
        <w:pStyle w:val="Ttulo3"/>
        <w:rPr>
          <w:lang w:val="es-CO"/>
        </w:rPr>
      </w:pPr>
      <w:bookmarkStart w:id="7" w:name="_Toc203773875"/>
      <w:r w:rsidRPr="00EC58E8">
        <w:rPr>
          <w:lang w:val="es-CO"/>
        </w:rPr>
        <w:lastRenderedPageBreak/>
        <w:t xml:space="preserve">Competencias </w:t>
      </w:r>
      <w:r w:rsidR="006C16C4">
        <w:rPr>
          <w:lang w:val="es-CO"/>
        </w:rPr>
        <w:t>t</w:t>
      </w:r>
      <w:r w:rsidRPr="00EC58E8">
        <w:rPr>
          <w:lang w:val="es-CO"/>
        </w:rPr>
        <w:t xml:space="preserve">écnicas </w:t>
      </w:r>
      <w:r w:rsidR="006C16C4">
        <w:rPr>
          <w:lang w:val="es-CO"/>
        </w:rPr>
        <w:t>j</w:t>
      </w:r>
      <w:r w:rsidRPr="00EC58E8">
        <w:rPr>
          <w:lang w:val="es-CO"/>
        </w:rPr>
        <w:t>urídicas</w:t>
      </w:r>
      <w:bookmarkEnd w:id="7"/>
    </w:p>
    <w:p w14:paraId="5620D217" w14:textId="48905E53" w:rsidR="00B56DE2" w:rsidRPr="00EC58E8" w:rsidRDefault="00A57790" w:rsidP="007F2230">
      <w:pPr>
        <w:spacing w:line="360" w:lineRule="auto"/>
        <w:ind w:firstLine="708"/>
        <w:jc w:val="both"/>
        <w:rPr>
          <w:rFonts w:ascii="Arial" w:hAnsi="Arial" w:cs="Arial"/>
          <w:sz w:val="22"/>
          <w:szCs w:val="22"/>
        </w:rPr>
      </w:pPr>
      <w:r w:rsidRPr="00A57790">
        <w:rPr>
          <w:rFonts w:ascii="Arial" w:hAnsi="Arial" w:cs="Arial"/>
          <w:sz w:val="22"/>
          <w:szCs w:val="22"/>
        </w:rPr>
        <w:t>Las competencias técnicas jurídicas engloban aquellas habilidades específicas que los estudiantes de derecho deben dominar para ejercer la profesión con solvencia y responsabilidad. Entre ellas destacan la capacidad de análisis crítico, interpretación normativa y argumentación jurídica dentro de entornos complejos, así como la destreza para redactar documentos precisos y fundamentados</w:t>
      </w:r>
      <w:r>
        <w:rPr>
          <w:rFonts w:ascii="Arial" w:hAnsi="Arial" w:cs="Arial"/>
          <w:sz w:val="22"/>
          <w:szCs w:val="22"/>
        </w:rPr>
        <w:t xml:space="preserve"> </w:t>
      </w:r>
      <w:r w:rsidR="00757EC1" w:rsidRPr="00EC58E8">
        <w:rPr>
          <w:rFonts w:ascii="Arial" w:hAnsi="Arial" w:cs="Arial"/>
          <w:sz w:val="22"/>
          <w:szCs w:val="22"/>
        </w:rPr>
        <w:fldChar w:fldCharType="begin"/>
      </w:r>
      <w:r w:rsidR="00757EC1" w:rsidRPr="00EC58E8">
        <w:rPr>
          <w:rFonts w:ascii="Arial" w:hAnsi="Arial" w:cs="Arial"/>
          <w:sz w:val="22"/>
          <w:szCs w:val="22"/>
        </w:rPr>
        <w:instrText xml:space="preserve"> ADDIN ZOTERO_ITEM CSL_CITATION {"citationID":"IwdMrfuf","properties":{"custom":"(Franquet, 2014; Torres, 2013)","formattedCitation":"(Franquet, 2014; Torres, 2013)","plainCitation":"(Franquet, 2014; Torres, 2013)","noteIndex":0},"citationItems":[{"id":62,"uris":["http://zotero.org/users/16114216/items/DLV9BQQJ"],"itemData":{"id":62,"type":"article-journal","container-title":"REDU. Revista de Docencia Universitaria","DOI":"10.4995/redu.2014.5510","ISSN":"1887-4592","issue":"3","language":"es","license":"Derechos de autor 2016 REDU. Revista de docencia universitaria","note":"number: 3","page":"413-418","source":"polipapers.upv.es","title":"Innovación Educativa en la Enseñanza y Aprendizaje del Derecho. Cambio de paradigma en la Enseñanza y Aprendizaje del Derecho. Sustitución del añejo modelo tradicional","volume":"12","author":[{"family":"Franquet Sugrañes","given":"María Teresa"}],"issued":{"date-parts":[["2014",10,27]]}},"label":"page"},{"id":128,"uris":["http://zotero.org/users/16114216/items/XEVCNHA9"],"itemData":{"id":128,"type":"article-journal","abstract":"Este artículo tiene por objeto revisar cómo los elementos de educación legal clínica, cuyos orígenes se remontan a otros países, han permitido la estructuración en Colombia de espacios para la formación práctico-académica de los estudiantes de Derecho y al mismo tiempo, han brindado las herramientas necesarias para atender las necesidades legales de comunidades menos favorecidas en entornos sociales que constituyen la realidad del abogado del mañana. A partir de la experiencia de la clínica jurídica de la Universidad del Rosario, la cual remonta sus orígenes al año 1999, se evidenciará cómo los elementos del modelo clínico permiten a los estudiantes conocer su realidad, explorar sus conocimientos y ayudar a los demás, formándolos con una conciencia socialmente responsable de su profesión y enseñándoles, a partir de métodos diversos a los tradicionales, a poner en marcha los conocimientos adquiridos en su carrera. La revisión de los modelos clínicos permitirá evaluar sus ventajas, propósitos y aportes como herramienta pedagógica para contribuir así a su consolidación en Colombia, no solo a partir del fortalecimiento de las clínicas existentes, sino desde la consolidación de nuevos espacios académicos de formación práctica.","container-title":"Revista Facultad de Derecho y Ciencias Políticas","ISSN":"0120-3886","issue":"119","language":"spanish","page":"705-734","source":"www.redalyc.org","title":"La enseñanza clínica del derecho: una forma de educación para el cambio social. La experiencia del grupo de acciones públicas de la Universidad del Rosario","title-short":"La enseñanza clínica del derecho","volume":"43","author":[{"family":"Torres Villarreal","given":"María Lucía"}],"issued":{"date-parts":[["2013"]]}},"label":"page"}],"schema":"https://github.com/citation-style-language/schema/raw/master/csl-citation.json"} </w:instrText>
      </w:r>
      <w:r w:rsidR="00757EC1" w:rsidRPr="00EC58E8">
        <w:rPr>
          <w:rFonts w:ascii="Arial" w:hAnsi="Arial" w:cs="Arial"/>
          <w:sz w:val="22"/>
          <w:szCs w:val="22"/>
        </w:rPr>
        <w:fldChar w:fldCharType="separate"/>
      </w:r>
      <w:r w:rsidR="00757EC1" w:rsidRPr="00EC58E8">
        <w:rPr>
          <w:rFonts w:ascii="Arial" w:hAnsi="Arial" w:cs="Arial"/>
          <w:sz w:val="22"/>
        </w:rPr>
        <w:t>(Franquet, 2014; Torres, 2013)</w:t>
      </w:r>
      <w:r w:rsidR="00757EC1" w:rsidRPr="00EC58E8">
        <w:rPr>
          <w:rFonts w:ascii="Arial" w:hAnsi="Arial" w:cs="Arial"/>
          <w:sz w:val="22"/>
          <w:szCs w:val="22"/>
        </w:rPr>
        <w:fldChar w:fldCharType="end"/>
      </w:r>
      <w:r w:rsidR="00757EC1" w:rsidRPr="00EC58E8">
        <w:rPr>
          <w:rFonts w:ascii="Arial" w:hAnsi="Arial" w:cs="Arial"/>
          <w:sz w:val="22"/>
          <w:szCs w:val="22"/>
        </w:rPr>
        <w:t>.</w:t>
      </w:r>
      <w:r w:rsidR="004F59C9" w:rsidRPr="00EC58E8">
        <w:rPr>
          <w:rFonts w:ascii="Arial" w:hAnsi="Arial" w:cs="Arial"/>
          <w:sz w:val="22"/>
          <w:szCs w:val="22"/>
        </w:rPr>
        <w:t xml:space="preserve"> </w:t>
      </w:r>
      <w:r w:rsidR="00770679" w:rsidRPr="00770679">
        <w:rPr>
          <w:rFonts w:ascii="Arial" w:hAnsi="Arial" w:cs="Arial"/>
          <w:sz w:val="22"/>
          <w:szCs w:val="22"/>
        </w:rPr>
        <w:t>En especial, se destacan tres dimensiones clave:</w:t>
      </w:r>
    </w:p>
    <w:p w14:paraId="3AE414B3" w14:textId="05C6EF51" w:rsidR="004F59C9" w:rsidRPr="00EC58E8" w:rsidRDefault="004F59C9" w:rsidP="004F59C9">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Análisis cr</w:t>
      </w:r>
      <w:r w:rsidR="005E786E" w:rsidRPr="00EC58E8">
        <w:rPr>
          <w:rFonts w:ascii="Arial" w:hAnsi="Arial" w:cs="Arial"/>
          <w:b/>
          <w:bCs/>
          <w:sz w:val="22"/>
          <w:szCs w:val="22"/>
        </w:rPr>
        <w:t xml:space="preserve">ítico y solución de problemas jurídicos: </w:t>
      </w:r>
      <w:r w:rsidR="006C16C4">
        <w:rPr>
          <w:rFonts w:ascii="Arial" w:hAnsi="Arial" w:cs="Arial"/>
          <w:sz w:val="22"/>
          <w:szCs w:val="22"/>
        </w:rPr>
        <w:t>I</w:t>
      </w:r>
      <w:r w:rsidR="00770679" w:rsidRPr="00770679">
        <w:rPr>
          <w:rFonts w:ascii="Arial" w:hAnsi="Arial" w:cs="Arial"/>
          <w:sz w:val="22"/>
          <w:szCs w:val="22"/>
        </w:rPr>
        <w:t>mplica descomponer situaciones complejas en sus elementos esenciales, analizar los hechos desde múltiples perspectivas, valorar alternativas jurídicas y aplicar el derecho vigente con juicio informado</w:t>
      </w:r>
      <w:r w:rsidR="00770679">
        <w:rPr>
          <w:rFonts w:ascii="Arial" w:hAnsi="Arial" w:cs="Arial"/>
          <w:sz w:val="22"/>
          <w:szCs w:val="22"/>
        </w:rPr>
        <w:t xml:space="preserve"> </w:t>
      </w:r>
      <w:r w:rsidR="00E92924" w:rsidRPr="00EC58E8">
        <w:rPr>
          <w:rFonts w:ascii="Arial" w:hAnsi="Arial" w:cs="Arial"/>
          <w:sz w:val="22"/>
          <w:szCs w:val="22"/>
        </w:rPr>
        <w:fldChar w:fldCharType="begin"/>
      </w:r>
      <w:r w:rsidR="00E92924" w:rsidRPr="00EC58E8">
        <w:rPr>
          <w:rFonts w:ascii="Arial" w:hAnsi="Arial" w:cs="Arial"/>
          <w:sz w:val="22"/>
          <w:szCs w:val="22"/>
        </w:rPr>
        <w:instrText xml:space="preserve"> ADDIN ZOTERO_ITEM CSL_CITATION {"citationID":"vcxBILgr","properties":{"custom":"(Atehort\\uc0\\u250{}a, 2023; Cadena &amp; Cubillos, 2011)","formattedCitation":"(Atehort\\uc0\\u250{}a, 2023; Cadena &amp; Cubillos, 2011)","plainCitation":"(Atehortúa, 2023; Cadena &amp; Cubillos, 2011)","noteIndex":0},"citationItems":[{"id":277,"uris":["http://zotero.org/users/16114216/items/I3UK87DU"],"itemData":{"id":277,"type":"article-journal","abstract":"This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Fátima"}],"accessed":{"date-parts":[["2025",6,17]]},"issued":{"date-parts":[["2023",12,26]]}},"label":"page"},{"id":144,"uris":["http://zotero.org/users/16114216/items/MX59TYY3"],"itemData":{"id":144,"type":"article-journal","container-title":"Diálogos de saberes: investigaciones y ciencias sociales","issue":"34","note":"publisher: Universidad Libre","page":"97–114","source":"Google Scholar","title":"Gobernanza global y educación jurídica. Entre la armonización internacional y la inconsistencia teórica","author":[{"family":"Cadena Afanador","given":"Walter René"},{"family":"Cubillos Guzmán","given":"Germán"}],"issued":{"date-parts":[["2011"]]}},"label":"page"}],"schema":"https://github.com/citation-style-language/schema/raw/master/csl-citation.json"} </w:instrText>
      </w:r>
      <w:r w:rsidR="00E92924" w:rsidRPr="00EC58E8">
        <w:rPr>
          <w:rFonts w:ascii="Arial" w:hAnsi="Arial" w:cs="Arial"/>
          <w:sz w:val="22"/>
          <w:szCs w:val="22"/>
        </w:rPr>
        <w:fldChar w:fldCharType="separate"/>
      </w:r>
      <w:r w:rsidR="00E92924" w:rsidRPr="00EC58E8">
        <w:rPr>
          <w:rFonts w:ascii="Arial" w:hAnsi="Arial" w:cs="Arial"/>
          <w:kern w:val="0"/>
          <w:sz w:val="22"/>
        </w:rPr>
        <w:t>(Atehortúa, 2023; Cadena &amp; Cubillos, 2011)</w:t>
      </w:r>
      <w:r w:rsidR="00E92924" w:rsidRPr="00EC58E8">
        <w:rPr>
          <w:rFonts w:ascii="Arial" w:hAnsi="Arial" w:cs="Arial"/>
          <w:sz w:val="22"/>
          <w:szCs w:val="22"/>
        </w:rPr>
        <w:fldChar w:fldCharType="end"/>
      </w:r>
      <w:r w:rsidR="00E92924" w:rsidRPr="00EC58E8">
        <w:rPr>
          <w:rFonts w:ascii="Arial" w:hAnsi="Arial" w:cs="Arial"/>
          <w:sz w:val="22"/>
          <w:szCs w:val="22"/>
        </w:rPr>
        <w:t>.</w:t>
      </w:r>
    </w:p>
    <w:p w14:paraId="0E9646C2" w14:textId="5C756AE4" w:rsidR="00E92924" w:rsidRPr="00EC58E8" w:rsidRDefault="00D40F90" w:rsidP="004F59C9">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Interpretación normativa y jurisprudencial:</w:t>
      </w:r>
      <w:r w:rsidRPr="006C16C4">
        <w:rPr>
          <w:rFonts w:ascii="Arial" w:hAnsi="Arial" w:cs="Arial"/>
          <w:sz w:val="22"/>
          <w:szCs w:val="22"/>
        </w:rPr>
        <w:t xml:space="preserve"> </w:t>
      </w:r>
      <w:r w:rsidR="006C16C4" w:rsidRPr="006C16C4">
        <w:rPr>
          <w:rFonts w:ascii="Arial" w:hAnsi="Arial" w:cs="Arial"/>
          <w:sz w:val="22"/>
          <w:szCs w:val="22"/>
        </w:rPr>
        <w:t>S</w:t>
      </w:r>
      <w:r w:rsidR="00607EE7" w:rsidRPr="006C16C4">
        <w:rPr>
          <w:rFonts w:ascii="Arial" w:hAnsi="Arial" w:cs="Arial"/>
          <w:sz w:val="22"/>
          <w:szCs w:val="22"/>
        </w:rPr>
        <w:t>e</w:t>
      </w:r>
      <w:r w:rsidR="00607EE7" w:rsidRPr="00607EE7">
        <w:rPr>
          <w:rFonts w:ascii="Arial" w:hAnsi="Arial" w:cs="Arial"/>
          <w:sz w:val="22"/>
          <w:szCs w:val="22"/>
        </w:rPr>
        <w:t xml:space="preserve"> refiere a la capacidad para comprender y aplicar fuentes legales </w:t>
      </w:r>
      <w:r w:rsidR="00D813E5">
        <w:rPr>
          <w:rFonts w:ascii="Arial" w:hAnsi="Arial" w:cs="Arial"/>
          <w:sz w:val="22"/>
          <w:szCs w:val="22"/>
        </w:rPr>
        <w:t>(</w:t>
      </w:r>
      <w:r w:rsidR="00607EE7" w:rsidRPr="00607EE7">
        <w:rPr>
          <w:rFonts w:ascii="Arial" w:hAnsi="Arial" w:cs="Arial"/>
          <w:sz w:val="22"/>
          <w:szCs w:val="22"/>
        </w:rPr>
        <w:t>leyes, reglamentos y jurisprudencia</w:t>
      </w:r>
      <w:r w:rsidR="00D813E5">
        <w:rPr>
          <w:rFonts w:ascii="Arial" w:hAnsi="Arial" w:cs="Arial"/>
          <w:sz w:val="22"/>
          <w:szCs w:val="22"/>
        </w:rPr>
        <w:t>)</w:t>
      </w:r>
      <w:r w:rsidR="00607EE7" w:rsidRPr="00607EE7">
        <w:rPr>
          <w:rFonts w:ascii="Arial" w:hAnsi="Arial" w:cs="Arial"/>
          <w:sz w:val="22"/>
          <w:szCs w:val="22"/>
        </w:rPr>
        <w:t xml:space="preserve"> utilizando métodos hermenéuticos adecuados y argumentando con fundamento jurídico sólido</w:t>
      </w:r>
      <w:r w:rsidR="00607EE7">
        <w:rPr>
          <w:rFonts w:ascii="Arial" w:hAnsi="Arial" w:cs="Arial"/>
          <w:sz w:val="22"/>
          <w:szCs w:val="22"/>
        </w:rPr>
        <w:t xml:space="preserve"> </w:t>
      </w:r>
      <w:r w:rsidR="00CA6328" w:rsidRPr="00EC58E8">
        <w:rPr>
          <w:rFonts w:ascii="Arial" w:hAnsi="Arial" w:cs="Arial"/>
          <w:sz w:val="22"/>
          <w:szCs w:val="22"/>
        </w:rPr>
        <w:fldChar w:fldCharType="begin"/>
      </w:r>
      <w:r w:rsidR="00CA6328" w:rsidRPr="00EC58E8">
        <w:rPr>
          <w:rFonts w:ascii="Arial" w:hAnsi="Arial" w:cs="Arial"/>
          <w:sz w:val="22"/>
          <w:szCs w:val="22"/>
        </w:rPr>
        <w:instrText xml:space="preserve"> ADDIN ZOTERO_ITEM CSL_CITATION {"citationID":"vhyCyyY7","properties":{"formattedCitation":"(Piccone &amp; Lambrecht, 2023)","plainCitation":"(Piccone &amp; Lambrecht, 2023)","noteIndex":0},"citationItems":[{"id":265,"uris":["http://zotero.org/users/16114216/items/QNAT45PD"],"itemData":{"id":265,"type":"article-journal","language":"es","source":"Zotero","title":"PRÁCTICAS DE LA ENSEÑANZA Y LA INVESTIGACIÓN EN CIENCIAS JURÍDICAS","author":[{"family":"Piccone","given":"María Verónica"},{"family":"Lambrecht","given":"María Paz"}],"issued":{"date-parts":[["2023"]]}}}],"schema":"https://github.com/citation-style-language/schema/raw/master/csl-citation.json"} </w:instrText>
      </w:r>
      <w:r w:rsidR="00CA6328" w:rsidRPr="00EC58E8">
        <w:rPr>
          <w:rFonts w:ascii="Arial" w:hAnsi="Arial" w:cs="Arial"/>
          <w:sz w:val="22"/>
          <w:szCs w:val="22"/>
        </w:rPr>
        <w:fldChar w:fldCharType="separate"/>
      </w:r>
      <w:r w:rsidR="00CA6328" w:rsidRPr="00EC58E8">
        <w:rPr>
          <w:rFonts w:ascii="Arial" w:hAnsi="Arial" w:cs="Arial"/>
          <w:sz w:val="22"/>
        </w:rPr>
        <w:t>(Piccone &amp; Lambrecht, 2023)</w:t>
      </w:r>
      <w:r w:rsidR="00CA6328" w:rsidRPr="00EC58E8">
        <w:rPr>
          <w:rFonts w:ascii="Arial" w:hAnsi="Arial" w:cs="Arial"/>
          <w:sz w:val="22"/>
          <w:szCs w:val="22"/>
        </w:rPr>
        <w:fldChar w:fldCharType="end"/>
      </w:r>
      <w:r w:rsidR="00CA6328" w:rsidRPr="00EC58E8">
        <w:rPr>
          <w:rFonts w:ascii="Arial" w:hAnsi="Arial" w:cs="Arial"/>
          <w:sz w:val="22"/>
          <w:szCs w:val="22"/>
        </w:rPr>
        <w:t>.</w:t>
      </w:r>
    </w:p>
    <w:p w14:paraId="4F9BB388" w14:textId="7CC17DD7" w:rsidR="00CA6328" w:rsidRPr="00EC58E8" w:rsidRDefault="00CA6328" w:rsidP="004F59C9">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 xml:space="preserve">Argumentación </w:t>
      </w:r>
      <w:r w:rsidR="006C16C4">
        <w:rPr>
          <w:rFonts w:ascii="Arial" w:hAnsi="Arial" w:cs="Arial"/>
          <w:b/>
          <w:bCs/>
          <w:sz w:val="22"/>
          <w:szCs w:val="22"/>
        </w:rPr>
        <w:t>j</w:t>
      </w:r>
      <w:r w:rsidRPr="00EC58E8">
        <w:rPr>
          <w:rFonts w:ascii="Arial" w:hAnsi="Arial" w:cs="Arial"/>
          <w:b/>
          <w:bCs/>
          <w:sz w:val="22"/>
          <w:szCs w:val="22"/>
        </w:rPr>
        <w:t>urídica:</w:t>
      </w:r>
      <w:r w:rsidRPr="00EC58E8">
        <w:rPr>
          <w:rFonts w:ascii="Arial" w:hAnsi="Arial" w:cs="Arial"/>
          <w:sz w:val="22"/>
          <w:szCs w:val="22"/>
        </w:rPr>
        <w:t xml:space="preserve"> </w:t>
      </w:r>
      <w:r w:rsidR="006C16C4">
        <w:rPr>
          <w:rFonts w:ascii="Arial" w:hAnsi="Arial" w:cs="Arial"/>
          <w:sz w:val="22"/>
          <w:szCs w:val="22"/>
        </w:rPr>
        <w:t>C</w:t>
      </w:r>
      <w:r w:rsidR="00607EE7" w:rsidRPr="00607EE7">
        <w:rPr>
          <w:rFonts w:ascii="Arial" w:hAnsi="Arial" w:cs="Arial"/>
          <w:sz w:val="22"/>
          <w:szCs w:val="22"/>
        </w:rPr>
        <w:t>ompetencia indispensable para estructurar razonamientos coherentes y persuasivos, capaces de defender posiciones legales en entornos de discusión o litigio</w:t>
      </w:r>
      <w:r w:rsidR="00D31325" w:rsidRPr="00EC58E8">
        <w:rPr>
          <w:rFonts w:ascii="Arial" w:hAnsi="Arial" w:cs="Arial"/>
          <w:sz w:val="22"/>
          <w:szCs w:val="22"/>
        </w:rPr>
        <w:t xml:space="preserve"> </w:t>
      </w:r>
      <w:r w:rsidR="00D31325" w:rsidRPr="00EC58E8">
        <w:rPr>
          <w:rFonts w:ascii="Arial" w:hAnsi="Arial" w:cs="Arial"/>
          <w:sz w:val="22"/>
          <w:szCs w:val="22"/>
        </w:rPr>
        <w:fldChar w:fldCharType="begin"/>
      </w:r>
      <w:r w:rsidR="00D31325" w:rsidRPr="00EC58E8">
        <w:rPr>
          <w:rFonts w:ascii="Arial" w:hAnsi="Arial" w:cs="Arial"/>
          <w:sz w:val="22"/>
          <w:szCs w:val="22"/>
        </w:rPr>
        <w:instrText xml:space="preserve"> ADDIN ZOTERO_ITEM CSL_CITATION {"citationID":"bHTwvVRL","properties":{"custom":"(Franquet, 2014)","formattedCitation":"(Franquet, 2014)","plainCitation":"(Franquet, 2014)","noteIndex":0},"citationItems":[{"id":62,"uris":["http://zotero.org/users/16114216/items/DLV9BQQJ"],"itemData":{"id":62,"type":"article-journal","container-title":"REDU. Revista de Docencia Universitaria","DOI":"10.4995/redu.2014.5510","ISSN":"1887-4592","issue":"3","language":"es","license":"Derechos de autor 2016 REDU. Revista de docencia universitaria","note":"number: 3","page":"413-418","source":"polipapers.upv.es","title":"Innovación Educativa en la Enseñanza y Aprendizaje del Derecho. Cambio de paradigma en la Enseñanza y Aprendizaje del Derecho. Sustitución del añejo modelo tradicional","volume":"12","author":[{"family":"Franquet Sugrañes","given":"María Teresa"}],"issued":{"date-parts":[["2014",10,27]]}}}],"schema":"https://github.com/citation-style-language/schema/raw/master/csl-citation.json"} </w:instrText>
      </w:r>
      <w:r w:rsidR="00D31325" w:rsidRPr="00EC58E8">
        <w:rPr>
          <w:rFonts w:ascii="Arial" w:hAnsi="Arial" w:cs="Arial"/>
          <w:sz w:val="22"/>
          <w:szCs w:val="22"/>
        </w:rPr>
        <w:fldChar w:fldCharType="separate"/>
      </w:r>
      <w:r w:rsidR="00D31325" w:rsidRPr="00EC58E8">
        <w:rPr>
          <w:rFonts w:ascii="Arial" w:hAnsi="Arial" w:cs="Arial"/>
          <w:sz w:val="22"/>
        </w:rPr>
        <w:t>(Franquet, 2014)</w:t>
      </w:r>
      <w:r w:rsidR="00D31325" w:rsidRPr="00EC58E8">
        <w:rPr>
          <w:rFonts w:ascii="Arial" w:hAnsi="Arial" w:cs="Arial"/>
          <w:sz w:val="22"/>
          <w:szCs w:val="22"/>
        </w:rPr>
        <w:fldChar w:fldCharType="end"/>
      </w:r>
      <w:r w:rsidR="00D31325" w:rsidRPr="00EC58E8">
        <w:rPr>
          <w:rFonts w:ascii="Arial" w:hAnsi="Arial" w:cs="Arial"/>
          <w:sz w:val="22"/>
          <w:szCs w:val="22"/>
        </w:rPr>
        <w:t>.</w:t>
      </w:r>
    </w:p>
    <w:p w14:paraId="713C28EE" w14:textId="3FD9ECD9" w:rsidR="00FF5D94" w:rsidRDefault="00607EE7" w:rsidP="00FF5D94">
      <w:pPr>
        <w:spacing w:line="360" w:lineRule="auto"/>
        <w:ind w:firstLine="708"/>
        <w:jc w:val="both"/>
        <w:rPr>
          <w:rFonts w:ascii="Arial" w:hAnsi="Arial" w:cs="Arial"/>
          <w:sz w:val="22"/>
          <w:szCs w:val="22"/>
        </w:rPr>
      </w:pPr>
      <w:r w:rsidRPr="00607EE7">
        <w:rPr>
          <w:rFonts w:ascii="Arial" w:hAnsi="Arial" w:cs="Arial"/>
          <w:sz w:val="22"/>
          <w:szCs w:val="22"/>
        </w:rPr>
        <w:t>Estas habilidades técnicas se potencian notablemente cuando los estudiantes trabajan con casos reales o simulados, a través de metodologías activas que facilitan la aplicación práctica del conocimiento en contextos concretos.</w:t>
      </w:r>
    </w:p>
    <w:p w14:paraId="4338F1CA" w14:textId="29FFE444" w:rsidR="00FB5ACD" w:rsidRPr="00EC58E8" w:rsidRDefault="00FB5ACD" w:rsidP="00FF5D94">
      <w:pPr>
        <w:spacing w:line="360" w:lineRule="auto"/>
        <w:ind w:firstLine="708"/>
        <w:jc w:val="both"/>
        <w:rPr>
          <w:rFonts w:ascii="Arial" w:hAnsi="Arial" w:cs="Arial"/>
          <w:sz w:val="22"/>
          <w:szCs w:val="22"/>
        </w:rPr>
      </w:pPr>
      <w:r w:rsidRPr="00FB5ACD">
        <w:rPr>
          <w:rFonts w:ascii="Arial" w:hAnsi="Arial" w:cs="Arial"/>
          <w:sz w:val="22"/>
          <w:szCs w:val="22"/>
        </w:rPr>
        <w:t xml:space="preserve">En el caso colombiano y particularmente en instituciones como Unitrópico autores como Arriaga </w:t>
      </w:r>
      <w:r w:rsidRPr="00EC58E8">
        <w:rPr>
          <w:rFonts w:ascii="Arial" w:hAnsi="Arial" w:cs="Arial"/>
          <w:sz w:val="22"/>
          <w:szCs w:val="22"/>
        </w:rPr>
        <w:fldChar w:fldCharType="begin"/>
      </w:r>
      <w:r>
        <w:rPr>
          <w:rFonts w:ascii="Arial" w:hAnsi="Arial" w:cs="Arial"/>
          <w:sz w:val="22"/>
          <w:szCs w:val="22"/>
        </w:rPr>
        <w:instrText xml:space="preserve"> ADDIN ZOTERO_ITEM CSL_CITATION {"citationID":"jrSTD4Sd","properties":{"formattedCitation":"(Arriaga Valenzuela, 2022)","plainCitation":"(Arriaga Valenzuela, 2022)","dontUpdate":true,"noteIndex":0},"citationItems":[{"id":143,"uris":["http://zotero.org/users/16114216/items/A6GGWMUU"],"itemData":{"id":143,"type":"chapter","container-title":"¿Deconstruir o reconstruir al Derecho? Retos para la enseñanza jurídica en América Latina","event-place":"México","ISBN":"978-84-1397-651-8","language":"Es","page":"33-61","publisher":"Tirant lo Blanch","publisher-place":"México","title":"Los Retos de la Educación Jurídica en las Universidades Jesuitas en América Latina","URL":"https://www.tirantonline.com.co/cloudLibrary/ebook/show/9788413976518","author":[{"family":"Arriaga Valenzuela","given":"Luis"}],"issued":{"date-parts":[["2022"]]}}}],"schema":"https://github.com/citation-style-language/schema/raw/master/csl-citation.json"}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Arriaga (2022)</w:t>
      </w:r>
      <w:r w:rsidRPr="00EC58E8">
        <w:rPr>
          <w:rFonts w:ascii="Arial" w:hAnsi="Arial" w:cs="Arial"/>
          <w:sz w:val="22"/>
          <w:szCs w:val="22"/>
        </w:rPr>
        <w:fldChar w:fldCharType="end"/>
      </w:r>
      <w:r w:rsidRPr="00EC58E8">
        <w:rPr>
          <w:rFonts w:ascii="Arial" w:hAnsi="Arial" w:cs="Arial"/>
          <w:sz w:val="22"/>
          <w:szCs w:val="22"/>
        </w:rPr>
        <w:t xml:space="preserve"> y </w:t>
      </w:r>
      <w:r w:rsidRPr="00EC58E8">
        <w:rPr>
          <w:rFonts w:ascii="Arial" w:hAnsi="Arial" w:cs="Arial"/>
          <w:sz w:val="22"/>
          <w:szCs w:val="22"/>
        </w:rPr>
        <w:fldChar w:fldCharType="begin"/>
      </w:r>
      <w:r>
        <w:rPr>
          <w:rFonts w:ascii="Arial" w:hAnsi="Arial" w:cs="Arial"/>
          <w:sz w:val="22"/>
          <w:szCs w:val="22"/>
        </w:rPr>
        <w:instrText xml:space="preserve"> ADDIN ZOTERO_ITEM CSL_CITATION {"citationID":"jRELoCz7","properties":{"formattedCitation":"(Del Mastro Puccio, 2020)","plainCitation":"(Del Mastro Puccio, 2020)","dontUpdate":true,"noteIndex":0},"citationItems":[{"id":60,"uris":["http://zotero.org/users/16114216/items/PQMVDZGK"],"itemData":{"id":60,"type":"article-journal","abstract":"Resumen\n\t\t\t\t\tEn la presente investigación presentamos un análisis cualitativo de un conjunto de vivencias de estudiantes de derecho con figuras de autoridad durante su época escolar. Desde un marco centralmente psicoanalítico, buscamos comprender las dinámicas relacionales que subyacen a dichas vivencias y su posible impacto en el «ser regulatorio» de los estudiantes, es decir, en su modo particular de vivir dentro de sistemas regulatorios. En ese contexto, exploramos diferentes maneras en que dicho pasado puede estar presente en los modos en que los estudiantes viven la carrera y luego su profesión. A partir de estas reflexiones, planteamos un conjunto de actitudes que pueden seguir estudiantes, autoridades y docentes de derecho para salir de dinámicas relacionales autoritarias y construir un «ethos regulatorio» que pueda ser vehículo para la maduración del ser regulatorio de los estudiantes.\n\t\t\t\t,","container-title":"Derecho PUCP","DOI":"10.18800/derechopucp.202001.013","ISSN":"2305-2546","issue":"84","language":"es","license":"Derechos de autor 2020 Derecho PUCP","note":"number: 84","page":"393-442","source":"revistas.pucp.edu.pe","title":"La enseñanza del derecho frente al pasado de sus estudiantes","author":[{"family":"Del Mastro Puccio","given":"Fernando"}],"issued":{"date-parts":[["2020",5,29]]}}}],"schema":"https://github.com/citation-style-language/schema/raw/master/csl-citation.json"}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Del Mastro (2020)</w:t>
      </w:r>
      <w:r w:rsidRPr="00EC58E8">
        <w:rPr>
          <w:rFonts w:ascii="Arial" w:hAnsi="Arial" w:cs="Arial"/>
          <w:sz w:val="22"/>
          <w:szCs w:val="22"/>
        </w:rPr>
        <w:fldChar w:fldCharType="end"/>
      </w:r>
      <w:r w:rsidRPr="00FB5ACD">
        <w:rPr>
          <w:rFonts w:ascii="Arial" w:hAnsi="Arial" w:cs="Arial"/>
          <w:sz w:val="22"/>
          <w:szCs w:val="22"/>
        </w:rPr>
        <w:t xml:space="preserve"> subrayan la importancia de formar abogados capaces de abordar problemáticas locales: la resolución de conflictos, el acceso a la justicia y la defensa de comunidades vulnerables. El análisis de casos regionales brinda a los estudiantes la oportunidad de conectar la norma jurídica con la realidad social del territorio.</w:t>
      </w:r>
    </w:p>
    <w:p w14:paraId="43FB4A84" w14:textId="40270F97" w:rsidR="006A18A9" w:rsidRPr="00EC58E8" w:rsidRDefault="006A18A9" w:rsidP="006A18A9">
      <w:pPr>
        <w:pStyle w:val="Ttulo3"/>
        <w:rPr>
          <w:lang w:val="es-CO"/>
        </w:rPr>
      </w:pPr>
      <w:bookmarkStart w:id="8" w:name="_Toc203773876"/>
      <w:r w:rsidRPr="00EC58E8">
        <w:rPr>
          <w:lang w:val="es-CO"/>
        </w:rPr>
        <w:t xml:space="preserve">Competencias </w:t>
      </w:r>
      <w:r w:rsidR="006C16C4">
        <w:rPr>
          <w:lang w:val="es-CO"/>
        </w:rPr>
        <w:t>s</w:t>
      </w:r>
      <w:r w:rsidRPr="00EC58E8">
        <w:rPr>
          <w:lang w:val="es-CO"/>
        </w:rPr>
        <w:t>ocioemocionales</w:t>
      </w:r>
      <w:bookmarkEnd w:id="8"/>
    </w:p>
    <w:p w14:paraId="692C6059" w14:textId="2C7813FE" w:rsidR="009E3BAD" w:rsidRPr="009E3BAD" w:rsidRDefault="009E3BAD" w:rsidP="009E3BAD">
      <w:pPr>
        <w:spacing w:line="360" w:lineRule="auto"/>
        <w:ind w:firstLine="708"/>
        <w:jc w:val="both"/>
        <w:rPr>
          <w:rFonts w:ascii="Arial" w:hAnsi="Arial" w:cs="Arial"/>
          <w:sz w:val="22"/>
          <w:szCs w:val="22"/>
        </w:rPr>
      </w:pPr>
      <w:r w:rsidRPr="009E3BAD">
        <w:rPr>
          <w:rFonts w:ascii="Arial" w:hAnsi="Arial" w:cs="Arial"/>
          <w:sz w:val="22"/>
          <w:szCs w:val="22"/>
        </w:rPr>
        <w:t xml:space="preserve">Las competencias socioemocionales representan un conjunto de habilidades que permiten a los futuros abogados desenvolverse con sensibilidad y eficacia en entornos sociales complejos. Incluyen desde la gestión emocional </w:t>
      </w:r>
      <w:r w:rsidR="00C169F0">
        <w:rPr>
          <w:rFonts w:ascii="Arial" w:hAnsi="Arial" w:cs="Arial"/>
          <w:sz w:val="22"/>
          <w:szCs w:val="22"/>
        </w:rPr>
        <w:t>(</w:t>
      </w:r>
      <w:r w:rsidRPr="009E3BAD">
        <w:rPr>
          <w:rFonts w:ascii="Arial" w:hAnsi="Arial" w:cs="Arial"/>
          <w:sz w:val="22"/>
          <w:szCs w:val="22"/>
        </w:rPr>
        <w:t>propia y ajena</w:t>
      </w:r>
      <w:r w:rsidR="00C169F0">
        <w:rPr>
          <w:rFonts w:ascii="Arial" w:hAnsi="Arial" w:cs="Arial"/>
          <w:sz w:val="22"/>
          <w:szCs w:val="22"/>
        </w:rPr>
        <w:t>)</w:t>
      </w:r>
      <w:r w:rsidRPr="009E3BAD">
        <w:rPr>
          <w:rFonts w:ascii="Arial" w:hAnsi="Arial" w:cs="Arial"/>
          <w:sz w:val="22"/>
          <w:szCs w:val="22"/>
        </w:rPr>
        <w:t xml:space="preserve"> hasta la construcción de relaciones interpersonales empáticas y profesionales.</w:t>
      </w:r>
    </w:p>
    <w:p w14:paraId="2E7F50AC" w14:textId="561AD06E" w:rsidR="00DC006F" w:rsidRPr="00EC58E8" w:rsidRDefault="009E3BAD" w:rsidP="00FF5D94">
      <w:pPr>
        <w:spacing w:line="360" w:lineRule="auto"/>
        <w:ind w:firstLine="708"/>
        <w:jc w:val="both"/>
        <w:rPr>
          <w:rFonts w:ascii="Arial" w:hAnsi="Arial" w:cs="Arial"/>
          <w:sz w:val="22"/>
          <w:szCs w:val="22"/>
        </w:rPr>
      </w:pPr>
      <w:r w:rsidRPr="009E3BAD">
        <w:rPr>
          <w:rFonts w:ascii="Arial" w:hAnsi="Arial" w:cs="Arial"/>
          <w:sz w:val="22"/>
          <w:szCs w:val="22"/>
        </w:rPr>
        <w:t xml:space="preserve">En un mundo jurídico cada vez más interconectado, estas capacidades resultan esenciales. La profesión exige una interacción constante con clientes, colegas, autoridades y actores involucrados en situaciones de conflicto. Por ello, su desarrollo dentro de la formación universitaria ha adquirido relevancia creciente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{"citationID":"4jFcQQI1","properties":{"custom":"(Fern\\uc0\\u225{}ndez, 2022; Garc\\uc0\\u237{}a-Chitiva &amp; Correa, 2024)","formattedCitation":"(Fern\\uc0\\u225{}ndez, 2022; Garc\\uc0\\u237{}a-Chitiva &amp; Correa, 2024)","plainCitation":"(Fernández, 2022; García-Chitiva &amp; Correa, 2024)","noteIndex":0},"citationItems":[{"id":86,"uris":["http://zotero.org/users/16114216/items/5C2XG56Z"],"itemData":{"id":86,"type":"article-magazine","container-title":"Revista de la Facultad de Derecho de la Universidad Veracruzana","ISSN":"04-2018-050209552200-203","issue":"6","language":"es","page":"20","title":"Soft Skills, competencias del Abogado en un mundo pospandemia","author":[{"family":"Fernández Pérez","given":"Emilio"}],"issued":{"date-parts":[["2022",6,6]]}},"label":"page"},{"id":88,"uris":["http://zotero.org/users/16114216/items/7TWF7WP4"],"itemData":{"id":88,"type":"article-journal","abstract":"Is it possible to measure how critical soft skills like leadership or teamwork are from the viewpoint of graduate studies offerings? This paper provides a conceptual and methodological framework that introduces the concept of a bipartite network as a practical way to estimate the importance of soft skills as socio-emotional abilities trained in graduate studies. We examined 230 graduate programs offered by 49 higher education institutions in Colombia to estimate the empirical importance of soft skills from the viewpoint of graduate studies offerings. The results show that: (a) graduate programs in Colombia share 31 soft skills in their intended learning outcomes; (b) the centrality of these skills varies as a function of the graduate pro- gram, although this variation was not statistically significant; and (c) while most central soft skills tend to be those related to creativity (i.e. creation or generation of ideas or projects), leadership (to lead or teamwork), and analytical orientation (e.g. evaluating situations and solving problems), less central were those related to empathy (i.e. understanding others and acknowledgment of others), ethical thinking, and critical thinking, posing the question if too much emphasis on most visible skills might imply an unbalance in the opportunities to enhancing other soft skills such as ethical thinking.","container-title":"Studies in Higher Education","DOI":"10.1080/03075079.2023.2254799","ISSN":"0307-5079","issue":"6","note":"publisher: SRHE Website\n_eprint: https://doi.org/10.1080/03075079.2023.2254799","page":"956-980","source":"Taylor and Francis+NEJM","title":"Soft skills centrality in graduate studies offerings","volume":"49","author":[{"family":"García Chitiva","given":"Maria del Pilar"},{"family":"Correa","given":"Juan C."}],"issued":{"date-parts":[["2024",6,2]]}},"label":"page"}],"schema":"https://github.com/citation-style-language/schema/raw/master/csl-citation.json"}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 xml:space="preserve">(Fernández, 2022; </w:t>
      </w:r>
      <w:r w:rsidRPr="00EC58E8">
        <w:rPr>
          <w:rFonts w:ascii="Arial" w:hAnsi="Arial" w:cs="Arial"/>
          <w:kern w:val="0"/>
          <w:sz w:val="22"/>
        </w:rPr>
        <w:lastRenderedPageBreak/>
        <w:t>García-Chitiva &amp; Correa, 2024)</w:t>
      </w:r>
      <w:r w:rsidRPr="00EC58E8">
        <w:rPr>
          <w:rFonts w:ascii="Arial" w:hAnsi="Arial" w:cs="Arial"/>
          <w:sz w:val="22"/>
          <w:szCs w:val="22"/>
        </w:rPr>
        <w:fldChar w:fldCharType="end"/>
      </w:r>
      <w:r w:rsidRPr="00EC58E8">
        <w:rPr>
          <w:rFonts w:ascii="Arial" w:hAnsi="Arial" w:cs="Arial"/>
          <w:sz w:val="22"/>
          <w:szCs w:val="22"/>
        </w:rPr>
        <w:t>.</w:t>
      </w:r>
      <w:r>
        <w:rPr>
          <w:rFonts w:ascii="Arial" w:hAnsi="Arial" w:cs="Arial"/>
          <w:sz w:val="22"/>
          <w:szCs w:val="22"/>
        </w:rPr>
        <w:t xml:space="preserve"> </w:t>
      </w:r>
      <w:r w:rsidR="00776C00" w:rsidRPr="00EC58E8">
        <w:rPr>
          <w:rFonts w:ascii="Arial" w:hAnsi="Arial" w:cs="Arial"/>
          <w:sz w:val="22"/>
          <w:szCs w:val="22"/>
        </w:rPr>
        <w:t>Entre las competencias socioemocionales fundamentales destacan:</w:t>
      </w:r>
    </w:p>
    <w:p w14:paraId="3EF6F881" w14:textId="3F1823A4" w:rsidR="00776C00" w:rsidRPr="00EC58E8" w:rsidRDefault="00776C00" w:rsidP="00776C00">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 xml:space="preserve">Comunicación efectiva: </w:t>
      </w:r>
      <w:r w:rsidRPr="00EC58E8">
        <w:rPr>
          <w:rFonts w:ascii="Arial" w:hAnsi="Arial" w:cs="Arial"/>
          <w:sz w:val="22"/>
          <w:szCs w:val="22"/>
        </w:rPr>
        <w:t>Capacidad para expresar claramente ideas, argumentos y opiniones, escuchando activamente a los interlocutores y ajustando los mensajes en función del contexto y el auditorio al cual se dirige</w:t>
      </w:r>
      <w:r w:rsidR="001B1525" w:rsidRPr="00EC58E8">
        <w:rPr>
          <w:rFonts w:ascii="Arial" w:hAnsi="Arial" w:cs="Arial"/>
          <w:sz w:val="22"/>
          <w:szCs w:val="22"/>
        </w:rPr>
        <w:t xml:space="preserve"> </w:t>
      </w:r>
      <w:r w:rsidR="001B1525" w:rsidRPr="00EC58E8">
        <w:rPr>
          <w:rFonts w:ascii="Arial" w:hAnsi="Arial" w:cs="Arial"/>
          <w:sz w:val="22"/>
          <w:szCs w:val="22"/>
        </w:rPr>
        <w:fldChar w:fldCharType="begin"/>
      </w:r>
      <w:r w:rsidR="001B1525" w:rsidRPr="00EC58E8">
        <w:rPr>
          <w:rFonts w:ascii="Arial" w:hAnsi="Arial" w:cs="Arial"/>
          <w:sz w:val="22"/>
          <w:szCs w:val="22"/>
        </w:rPr>
        <w:instrText xml:space="preserve"> ADDIN ZOTERO_ITEM CSL_CITATION {"citationID":"pT2db5lt","properties":{"formattedCitation":"(Garc\\uc0\\u237{}a Chitiva &amp; Correa, 2024)","plainCitation":"(García Chitiva &amp; Correa, 2024)","noteIndex":0},"citationItems":[{"id":88,"uris":["http://zotero.org/users/16114216/items/7TWF7WP4"],"itemData":{"id":88,"type":"article-journal","abstract":"Is it possible to measure how critical soft skills like leadership or teamwork are from the viewpoint of graduate studies offerings? This paper provides a conceptual and methodological framework that introduces the concept of a bipartite network as a practical way to estimate the importance of soft skills as socio-emotional abilities trained in graduate studies. We examined 230 graduate programs offered by 49 higher education institutions in Colombia to estimate the empirical importance of soft skills from the viewpoint of graduate studies offerings. The results show that: (a) graduate programs in Colombia share 31 soft skills in their intended learning outcomes; (b) the centrality of these skills varies as a function of the graduate pro- gram, although this variation was not statistically significant; and (c) while most central soft skills tend to be those related to creativity (i.e. creation or generation of ideas or projects), leadership (to lead or teamwork), and analytical orientation (e.g. evaluating situations and solving problems), less central were those related to empathy (i.e. understanding others and acknowledgment of others), ethical thinking, and critical thinking, posing the question if too much emphasis on most visible skills might imply an unbalance in the opportunities to enhancing other soft skills such as ethical thinking.","container-title":"Studies in Higher Education","DOI":"10.1080/03075079.2023.2254799","ISSN":"0307-5079","issue":"6","note":"publisher: SRHE Website\n_eprint: https://doi.org/10.1080/03075079.2023.2254799","page":"956-980","source":"Taylor and Francis+NEJM","title":"Soft skills centrality in graduate studies offerings","volume":"49","author":[{"family":"García Chitiva","given":"Maria del Pilar"},{"family":"Correa","given":"Juan C."}],"issued":{"date-parts":[["2024",6,2]]}}}],"schema":"https://github.com/citation-style-language/schema/raw/master/csl-citation.json"} </w:instrText>
      </w:r>
      <w:r w:rsidR="001B1525" w:rsidRPr="00EC58E8">
        <w:rPr>
          <w:rFonts w:ascii="Arial" w:hAnsi="Arial" w:cs="Arial"/>
          <w:sz w:val="22"/>
          <w:szCs w:val="22"/>
        </w:rPr>
        <w:fldChar w:fldCharType="separate"/>
      </w:r>
      <w:r w:rsidR="001B1525" w:rsidRPr="00EC58E8">
        <w:rPr>
          <w:rFonts w:ascii="Arial" w:hAnsi="Arial" w:cs="Arial"/>
          <w:kern w:val="0"/>
          <w:sz w:val="22"/>
        </w:rPr>
        <w:t>(García Chitiva &amp; Correa, 2024)</w:t>
      </w:r>
      <w:r w:rsidR="001B1525" w:rsidRPr="00EC58E8">
        <w:rPr>
          <w:rFonts w:ascii="Arial" w:hAnsi="Arial" w:cs="Arial"/>
          <w:sz w:val="22"/>
          <w:szCs w:val="22"/>
        </w:rPr>
        <w:fldChar w:fldCharType="end"/>
      </w:r>
      <w:r w:rsidR="001B1525" w:rsidRPr="00EC58E8">
        <w:rPr>
          <w:rFonts w:ascii="Arial" w:hAnsi="Arial" w:cs="Arial"/>
          <w:sz w:val="22"/>
          <w:szCs w:val="22"/>
        </w:rPr>
        <w:t>.</w:t>
      </w:r>
    </w:p>
    <w:p w14:paraId="7FB662A4" w14:textId="6553176F" w:rsidR="001B1525" w:rsidRPr="00EC58E8" w:rsidRDefault="001B1525" w:rsidP="00776C00">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Trabajo en equipo y colaboración:</w:t>
      </w:r>
      <w:r w:rsidRPr="00EC58E8">
        <w:rPr>
          <w:rFonts w:ascii="Arial" w:hAnsi="Arial" w:cs="Arial"/>
          <w:sz w:val="22"/>
          <w:szCs w:val="22"/>
        </w:rPr>
        <w:t xml:space="preserve"> Competencia que implica la habilidad para cooperar </w:t>
      </w:r>
      <w:r w:rsidR="00AB5AF6" w:rsidRPr="00EC58E8">
        <w:rPr>
          <w:rFonts w:ascii="Arial" w:hAnsi="Arial" w:cs="Arial"/>
          <w:sz w:val="22"/>
          <w:szCs w:val="22"/>
        </w:rPr>
        <w:t xml:space="preserve">de forma organizada y efectiva con otros, integrando perspectivas diversas, negociando acuerdos y resolviendo conflictos colaborativamente en búsqueda de objetos compartidos </w:t>
      </w:r>
      <w:r w:rsidR="00AB5AF6" w:rsidRPr="00EC58E8">
        <w:rPr>
          <w:rFonts w:ascii="Arial" w:hAnsi="Arial" w:cs="Arial"/>
          <w:sz w:val="22"/>
          <w:szCs w:val="22"/>
        </w:rPr>
        <w:fldChar w:fldCharType="begin"/>
      </w:r>
      <w:r w:rsidR="00AB5AF6" w:rsidRPr="00EC58E8">
        <w:rPr>
          <w:rFonts w:ascii="Arial" w:hAnsi="Arial" w:cs="Arial"/>
          <w:sz w:val="22"/>
          <w:szCs w:val="22"/>
        </w:rPr>
        <w:instrText xml:space="preserve"> ADDIN ZOTERO_ITEM CSL_CITATION {"citationID":"kgrofSrW","properties":{"formattedCitation":"(Zhao, 2025)","plainCitation":"(Zhao, 2025)","noteIndex":0},"citationItems":[{"id":275,"uris":["http://zotero.org/users/16114216/items/6YJA99FX"],"itemData":{"id":275,"type":"article-journal","abstract":"Problem-based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00AB5AF6" w:rsidRPr="00EC58E8">
        <w:rPr>
          <w:rFonts w:ascii="Arial" w:hAnsi="Arial" w:cs="Arial"/>
          <w:sz w:val="22"/>
          <w:szCs w:val="22"/>
        </w:rPr>
        <w:fldChar w:fldCharType="separate"/>
      </w:r>
      <w:r w:rsidR="00AB5AF6" w:rsidRPr="00EC58E8">
        <w:rPr>
          <w:rFonts w:ascii="Arial" w:hAnsi="Arial" w:cs="Arial"/>
          <w:sz w:val="22"/>
        </w:rPr>
        <w:t>(Zhao, 2025)</w:t>
      </w:r>
      <w:r w:rsidR="00AB5AF6" w:rsidRPr="00EC58E8">
        <w:rPr>
          <w:rFonts w:ascii="Arial" w:hAnsi="Arial" w:cs="Arial"/>
          <w:sz w:val="22"/>
          <w:szCs w:val="22"/>
        </w:rPr>
        <w:fldChar w:fldCharType="end"/>
      </w:r>
      <w:r w:rsidR="00E5690A" w:rsidRPr="00EC58E8">
        <w:rPr>
          <w:rFonts w:ascii="Arial" w:hAnsi="Arial" w:cs="Arial"/>
          <w:sz w:val="22"/>
          <w:szCs w:val="22"/>
        </w:rPr>
        <w:t>.</w:t>
      </w:r>
    </w:p>
    <w:p w14:paraId="66466276" w14:textId="42C9181C" w:rsidR="00E5690A" w:rsidRPr="00EC58E8" w:rsidRDefault="00E5690A" w:rsidP="00776C00">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Empatía y conciencia ética:</w:t>
      </w:r>
      <w:r w:rsidRPr="00EC58E8">
        <w:rPr>
          <w:rFonts w:ascii="Arial" w:hAnsi="Arial" w:cs="Arial"/>
          <w:sz w:val="22"/>
          <w:szCs w:val="22"/>
        </w:rPr>
        <w:t xml:space="preserve"> </w:t>
      </w:r>
      <w:r w:rsidR="00F31239" w:rsidRPr="00F31239">
        <w:rPr>
          <w:rFonts w:ascii="Arial" w:hAnsi="Arial" w:cs="Arial"/>
          <w:sz w:val="22"/>
          <w:szCs w:val="22"/>
        </w:rPr>
        <w:t>Fundamental en la práctica jurídica, esta habilidad permite comprender y valorar la experiencia emocional y el punto de vista de los demás, guiando las decisiones con principios éticos, justicia social y respeto por los derechos humanos</w:t>
      </w:r>
      <w:r w:rsidR="00F31239">
        <w:rPr>
          <w:rFonts w:ascii="Arial" w:hAnsi="Arial" w:cs="Arial"/>
          <w:sz w:val="22"/>
          <w:szCs w:val="22"/>
        </w:rPr>
        <w:t xml:space="preserve"> </w:t>
      </w:r>
      <w:r w:rsidR="006C2AFC" w:rsidRPr="00EC58E8">
        <w:rPr>
          <w:rFonts w:ascii="Arial" w:hAnsi="Arial" w:cs="Arial"/>
          <w:sz w:val="22"/>
          <w:szCs w:val="22"/>
        </w:rPr>
        <w:fldChar w:fldCharType="begin"/>
      </w:r>
      <w:r w:rsidR="006C2AFC" w:rsidRPr="00EC58E8">
        <w:rPr>
          <w:rFonts w:ascii="Arial" w:hAnsi="Arial" w:cs="Arial"/>
          <w:sz w:val="22"/>
          <w:szCs w:val="22"/>
        </w:rPr>
        <w:instrText xml:space="preserve"> ADDIN ZOTERO_ITEM CSL_CITATION {"citationID":"HIyHS0so","properties":{"formattedCitation":"(Garc\\uc0\\u237{}a A\\uc0\\u241{}\\uc0\\u243{}n, 2014; Piccone &amp; Lambrecht, 2023)","plainCitation":"(García Añón, 2014; Piccone &amp; Lambrecht, 2023)","noteIndex":0},"citationItems":[{"id":82,"uris":["http://zotero.org/users/16114216/items/AIM4CPCN"],"itemData":{"id":82,"type":"article-journal","abstract":"Clinical legal education has become relevant in the training of lawyers in law schools around the world. In particular, the clinical element can be used to balance the aims of legal education: to educate trained and competent lawyers, valuable professionals and good citizens. In this paper, from experiences at universities around the world and recently in Spain, some suggestions are explored for inclusion in the learning process of lawyers and to promote future sustainability.","container-title":"REDU. Revista de Docencia Universitaria","DOI":"10.4995/redu.2014.5495","ISSN":"1887-4592","issue":"3","language":"es","license":"Derechos de autor 2016 REDU. Revista de docencia universitaria","note":"number: 3","page":"153-175","source":"polipapers.upv.es","title":"La integración de la educación jurídica clínica en el proceso formativo de los juristas","volume":"12","author":[{"family":"García Añón","given":"José"}],"issued":{"date-parts":[["2014",10,26]]}}},{"id":265,"uris":["http://zotero.org/users/16114216/items/QNAT45PD"],"itemData":{"id":265,"type":"article-journal","language":"es","source":"Zotero","title":"PRÁCTICAS DE LA ENSEÑANZA Y LA INVESTIGACIÓN EN CIENCIAS JURÍDICAS","author":[{"family":"Piccone","given":"María Verónica"},{"family":"Lambrecht","given":"María Paz"}],"issued":{"date-parts":[["2023"]]}}}],"schema":"https://github.com/citation-style-language/schema/raw/master/csl-citation.json"} </w:instrText>
      </w:r>
      <w:r w:rsidR="006C2AFC" w:rsidRPr="00EC58E8">
        <w:rPr>
          <w:rFonts w:ascii="Arial" w:hAnsi="Arial" w:cs="Arial"/>
          <w:sz w:val="22"/>
          <w:szCs w:val="22"/>
        </w:rPr>
        <w:fldChar w:fldCharType="separate"/>
      </w:r>
      <w:r w:rsidR="006C2AFC" w:rsidRPr="00EC58E8">
        <w:rPr>
          <w:rFonts w:ascii="Arial" w:hAnsi="Arial" w:cs="Arial"/>
          <w:kern w:val="0"/>
          <w:sz w:val="22"/>
        </w:rPr>
        <w:t>(García Añón, 2014; Piccone &amp; Lambrecht, 2023)</w:t>
      </w:r>
      <w:r w:rsidR="006C2AFC" w:rsidRPr="00EC58E8">
        <w:rPr>
          <w:rFonts w:ascii="Arial" w:hAnsi="Arial" w:cs="Arial"/>
          <w:sz w:val="22"/>
          <w:szCs w:val="22"/>
        </w:rPr>
        <w:fldChar w:fldCharType="end"/>
      </w:r>
      <w:r w:rsidR="006C2AFC" w:rsidRPr="00EC58E8">
        <w:rPr>
          <w:rFonts w:ascii="Arial" w:hAnsi="Arial" w:cs="Arial"/>
          <w:sz w:val="22"/>
          <w:szCs w:val="22"/>
        </w:rPr>
        <w:t>.</w:t>
      </w:r>
    </w:p>
    <w:p w14:paraId="72BD2E49" w14:textId="630C058D" w:rsidR="005E6BB0" w:rsidRPr="00EC58E8" w:rsidRDefault="005E6BB0" w:rsidP="00776C00">
      <w:pPr>
        <w:pStyle w:val="Prrafodelista"/>
        <w:numPr>
          <w:ilvl w:val="0"/>
          <w:numId w:val="1"/>
        </w:numPr>
        <w:spacing w:line="360" w:lineRule="auto"/>
        <w:jc w:val="both"/>
        <w:rPr>
          <w:rFonts w:ascii="Arial" w:hAnsi="Arial" w:cs="Arial"/>
          <w:sz w:val="22"/>
          <w:szCs w:val="22"/>
        </w:rPr>
      </w:pPr>
      <w:r w:rsidRPr="00EC58E8">
        <w:rPr>
          <w:rFonts w:ascii="Arial" w:hAnsi="Arial" w:cs="Arial"/>
          <w:b/>
          <w:bCs/>
          <w:sz w:val="22"/>
          <w:szCs w:val="22"/>
        </w:rPr>
        <w:t>Liderazgo y gestión del cambio:</w:t>
      </w:r>
      <w:r w:rsidRPr="00EC58E8">
        <w:rPr>
          <w:rFonts w:ascii="Arial" w:hAnsi="Arial" w:cs="Arial"/>
          <w:sz w:val="22"/>
          <w:szCs w:val="22"/>
        </w:rPr>
        <w:t xml:space="preserve"> </w:t>
      </w:r>
      <w:r w:rsidR="00AD6923" w:rsidRPr="00AD6923">
        <w:rPr>
          <w:rFonts w:ascii="Arial" w:hAnsi="Arial" w:cs="Arial"/>
          <w:sz w:val="22"/>
          <w:szCs w:val="22"/>
        </w:rPr>
        <w:t>Los futuros abogados deben estar preparados para asumir roles de liderazgo compartido, influir positivamente en su entorno, facilitar procesos de cambio y promover mejoras sociales u organizativas con visión transformadora</w:t>
      </w:r>
      <w:r w:rsidR="00AD6923">
        <w:rPr>
          <w:rFonts w:ascii="Arial" w:hAnsi="Arial" w:cs="Arial"/>
          <w:sz w:val="22"/>
          <w:szCs w:val="22"/>
        </w:rPr>
        <w:t xml:space="preserve">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{"citationID":"YUZCuWlR","properties":{"custom":"(Fern\\uc0\\u225{}ndez, 2022)","formattedCitation":"(Fern\\uc0\\u225{}ndez, 2022)","plainCitation":"(Fernández, 2022)","noteIndex":0},"citationItems":[{"id":86,"uris":["http://zotero.org/users/16114216/items/5C2XG56Z"],"itemData":{"id":86,"type":"article-magazine","container-title":"Revista de la Facultad de Derecho de la Universidad Veracruzana","ISSN":"04-2018-050209552200-203","issue":"6","language":"es","page":"20","title":"Soft Skills, competencias del Abogado en un mundo pospandemia","author":[{"family":"Fernández Pérez","given":"Emilio"}],"issued":{"date-parts":[["2022",6,6]]}}}],"schema":"https://github.com/citation-style-language/schema/raw/master/csl-citation.json"}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(Fernández, 2022)</w:t>
      </w:r>
      <w:r w:rsidRPr="00EC58E8">
        <w:rPr>
          <w:rFonts w:ascii="Arial" w:hAnsi="Arial" w:cs="Arial"/>
          <w:sz w:val="22"/>
          <w:szCs w:val="22"/>
        </w:rPr>
        <w:fldChar w:fldCharType="end"/>
      </w:r>
      <w:r w:rsidR="00007269" w:rsidRPr="00EC58E8">
        <w:rPr>
          <w:rFonts w:ascii="Arial" w:hAnsi="Arial" w:cs="Arial"/>
          <w:sz w:val="22"/>
          <w:szCs w:val="22"/>
        </w:rPr>
        <w:t>.</w:t>
      </w:r>
    </w:p>
    <w:p w14:paraId="6C2F43D3" w14:textId="77C49632" w:rsidR="00007269" w:rsidRPr="00EC58E8" w:rsidRDefault="00007269" w:rsidP="00007269">
      <w:pPr>
        <w:spacing w:line="360" w:lineRule="auto"/>
        <w:ind w:firstLine="708"/>
        <w:jc w:val="both"/>
        <w:rPr>
          <w:rFonts w:ascii="Arial" w:hAnsi="Arial" w:cs="Arial"/>
          <w:sz w:val="22"/>
          <w:szCs w:val="22"/>
        </w:rPr>
      </w:pPr>
      <w:r w:rsidRPr="00EC58E8">
        <w:rPr>
          <w:rFonts w:ascii="Arial" w:hAnsi="Arial" w:cs="Arial"/>
          <w:sz w:val="22"/>
          <w:szCs w:val="22"/>
        </w:rPr>
        <w:t xml:space="preserve">El desarrollo de estas competencias socioemocionales es especialmente potenciado mediante metodologías activas, como el ABP y las clínicas jurídicas, que obligan a los estudiantes a interactuar constantemente y resolver situaciones </w:t>
      </w:r>
      <w:r w:rsidR="006A18A9" w:rsidRPr="00EC58E8">
        <w:rPr>
          <w:rFonts w:ascii="Arial" w:hAnsi="Arial" w:cs="Arial"/>
          <w:sz w:val="22"/>
          <w:szCs w:val="22"/>
        </w:rPr>
        <w:t>auténticas</w:t>
      </w:r>
      <w:r w:rsidRPr="00EC58E8">
        <w:rPr>
          <w:rFonts w:ascii="Arial" w:hAnsi="Arial" w:cs="Arial"/>
          <w:sz w:val="22"/>
          <w:szCs w:val="22"/>
        </w:rPr>
        <w:t xml:space="preserve"> en colaboración con otros.</w:t>
      </w:r>
    </w:p>
    <w:p w14:paraId="41C13431" w14:textId="7369E2ED" w:rsidR="00FC2EEF" w:rsidRPr="00EC58E8" w:rsidRDefault="00FC2EEF" w:rsidP="00007269">
      <w:pPr>
        <w:spacing w:line="360" w:lineRule="auto"/>
        <w:ind w:firstLine="708"/>
        <w:jc w:val="both"/>
        <w:rPr>
          <w:rFonts w:ascii="Arial" w:hAnsi="Arial" w:cs="Arial"/>
          <w:sz w:val="22"/>
          <w:szCs w:val="22"/>
        </w:rPr>
      </w:pPr>
      <w:r w:rsidRPr="00EC58E8">
        <w:rPr>
          <w:rFonts w:ascii="Arial" w:hAnsi="Arial" w:cs="Arial"/>
          <w:sz w:val="22"/>
          <w:szCs w:val="22"/>
        </w:rPr>
        <w:t xml:space="preserve">La literatura reciente muestra que la incorporación intencional de la educación socioemocional en el currículo </w:t>
      </w:r>
      <w:r w:rsidR="005A1266" w:rsidRPr="00EC58E8">
        <w:rPr>
          <w:rFonts w:ascii="Arial" w:hAnsi="Arial" w:cs="Arial"/>
          <w:sz w:val="22"/>
          <w:szCs w:val="22"/>
        </w:rPr>
        <w:t>jurídico</w:t>
      </w:r>
      <w:r w:rsidRPr="00EC58E8">
        <w:rPr>
          <w:rFonts w:ascii="Arial" w:hAnsi="Arial" w:cs="Arial"/>
          <w:sz w:val="22"/>
          <w:szCs w:val="22"/>
        </w:rPr>
        <w:t xml:space="preserve"> mejora la cap</w:t>
      </w:r>
      <w:r w:rsidR="005A1266" w:rsidRPr="00EC58E8">
        <w:rPr>
          <w:rFonts w:ascii="Arial" w:hAnsi="Arial" w:cs="Arial"/>
          <w:sz w:val="22"/>
          <w:szCs w:val="22"/>
        </w:rPr>
        <w:t>acidad de respuesta ante contextos de vulnerabilidad social y promueve la ética profesional</w:t>
      </w:r>
      <w:r w:rsidR="002D6D75" w:rsidRPr="00EC58E8">
        <w:rPr>
          <w:rFonts w:ascii="Arial" w:hAnsi="Arial" w:cs="Arial"/>
          <w:sz w:val="22"/>
          <w:szCs w:val="22"/>
        </w:rPr>
        <w:t xml:space="preserve"> </w:t>
      </w:r>
      <w:r w:rsidR="002D6D75" w:rsidRPr="00EC58E8">
        <w:rPr>
          <w:rFonts w:ascii="Arial" w:hAnsi="Arial" w:cs="Arial"/>
          <w:sz w:val="22"/>
          <w:szCs w:val="22"/>
        </w:rPr>
        <w:fldChar w:fldCharType="begin"/>
      </w:r>
      <w:r w:rsidR="00391E55">
        <w:rPr>
          <w:rFonts w:ascii="Arial" w:hAnsi="Arial" w:cs="Arial"/>
          <w:sz w:val="22"/>
          <w:szCs w:val="22"/>
        </w:rPr>
        <w:instrText xml:space="preserve"> ADDIN ZOTERO_ITEM CSL_CITATION {"citationID":"fzChY64d","properties":{"formattedCitation":"(Apaza Jallo, 2020; UOC, 2024)","plainCitation":"(Apaza Jallo, 2020; UOC, 2024)","dontUpdate":true,"noteIndex":0},"citationItems":[{"id":77,"uris":["http://zotero.org/users/16114216/items/JXSSNJ5N"],"itemData":{"id":77,"type":"article-journal","abstract":"The paper develops the basic elements that make up competencybased legal training (the role of competencies in law). The perspective of education oriented to train by competencies, or teaching by competencies, implies, in essence, guaranteeing learning through problem solving, involvement in projects, approaching reality and improving the ability to adapt to different environments. This had a great impact on the way students are educated and resulted in the modification of curricula at all levels of education, since competencies are part of education. Furthermore, it gained strength with the accreditation of study programs and the institutional licensing of universities. In this scenario, the purpose of this paper is to give an account of the main characteristics of competency-based education or legal training. And, finally, in a concrete manner, to analyze what the lawyer should know, know and do, within the framework of the knowledge society and the continuous changes that are taking place.","container-title":"Ius Inkarri","DOI":"10.31381/iusinkarri.v9n9.3700","ISSN":"2519-7274","issue":"9","language":"es","license":"Derechos de autor 2020 Niels J. Apaza Jallo","note":"number: 9","page":"573-592","source":"revistas.urp.edu.pe","title":"La formación jurídica basada en competencias: rol de las competencias en la educación del futuro abogado","title-short":"La formación jurídica basada en competencias","volume":"9","author":[{"family":"Apaza Jallo","given":"Niels J."}],"issued":{"date-parts":[["2020",12,11]]}}},{"id":151,"uris":["http://zotero.org/users/16114216/items/5H5HID88"],"itemData":{"id":151,"type":"webpage","abstract":"Las hard skills y las soft skills son las habilidades técnicas e interpersonales más demandadas por las empresas. Te contamos cómo utilizarlas con éxito.","container-title":"Universitat Oberta de Catalunya","genre":"Edu","language":"es","title":"Hard skills vs soft skills: ¿qué son?","title-short":"Hard skills vs soft skills","URL":"https://www.uoc.edu/es/estudios/blog/hard-skills-y-soft-skills-las-habilidades-profesionales-del-futuro-que-es-ahora","author":[{"family":"UOC","given":""}],"accessed":{"date-parts":[["2025",1,30]]},"issued":{"date-parts":[["2024"]]}}}],"schema":"https://github.com/citation-style-language/schema/raw/master/csl-citation.json"} </w:instrText>
      </w:r>
      <w:r w:rsidR="002D6D75" w:rsidRPr="00EC58E8">
        <w:rPr>
          <w:rFonts w:ascii="Arial" w:hAnsi="Arial" w:cs="Arial"/>
          <w:sz w:val="22"/>
          <w:szCs w:val="22"/>
        </w:rPr>
        <w:fldChar w:fldCharType="separate"/>
      </w:r>
      <w:r w:rsidR="002D6D75" w:rsidRPr="00EC58E8">
        <w:rPr>
          <w:rFonts w:ascii="Arial" w:hAnsi="Arial" w:cs="Arial"/>
          <w:sz w:val="22"/>
        </w:rPr>
        <w:t>(Apaza, 2020; UOC, 2024)</w:t>
      </w:r>
      <w:r w:rsidR="002D6D75" w:rsidRPr="00EC58E8">
        <w:rPr>
          <w:rFonts w:ascii="Arial" w:hAnsi="Arial" w:cs="Arial"/>
          <w:sz w:val="22"/>
          <w:szCs w:val="22"/>
        </w:rPr>
        <w:fldChar w:fldCharType="end"/>
      </w:r>
      <w:r w:rsidR="002D6D75" w:rsidRPr="00EC58E8">
        <w:rPr>
          <w:rFonts w:ascii="Arial" w:hAnsi="Arial" w:cs="Arial"/>
          <w:sz w:val="22"/>
          <w:szCs w:val="22"/>
        </w:rPr>
        <w:t>. El contacto directo co</w:t>
      </w:r>
      <w:r w:rsidR="001162AA" w:rsidRPr="00EC58E8">
        <w:rPr>
          <w:rFonts w:ascii="Arial" w:hAnsi="Arial" w:cs="Arial"/>
          <w:sz w:val="22"/>
          <w:szCs w:val="22"/>
        </w:rPr>
        <w:t xml:space="preserve">n las comunidades rurales y urbanas durante actividades clínicas y proyectos de </w:t>
      </w:r>
      <w:r w:rsidR="00C44115" w:rsidRPr="00EC58E8">
        <w:rPr>
          <w:rFonts w:ascii="Arial" w:hAnsi="Arial" w:cs="Arial"/>
          <w:sz w:val="22"/>
          <w:szCs w:val="22"/>
        </w:rPr>
        <w:t xml:space="preserve">extensión </w:t>
      </w:r>
      <w:r w:rsidR="004C30C1" w:rsidRPr="00EC58E8">
        <w:rPr>
          <w:rFonts w:ascii="Arial" w:hAnsi="Arial" w:cs="Arial"/>
          <w:sz w:val="22"/>
          <w:szCs w:val="22"/>
        </w:rPr>
        <w:t>contribuye</w:t>
      </w:r>
      <w:r w:rsidR="00C44115" w:rsidRPr="00EC58E8">
        <w:rPr>
          <w:rFonts w:ascii="Arial" w:hAnsi="Arial" w:cs="Arial"/>
          <w:sz w:val="22"/>
          <w:szCs w:val="22"/>
        </w:rPr>
        <w:t xml:space="preserve"> al desarrollo de empatía, liderazgo colaborativo y compromiso con la justicia social, dimensiones esenciales para la transformación del ejercicio </w:t>
      </w:r>
      <w:r w:rsidR="006C16C4">
        <w:rPr>
          <w:rFonts w:ascii="Arial" w:hAnsi="Arial" w:cs="Arial"/>
          <w:sz w:val="22"/>
          <w:szCs w:val="22"/>
        </w:rPr>
        <w:t xml:space="preserve">de la </w:t>
      </w:r>
      <w:r w:rsidR="00C44115" w:rsidRPr="00EC58E8">
        <w:rPr>
          <w:rFonts w:ascii="Arial" w:hAnsi="Arial" w:cs="Arial"/>
          <w:sz w:val="22"/>
          <w:szCs w:val="22"/>
        </w:rPr>
        <w:t>abogacía en las re</w:t>
      </w:r>
      <w:r w:rsidR="004C30C1" w:rsidRPr="00EC58E8">
        <w:rPr>
          <w:rFonts w:ascii="Arial" w:hAnsi="Arial" w:cs="Arial"/>
          <w:sz w:val="22"/>
          <w:szCs w:val="22"/>
        </w:rPr>
        <w:t>giones.</w:t>
      </w:r>
    </w:p>
    <w:p w14:paraId="10D1316C" w14:textId="162D4EA8" w:rsidR="006A18A9" w:rsidRPr="00EC58E8" w:rsidRDefault="006A18A9" w:rsidP="006A18A9">
      <w:pPr>
        <w:pStyle w:val="Ttulo3"/>
        <w:rPr>
          <w:lang w:val="es-CO"/>
        </w:rPr>
      </w:pPr>
      <w:bookmarkStart w:id="9" w:name="_Toc203773877"/>
      <w:r w:rsidRPr="00EC58E8">
        <w:rPr>
          <w:lang w:val="es-CO"/>
        </w:rPr>
        <w:t xml:space="preserve">Aprendizaje </w:t>
      </w:r>
      <w:r w:rsidR="006C16C4">
        <w:rPr>
          <w:lang w:val="es-CO"/>
        </w:rPr>
        <w:t>a</w:t>
      </w:r>
      <w:r w:rsidRPr="00EC58E8">
        <w:rPr>
          <w:lang w:val="es-CO"/>
        </w:rPr>
        <w:t>ctivo</w:t>
      </w:r>
      <w:bookmarkEnd w:id="9"/>
    </w:p>
    <w:p w14:paraId="107270CA" w14:textId="2F375F94" w:rsidR="0004726F" w:rsidRDefault="0004726F" w:rsidP="000B6430">
      <w:pPr>
        <w:spacing w:line="360" w:lineRule="auto"/>
        <w:ind w:firstLine="708"/>
        <w:jc w:val="both"/>
        <w:rPr>
          <w:rFonts w:ascii="Arial" w:hAnsi="Arial" w:cs="Arial"/>
          <w:sz w:val="22"/>
          <w:szCs w:val="22"/>
        </w:rPr>
      </w:pPr>
      <w:r w:rsidRPr="0004726F">
        <w:rPr>
          <w:rFonts w:ascii="Arial" w:hAnsi="Arial" w:cs="Arial"/>
          <w:sz w:val="22"/>
          <w:szCs w:val="22"/>
        </w:rPr>
        <w:t xml:space="preserve">El aprendizaje activo pone al estudiante en el centro de su propio proceso formativo. Lejos de limitarse a la recepción pasiva de contenidos, esta estrategia pedagógica propone actividades que invitan a involucrarse, aplicar lo aprendido en situaciones concretas y reflexionar de forma crítica sobre esas experiencias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{"citationID":"CiYA9tkz","properties":{"custom":"(Esteve, 2016; Vargas, 2024)","formattedCitation":"(Esteve, 2016; Vargas, 2024)","plainCitation":"(Esteve, 2016; Vargas, 2024)","noteIndex":0},"citationItems":[{"id":65,"uris":["http://zotero.org/users/16114216/items/GTVBBKSR"],"itemData":{"id":65,"type":"article-journal","container-title":"Actualidad jurídica iberoamericana","ISSN":"2386-4567","issue":"4","language":"spa","note":"publisher: Instituto de derecho iberoamericano\nsection: Actualidad jurídica iberoamericana","page":"75-95","source":"dialnet.unirioja.es","title":"Flipped teaching o la clase invertida en la enseñanza del Derecho","author":[{"family":"Esteve Segarra","given":"María Amparo"}],"issued":{"date-parts":[["2016"]]}},"label":"page"},{"id":153,"uris":["http://zotero.org/users/16114216/items/TKCYH77C"],"itemData":{"id":153,"type":"article-journal","abstract":"In the present work, a bimodal accompaniment process was developed to promote research skills in eleventh grade students in the area of natural sciences. A mixed methodology design was used and the activities were developed between March and October 2022. With the help of an online survey in Google forms, knowledge of general aspects of scientific writing was evaluated. Likewise, students were given an induction on aspects of format and contents of the sections that make up a scientific article and a talk on the use of open access databases as well as the use of the Google Scholar platform. From the qualitative approach, a collaborative essay writing process was developed based on topics of interest to the participants. The students showed a fair to good level of general knowledge on report writing and implied a learning process and feedback on progress. Therefore, the teacher-student and student-student exchange was fundamental to achieve the students' commitment in report writing. This skill, which is proposed in General Basic Education in the area of natural sciences, is more easily promoted when students are motivated to discover recent scientific findings, which awaken their curiosity and desire to delve deeper into topics that were unknown to them.","container-title":"InterSedes","DOI":"10.15517/isucr.v25i51.55568","ISSN":"2215-2458","issue":"51","language":"es","license":"Derechos de autor 2023 Élida Vargas Barrantes","note":"number: 51","source":"revistas.ucr.ac.cr","title":"El aprendizaje invertido y la interacción en entornos virtuales sociales como metodología que propicia la investigación científica de estudiantes de undécimo grado","URL":"https://revistas.ucr.ac.cr/index.php/intersedes/article/view/55568","volume":"25","author":[{"family":"Vargas Barrantes","given":"Élida"}],"accessed":{"date-parts":[["2025",1,30]]},"issued":{"date-parts":[["2024"]]}},"label":"page"}],"schema":"https://github.com/citation-style-language/schema/raw/master/csl-citation.json"}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(Esteve, 2016; Vargas, 2024)</w:t>
      </w:r>
      <w:r w:rsidRPr="00EC58E8">
        <w:rPr>
          <w:rFonts w:ascii="Arial" w:hAnsi="Arial" w:cs="Arial"/>
          <w:sz w:val="22"/>
          <w:szCs w:val="22"/>
        </w:rPr>
        <w:fldChar w:fldCharType="end"/>
      </w:r>
      <w:r w:rsidRPr="00EC58E8">
        <w:rPr>
          <w:rFonts w:ascii="Arial" w:hAnsi="Arial" w:cs="Arial"/>
          <w:sz w:val="22"/>
          <w:szCs w:val="22"/>
        </w:rPr>
        <w:t xml:space="preserve">. </w:t>
      </w:r>
      <w:r w:rsidRPr="0004726F">
        <w:rPr>
          <w:rFonts w:ascii="Arial" w:hAnsi="Arial" w:cs="Arial"/>
          <w:sz w:val="22"/>
          <w:szCs w:val="22"/>
        </w:rPr>
        <w:t xml:space="preserve">Investigaciones recientes demuestran que este enfoque no solo favorece una comprensión más profunda del conocimiento, sino que también mejora la </w:t>
      </w:r>
      <w:r w:rsidRPr="0004726F">
        <w:rPr>
          <w:rFonts w:ascii="Arial" w:hAnsi="Arial" w:cs="Arial"/>
          <w:sz w:val="22"/>
          <w:szCs w:val="22"/>
        </w:rPr>
        <w:lastRenderedPageBreak/>
        <w:t xml:space="preserve">motivación y el compromiso de los estudiantes con su formación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{"citationID":"V4XCAtTf","properties":{"formattedCitation":"(Alanzi, 2020; Zhao, 2025)","plainCitation":"(Alanzi, 2020; Zhao, 2025)","noteIndex":0},"citationItems":[{"id":7,"uris":["http://zotero.org/users/16114216/items/VSWLRFK8"],"itemData":{"id":7,"type":"article-journal","container-title":"Journal of Education and e-Learning Research","DOI":"10.20448/journal.509.2020.73.235.241","ISSN":"2410-9991","issue":"3","language":"en","page":"235-241","source":"www.asianonlinejournals.com","title":"The Models of Legal Education: Implication for Saudi Arabia","title-short":"The Models of Legal Education","volume":"7","author":[{"family":"Alanzi","given":"Awad Ali"}],"issued":{"date-parts":[["2020",7,30]]}}},{"id":275,"uris":["http://zotero.org/users/16114216/items/6YJA99FX"],"itemData":{"id":275,"type":"article-journal","abstract":"Problem-based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(Alanzi, 2020; Zhao, 2025)</w:t>
      </w:r>
      <w:r w:rsidRPr="00EC58E8">
        <w:rPr>
          <w:rFonts w:ascii="Arial" w:hAnsi="Arial" w:cs="Arial"/>
          <w:sz w:val="22"/>
          <w:szCs w:val="22"/>
        </w:rPr>
        <w:fldChar w:fldCharType="end"/>
      </w:r>
      <w:r>
        <w:rPr>
          <w:rFonts w:ascii="Arial" w:hAnsi="Arial" w:cs="Arial"/>
          <w:sz w:val="22"/>
          <w:szCs w:val="22"/>
        </w:rPr>
        <w:t>.</w:t>
      </w:r>
    </w:p>
    <w:p w14:paraId="062A1DFD" w14:textId="307B2091" w:rsidR="009915BB" w:rsidRPr="00EC58E8" w:rsidRDefault="00FE4EA5" w:rsidP="009915BB">
      <w:pPr>
        <w:pStyle w:val="Ttulo3"/>
        <w:rPr>
          <w:lang w:val="es-CO"/>
        </w:rPr>
      </w:pPr>
      <w:bookmarkStart w:id="10" w:name="_Toc203773878"/>
      <w:r w:rsidRPr="00EC58E8">
        <w:rPr>
          <w:lang w:val="es-CO"/>
        </w:rPr>
        <w:t xml:space="preserve">Aprendizaje </w:t>
      </w:r>
      <w:r w:rsidR="006C16C4">
        <w:rPr>
          <w:lang w:val="es-CO"/>
        </w:rPr>
        <w:t>b</w:t>
      </w:r>
      <w:r w:rsidRPr="00EC58E8">
        <w:rPr>
          <w:lang w:val="es-CO"/>
        </w:rPr>
        <w:t xml:space="preserve">asado en </w:t>
      </w:r>
      <w:r w:rsidR="006C16C4">
        <w:rPr>
          <w:lang w:val="es-CO"/>
        </w:rPr>
        <w:t>p</w:t>
      </w:r>
      <w:r w:rsidRPr="00EC58E8">
        <w:rPr>
          <w:lang w:val="es-CO"/>
        </w:rPr>
        <w:t>roblemas</w:t>
      </w:r>
      <w:bookmarkEnd w:id="10"/>
    </w:p>
    <w:p w14:paraId="4EC7E885" w14:textId="08C29204" w:rsidR="004D1CFC" w:rsidRDefault="004D1CFC" w:rsidP="00905D92">
      <w:pPr>
        <w:spacing w:line="360" w:lineRule="auto"/>
        <w:ind w:firstLine="708"/>
        <w:jc w:val="both"/>
        <w:rPr>
          <w:rFonts w:ascii="Arial" w:hAnsi="Arial" w:cs="Arial"/>
          <w:sz w:val="22"/>
          <w:szCs w:val="22"/>
        </w:rPr>
      </w:pPr>
      <w:r w:rsidRPr="004D1CFC">
        <w:rPr>
          <w:rFonts w:ascii="Arial" w:hAnsi="Arial" w:cs="Arial"/>
          <w:sz w:val="22"/>
          <w:szCs w:val="22"/>
        </w:rPr>
        <w:t xml:space="preserve">El ABP es una metodología emblemática dentro del aprendizaje activo. Se basa en la presentación de problemas auténticos y retadores que sirven como punto de partida para la investigación autónoma, el diálogo colaborativo y la construcción conjunta de soluciones fundamentadas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{"citationID":"FdFegIDW","properties":{"formattedCitation":"(Peraf\\uc0\\u225{}n, 2017; Zhao, 2025)","plainCitation":"(Perafán, 2017; Zhao, 2025)","noteIndex":0},"citationItems":[{"id":268,"uris":["http://zotero.org/users/16114216/items/YFRNPJ7W"],"itemData":{"id":268,"type":"document","publisher":"Pontificia Universidad Católica del Perú, Facultad de Derecho.","title":"Aprendizaje basado en problemas (Colección Métodos de Formación Jurídica n.° 3)","author":[{"family":"Perafán","given":"Betsy"}],"issued":{"date-parts":[["2017"]]}}},{"id":275,"uris":["http://zotero.org/users/16114216/items/6YJA99FX"],"itemData":{"id":275,"type":"article-journal","abstract":"Problem-based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(Perafán, 2017; Zhao, 2025)</w:t>
      </w:r>
      <w:r w:rsidRPr="00EC58E8">
        <w:rPr>
          <w:rFonts w:ascii="Arial" w:hAnsi="Arial" w:cs="Arial"/>
          <w:sz w:val="22"/>
          <w:szCs w:val="22"/>
        </w:rPr>
        <w:fldChar w:fldCharType="end"/>
      </w:r>
      <w:r w:rsidRPr="00EC58E8">
        <w:rPr>
          <w:rFonts w:ascii="Arial" w:hAnsi="Arial" w:cs="Arial"/>
          <w:sz w:val="22"/>
          <w:szCs w:val="22"/>
        </w:rPr>
        <w:t>.</w:t>
      </w:r>
      <w:r w:rsidRPr="004D1CFC">
        <w:rPr>
          <w:rFonts w:ascii="Arial" w:hAnsi="Arial" w:cs="Arial"/>
          <w:sz w:val="22"/>
          <w:szCs w:val="22"/>
        </w:rPr>
        <w:t xml:space="preserve"> Este enfoque potencia la capacidad crítica, analítica y socioemocional de los estudiantes, estimulando un aprendizaje significativo y una comprensión profunda del contexto en el que se aplican los saberes jurídicos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{"citationID":"cQD8vkTD","properties":{"formattedCitation":"(Atehort\\uc0\\u250{}a Rengifo, 2023)","plainCitation":"(Atehortúa Rengifo, 2023)","dontUpdate":true,"noteIndex":0},"citationItems":[{"id":277,"uris":["http://zotero.org/users/16114216/items/I3UK87DU"],"itemData":{"id":277,"type":"article-journal","abstract":"This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(Atehortúa, 2023)</w:t>
      </w:r>
      <w:r w:rsidRPr="00EC58E8">
        <w:rPr>
          <w:rFonts w:ascii="Arial" w:hAnsi="Arial" w:cs="Arial"/>
          <w:sz w:val="22"/>
          <w:szCs w:val="22"/>
        </w:rPr>
        <w:fldChar w:fldCharType="end"/>
      </w:r>
      <w:r w:rsidRPr="00EC58E8">
        <w:rPr>
          <w:rFonts w:ascii="Arial" w:hAnsi="Arial" w:cs="Arial"/>
          <w:sz w:val="22"/>
          <w:szCs w:val="22"/>
        </w:rPr>
        <w:t>.</w:t>
      </w:r>
    </w:p>
    <w:p w14:paraId="29E97910" w14:textId="6FE05E87" w:rsidR="006F1B62" w:rsidRPr="00EC58E8" w:rsidRDefault="006F1B62" w:rsidP="006F1B62">
      <w:pPr>
        <w:pStyle w:val="Ttulo3"/>
        <w:rPr>
          <w:lang w:val="es-CO"/>
        </w:rPr>
      </w:pPr>
      <w:bookmarkStart w:id="11" w:name="_Toc203773879"/>
      <w:r w:rsidRPr="00EC58E8">
        <w:rPr>
          <w:lang w:val="es-CO"/>
        </w:rPr>
        <w:t xml:space="preserve">Aula </w:t>
      </w:r>
      <w:r w:rsidR="006C16C4">
        <w:rPr>
          <w:lang w:val="es-CO"/>
        </w:rPr>
        <w:t>i</w:t>
      </w:r>
      <w:r w:rsidRPr="00EC58E8">
        <w:rPr>
          <w:lang w:val="es-CO"/>
        </w:rPr>
        <w:t>nvertida</w:t>
      </w:r>
      <w:bookmarkEnd w:id="11"/>
    </w:p>
    <w:p w14:paraId="4557ABD2" w14:textId="4983C985" w:rsidR="001139CD" w:rsidRDefault="001139CD" w:rsidP="006F1B62">
      <w:pPr>
        <w:spacing w:line="360" w:lineRule="auto"/>
        <w:ind w:firstLine="708"/>
        <w:jc w:val="both"/>
        <w:rPr>
          <w:rFonts w:ascii="Arial" w:hAnsi="Arial" w:cs="Arial"/>
          <w:sz w:val="22"/>
          <w:szCs w:val="22"/>
        </w:rPr>
      </w:pPr>
      <w:r>
        <w:rPr>
          <w:rFonts w:ascii="Arial" w:hAnsi="Arial" w:cs="Arial"/>
          <w:sz w:val="22"/>
          <w:szCs w:val="22"/>
        </w:rPr>
        <w:t>E</w:t>
      </w:r>
      <w:r w:rsidRPr="001139CD">
        <w:rPr>
          <w:rFonts w:ascii="Arial" w:hAnsi="Arial" w:cs="Arial"/>
          <w:sz w:val="22"/>
          <w:szCs w:val="22"/>
        </w:rPr>
        <w:t xml:space="preserve">l modelo de aula invertida traslada la fase inicial de adquisición de conocimientos al espacio personal del estudiante, utilizando recursos digitales y lecturas previas. Esto permite que el tiempo presencial se destine a actividades prácticas y colaborativas que consolidan lo aprendido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{"citationID":"ghQVwVmM","properties":{"formattedCitation":"(Esteve Segarra, 2016)","plainCitation":"(Esteve Segarra, 2016)","dontUpdate":true,"noteIndex":0},"citationItems":[{"id":65,"uris":["http://zotero.org/users/16114216/items/GTVBBKSR"],"itemData":{"id":65,"type":"article-journal","container-title":"Actualidad jurídica iberoamericana","ISSN":"2386-4567","issue":"4","language":"spa","note":"publisher: Instituto de derecho iberoamericano\nsection: Actualidad jurídica iberoamericana","page":"75-95","source":"dialnet.unirioja.es","title":"Flipped teaching o la clase invertida en la enseñanza del Derecho","author":[{"family":"Esteve Segarra","given":"María Amparo"}],"issued":{"date-parts":[["2016"]]}}}],"schema":"https://github.com/citation-style-language/schema/raw/master/csl-citation.json"}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(Esteve, 2016)</w:t>
      </w:r>
      <w:r w:rsidRPr="00EC58E8">
        <w:rPr>
          <w:rFonts w:ascii="Arial" w:hAnsi="Arial" w:cs="Arial"/>
          <w:sz w:val="22"/>
          <w:szCs w:val="22"/>
        </w:rPr>
        <w:fldChar w:fldCharType="end"/>
      </w:r>
      <w:r w:rsidRPr="00EC58E8">
        <w:rPr>
          <w:rFonts w:ascii="Arial" w:hAnsi="Arial" w:cs="Arial"/>
          <w:sz w:val="22"/>
          <w:szCs w:val="22"/>
        </w:rPr>
        <w:t xml:space="preserve">. </w:t>
      </w:r>
      <w:r w:rsidRPr="001139CD">
        <w:rPr>
          <w:rFonts w:ascii="Arial" w:hAnsi="Arial" w:cs="Arial"/>
          <w:sz w:val="22"/>
          <w:szCs w:val="22"/>
        </w:rPr>
        <w:t xml:space="preserve">Este enfoque, además de optimizar el tiempo en el aula, fortalece la autonomía, fomenta la interacción entre docentes y estudiantes y da lugar a experiencias de aprendizaje más activas y significativas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{"citationID":"2Eu1wtvi","properties":{"formattedCitation":"(Vargas Barrantes, 2024)","plainCitation":"(Vargas Barrantes, 2024)","dontUpdate":true,"noteIndex":0},"citationItems":[{"id":153,"uris":["http://zotero.org/users/16114216/items/TKCYH77C"],"itemData":{"id":153,"type":"article-journal","abstract":"In the present work, a bimodal accompaniment process was developed to promote research skills in eleventh grade students in the area of natural sciences. A mixed methodology design was used and the activities were developed between March and October 2022. With the help of an online survey in Google forms, knowledge of general aspects of scientific writing was evaluated. Likewise, students were given an induction on aspects of format and contents of the sections that make up a scientific article and a talk on the use of open access databases as well as the use of the Google Scholar platform. From the qualitative approach, a collaborative essay writing process was developed based on topics of interest to the participants. The students showed a fair to good level of general knowledge on report writing and implied a learning process and feedback on progress. Therefore, the teacher-student and student-student exchange was fundamental to achieve the students' commitment in report writing. This skill, which is proposed in General Basic Education in the area of natural sciences, is more easily promoted when students are motivated to discover recent scientific findings, which awaken their curiosity and desire to delve deeper into topics that were unknown to them.","container-title":"InterSedes","DOI":"10.15517/isucr.v25i51.55568","ISSN":"2215-2458","issue":"51","language":"es","license":"Derechos de autor 2023 Élida Vargas Barrantes","note":"number: 51","source":"revistas.ucr.ac.cr","title":"El aprendizaje invertido y la interacción en entornos virtuales sociales como metodología que propicia la investigación científica de estudiantes de undécimo grado","URL":"https://revistas.ucr.ac.cr/index.php/intersedes/article/view/55568","volume":"25","author":[{"family":"Vargas Barrantes","given":"Élida"}],"accessed":{"date-parts":[["2025",1,30]]},"issued":{"date-parts":[["2024"]]}}}],"schema":"https://github.com/citation-style-language/schema/raw/master/csl-citation.json"}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(Vargas, 2024)</w:t>
      </w:r>
      <w:r w:rsidRPr="00EC58E8">
        <w:rPr>
          <w:rFonts w:ascii="Arial" w:hAnsi="Arial" w:cs="Arial"/>
          <w:sz w:val="22"/>
          <w:szCs w:val="22"/>
        </w:rPr>
        <w:fldChar w:fldCharType="end"/>
      </w:r>
      <w:r w:rsidRPr="00EC58E8">
        <w:rPr>
          <w:rFonts w:ascii="Arial" w:hAnsi="Arial" w:cs="Arial"/>
          <w:sz w:val="22"/>
          <w:szCs w:val="22"/>
        </w:rPr>
        <w:t>.</w:t>
      </w:r>
    </w:p>
    <w:p w14:paraId="169C6DE1" w14:textId="6B161058" w:rsidR="00A1384E" w:rsidRPr="00EC58E8" w:rsidRDefault="00A1384E" w:rsidP="00A1384E">
      <w:pPr>
        <w:pStyle w:val="Ttulo3"/>
        <w:rPr>
          <w:lang w:val="es-CO"/>
        </w:rPr>
      </w:pPr>
      <w:bookmarkStart w:id="12" w:name="_Toc203773880"/>
      <w:r w:rsidRPr="00EC58E8">
        <w:rPr>
          <w:lang w:val="es-CO"/>
        </w:rPr>
        <w:t xml:space="preserve">Educación </w:t>
      </w:r>
      <w:r w:rsidR="006C16C4">
        <w:rPr>
          <w:lang w:val="es-CO"/>
        </w:rPr>
        <w:t>c</w:t>
      </w:r>
      <w:r w:rsidRPr="00EC58E8">
        <w:rPr>
          <w:lang w:val="es-CO"/>
        </w:rPr>
        <w:t xml:space="preserve">línica </w:t>
      </w:r>
      <w:r w:rsidR="006C16C4">
        <w:rPr>
          <w:lang w:val="es-CO"/>
        </w:rPr>
        <w:t>j</w:t>
      </w:r>
      <w:r w:rsidRPr="00EC58E8">
        <w:rPr>
          <w:lang w:val="es-CO"/>
        </w:rPr>
        <w:t>urídica</w:t>
      </w:r>
      <w:bookmarkEnd w:id="12"/>
    </w:p>
    <w:p w14:paraId="6FF4D743" w14:textId="260F481D" w:rsidR="002A238D" w:rsidRDefault="002A238D" w:rsidP="00A1384E">
      <w:pPr>
        <w:spacing w:line="360" w:lineRule="auto"/>
        <w:ind w:firstLine="708"/>
        <w:jc w:val="both"/>
        <w:rPr>
          <w:rFonts w:ascii="Arial" w:hAnsi="Arial" w:cs="Arial"/>
          <w:sz w:val="22"/>
          <w:szCs w:val="22"/>
        </w:rPr>
      </w:pPr>
      <w:r w:rsidRPr="002A238D">
        <w:rPr>
          <w:rFonts w:ascii="Arial" w:hAnsi="Arial" w:cs="Arial"/>
          <w:sz w:val="22"/>
          <w:szCs w:val="22"/>
        </w:rPr>
        <w:t xml:space="preserve">La educación jurídica clínica constituye una propuesta pedagógica que acerca a los estudiantes al ejercicio profesional a través de casos reales o simulados. Al trabajar en contextos concretos y socialmente relevantes, los futuros abogados desarrollan competencias técnicas y socioemocionales, integrando el análisis jurídico con valores éticos y responsabilidad social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{"citationID":"jdphMPoJ","properties":{"formattedCitation":"(Garc\\uc0\\u237{}a A\\uc0\\u241{}\\uc0\\u243{}n, 2014; Londo\\uc0\\u241{}o Toro, 2016)","plainCitation":"(García Añón, 2014; Londoño Toro, 2016)","dontUpdate":true,"noteIndex":0},"citationItems":[{"id":82,"uris":["http://zotero.org/users/16114216/items/AIM4CPCN"],"itemData":{"id":82,"type":"article-journal","abstract":"Clinical legal education has become relevant in the training of lawyers in law schools around the world. In particular, the clinical element can be used to balance the aims of legal education: to educate trained and competent lawyers, valuable professionals and good citizens. In this paper, from experiences at universities around the world and recently in Spain, some suggestions are explored for inclusion in the learning process of lawyers and to promote future sustainability.","container-title":"REDU. Revista de Docencia Universitaria","DOI":"10.4995/redu.2014.5495","ISSN":"1887-4592","issue":"3","language":"es","license":"Derechos de autor 2016 REDU. Revista de docencia universitaria","note":"number: 3","page":"153-175","source":"polipapers.upv.es","title":"La integración de la educación jurídica clínica en el proceso formativo de los juristas","volume":"12","author":[{"family":"García Añón","given":"José"}],"issued":{"date-parts":[["2014",10,26]]}}},{"id":155,"uris":["http://zotero.org/users/16114216/items/6PBTSZWI"],"itemData":{"id":155,"type":"article-journal","abstract":"Resumen\nEste artículo forma parte de un trabajo de investigación que analiza el papel de las clínicas jurídicas en las universidades iberoamericanas. Tiene como objetivo presentar la percepción de los docentes clínicos y de los estudiantes sobre las necesidades, funciones y retos de las clínicas en la formación jurídica. Se inicia con una presentación conceptual e histórica, que permite diferenciar y reconocer la evolución del movimiento de educación legal clínica en Iberoamérica, para posteriormente evaluar el modelo en seis países (Argentina, Chile, Colombia, México, Perú y España). Se utilizó la metodología DOFA, a partir de la percepción de los docentes clínicos —obtenida a través la implementación de entrevistas en profundidad— y la percepción de los estudiantes que integran o han integrado clínicas jurídicas en Iberoamérica —a partir de una encuesta—. Finaliza el trabajo con unas conclusiones que buscan evidenciar los principales retos, y ante todo, la necesidad de reconsiderar y valorar la metodología de educación legal clínica como una herramienta pedagógica integral.\nThis article as part of a research work that analyzes the role of legal clinics at the Ibero-American universities, aims to present the perception of clinical teachers and students about the needs, functions and challenges of clinics in legal training. It begins with a conceptual and historical presentation that allows to dis- tinguish and recognize the evolution of clinical legal education movement in Ibero-America. Later, assess the model in six countries (Argentina, Chile, Colombia, Mexico, Peru and Spain). Was used SWOT methodology, from the perception of clinical teachers —obtained through the implementation of interviews in depth— and the perception of students that integrate or have integrated legal clinics in Latin America —with a survey—. The article finishes with conclusions, seeking to highlight the main challenges, and above all, the need to reconsider and assess the methodology of clinical legal education as an integral pedagogic educational tool.","container-title":"Boletín Mexicano de Derecho Comparado","DOI":"10.22201/iij.24484873e.2016.146.10508","ISSN":"0041-8633","issue":"146","journalAbbreviation":"Boletín Mexicano de Derecho Comparado","page":"119-148","source":"ScienceDirect","title":"Los cambios que requieren las clínicas jurídicas iberoamericanas. Estudio de caso en seis países de la región*","volume":"49","author":[{"family":"Londoño Toro","given":"Beatriz"}],"issued":{"date-parts":[["2016",1,1]]}}}],"schema":"https://github.com/citation-style-language/schema/raw/master/csl-citation.json"}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(García Añón, 2014; Londoño, 2016)</w:t>
      </w:r>
      <w:r w:rsidRPr="00EC58E8">
        <w:rPr>
          <w:rFonts w:ascii="Arial" w:hAnsi="Arial" w:cs="Arial"/>
          <w:sz w:val="22"/>
          <w:szCs w:val="22"/>
        </w:rPr>
        <w:fldChar w:fldCharType="end"/>
      </w:r>
      <w:r w:rsidRPr="00EC58E8">
        <w:rPr>
          <w:rFonts w:ascii="Arial" w:hAnsi="Arial" w:cs="Arial"/>
          <w:sz w:val="22"/>
          <w:szCs w:val="22"/>
        </w:rPr>
        <w:t xml:space="preserve">. </w:t>
      </w:r>
      <w:r w:rsidRPr="002A238D">
        <w:rPr>
          <w:rFonts w:ascii="Arial" w:hAnsi="Arial" w:cs="Arial"/>
          <w:sz w:val="22"/>
          <w:szCs w:val="22"/>
        </w:rPr>
        <w:t xml:space="preserve">Numerosas experiencias en América Latina y España demuestran que este enfoque contribuye de manera efectiva a una formación jurídica integral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{"citationID":"U7QWCsRd","properties":{"formattedCitation":"(Orozco Ospina, 2015; Piccone &amp; Lambrecht, 2023)","plainCitation":"(Orozco Ospina, 2015; Piccone &amp; Lambrecht, 2023)","dontUpdate":true,"noteIndex":0},"citationItems":[{"id":112,"uris":["http://zotero.org/users/16114216/items/Y8N2E4DI"],"itemData":{"id":112,"type":"article-journal","container-title":"Opinión Jurídica","ISSN":"1692-2530","issue":"27","language":"es","note":"publisher: Universidad de Medellín","page":"195-210","source":"SciELO","title":"La dimensión pedagógica del modelo clínico-jurídico. El caso de la Clínica Socio-jurídica de la Universidad de Caldas","volume":"14","author":[{"family":"Orozco Ospina","given":"Juan Felipe"}],"issued":{"date-parts":[["2015",6]]}}},{"id":265,"uris":["http://zotero.org/users/16114216/items/QNAT45PD"],"itemData":{"id":265,"type":"article-journal","language":"es","source":"Zotero","title":"PRÁCTICAS DE LA ENSEÑANZA Y LA INVESTIGACIÓN EN CIENCIAS JURÍDICAS","author":[{"family":"Piccone","given":"María Verónica"},{"family":"Lambrecht","given":"María Paz"}],"issued":{"date-parts":[["2023"]]}}}],"schema":"https://github.com/citation-style-language/schema/raw/master/csl-citation.json"}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sz w:val="22"/>
        </w:rPr>
        <w:t>(Orozco, 2015; Piccone &amp; Lambrecht, 2023)</w:t>
      </w:r>
      <w:r w:rsidRPr="00EC58E8">
        <w:rPr>
          <w:rFonts w:ascii="Arial" w:hAnsi="Arial" w:cs="Arial"/>
          <w:sz w:val="22"/>
          <w:szCs w:val="22"/>
        </w:rPr>
        <w:fldChar w:fldCharType="end"/>
      </w:r>
      <w:r w:rsidRPr="00EC58E8">
        <w:rPr>
          <w:rFonts w:ascii="Arial" w:hAnsi="Arial" w:cs="Arial"/>
          <w:sz w:val="22"/>
          <w:szCs w:val="22"/>
        </w:rPr>
        <w:t>.</w:t>
      </w:r>
    </w:p>
    <w:p w14:paraId="35961D60" w14:textId="4C377AA1" w:rsidR="00807472" w:rsidRPr="00EC58E8" w:rsidRDefault="00AB5695" w:rsidP="00807472">
      <w:pPr>
        <w:pStyle w:val="Ttulo3"/>
        <w:rPr>
          <w:lang w:val="es-CO"/>
        </w:rPr>
      </w:pPr>
      <w:bookmarkStart w:id="13" w:name="_Toc203773881"/>
      <w:r w:rsidRPr="00EC58E8">
        <w:rPr>
          <w:lang w:val="es-CO"/>
        </w:rPr>
        <w:t>Rol docente facilitador</w:t>
      </w:r>
      <w:bookmarkEnd w:id="13"/>
      <w:r w:rsidRPr="00EC58E8">
        <w:rPr>
          <w:lang w:val="es-CO"/>
        </w:rPr>
        <w:t xml:space="preserve"> </w:t>
      </w:r>
    </w:p>
    <w:p w14:paraId="63EAA8B7" w14:textId="0ED5F900" w:rsidR="00C3688E" w:rsidRDefault="00C3688E" w:rsidP="00807472">
      <w:pPr>
        <w:spacing w:line="360" w:lineRule="auto"/>
        <w:ind w:firstLine="708"/>
        <w:jc w:val="both"/>
        <w:rPr>
          <w:rFonts w:ascii="Arial" w:hAnsi="Arial" w:cs="Arial"/>
          <w:sz w:val="22"/>
          <w:szCs w:val="22"/>
        </w:rPr>
      </w:pPr>
      <w:r w:rsidRPr="00C3688E">
        <w:rPr>
          <w:rFonts w:ascii="Arial" w:hAnsi="Arial" w:cs="Arial"/>
          <w:sz w:val="22"/>
          <w:szCs w:val="22"/>
        </w:rPr>
        <w:t xml:space="preserve">La adopción de metodologías activas exige una profunda transformación del papel del docente. Ya no se espera que sea únicamente un transmisor de conocimientos, sino un facilitador que diseñe experiencias de aprendizaje significativas, propicie la reflexión y promueva el diálogo colaborativo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{"citationID":"idoaidaC","properties":{"formattedCitation":"(Flores Flores, 2021; Mendoza Morales &amp; Soto Zubieta, 2019; Padilla Partida &amp; Reynaga C\\uc0\\u225{}rdenas, 2023)","plainCitation":"(Flores Flores, 2021; Mendoza Morales &amp; Soto Zubieta, 2019; Padilla Partida &amp; Reynaga Cárdenas, 2023)","dontUpdate":true,"noteIndex":0},"citationItems":[{"id":75,"uris":["http://zotero.org/users/16114216/items/LHXXXH9S"],"itemData":{"id":75,"type":"article-journal","abstract":"La presente investigación es producto de unavisión sistémica y crítica de la enseñanza delderecho en las universidades del país, se exponea través de un texto reflexivo y propositivosobre los métodos pedagógicos, la viabilidadde instrumentos y los sistemas de evaluaciónen la docencia jurídica, comprendiendolos fenómenos materiales y científicos queabordan la práctica educativa en nuestro actualcontexto.El objetivo principal es proponer un modeloinstrumentalista, que constituya una alternativaante los modelos técnicos/formalistas,imperantes en la labor docente. Este modeloposibilita la multiplicidad de enfoquespedagógicos en los alumnos, y contribuye aformar un nuevo diagnóstico que promuevala enseñanza integral y el aprendizajesignificativo, designios de la enseñanza delderecho en el siglo XXI, acentuados porla prospección y el auge de la educación adistancia en la contemporaneidad.Así, resulta importante la conjugación entrelos objetivos buscados por los sistemaspedagógicos contemporáneos, los nuevosparámetros de desempeño-argumentación yrazonamiento jurídico- y la preponderanciade la investigación científica como fuentecreativa, constructiva y metodológica para losfuturos abogados que responderán a un mundoglobalizado, tecnológico, dinámico, que noscoloca ante un desafío de diversas aristasdogmáticas, técnicas y fenomenológicas.Para efectos didácticos, se escogieron seisfrases comunes entre alumnos y docentesde derecho, y analizándolas, se realizóreflexiones matriciales que permiten distinguirlos objetivos de nuestra investigación; así, ellector se convierte en un participante activo ycrítico, acompañado del recuerdo o la vivenciade las aulas universitarias.","container-title":"Vox Juris","ISSN":"2521-5280","issue":"2","language":"es","license":"Derechos de autor 2021 Pavel Flores Flores","note":"number: 2","page":"112-112","source":"portalrevistas.aulavirtualusmp.pe","title":"La enseñanza del Derecho: reflexiones pedagógicas y jurídicas sobre seis frases universitarias","title-short":"La enseñanza del Derecho","volume":"39","author":[{"family":"Flores Flores","given":"Pavel"}],"issued":{"date-parts":[["2021",6,30]]}}},{"id":109,"uris":["http://zotero.org/users/16114216/items/9FLXDT5X"],"itemData":{"id":109,"type":"article-journal","abstract":"En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Zubieta","given":"Diana"}],"issued":{"date-parts":[["2019"]]}}},{"id":279,"uris":["http://zotero.org/users/16114216/items/9D36MS99"],"itemData":{"id":279,"type":"article-journal","abstract":"This research recovers the perceptions about the obstacles that professors face to integrate Information and Communication Technologies to the teaching of English. The object of study is constituted by the instructors of the Foreign Language Learning Program of the University of Guadalajara. The research is mixed, a questionnaire is applied to a sample of 44 teachers; and a focus group with seven teachers. The results show that teachers perceive the lack of infrastructure, the quality of the Internet, and the lack of technical support services, the en couragement of teaching practices with technologies as important barriers, and the limited access to specialized software in English. But unlike similar research on the obstacles to the integration of ICT, English teachers are frequent users of software specialized in teaching, especially English, and they consider training in these techno logies as very necessary and beneficial for the development of their educational practice.","container-title":"CPU-e, Revista de Investigación Educativa","DOI":"10.25009/cpue.v0i36.2839","ISSN":"1870-5308","issue":"36","journalAbbreviation":"cpue","language":"es","license":"https://creativecommons.org/licenses/by-nc/4.0","source":"DOI.org (Crossref)","title":"Percepciones docentes sobre los obstáculos para integrar las tecnologías a la enseñanza del inglés","URL":"https://cpue.uv.mx/index.php/cpue/article/view/2839","author":[{"family":"Padilla Partida","given":"Siria"},{"family":"Reynaga Cárdenas","given":"Issac"}],"accessed":{"date-parts":[["2025",6,17]]},"issued":{"date-parts":[["2023",1,10]]}}}],"schema":"https://github.com/citation-style-language/schema/raw/master/csl-citation.json"}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(Flores, 2021; Mendoza &amp; Soto, 2019; Padilla &amp; Reynaga, 2023)</w:t>
      </w:r>
      <w:r w:rsidRPr="00EC58E8">
        <w:rPr>
          <w:rFonts w:ascii="Arial" w:hAnsi="Arial" w:cs="Arial"/>
          <w:sz w:val="22"/>
          <w:szCs w:val="22"/>
        </w:rPr>
        <w:fldChar w:fldCharType="end"/>
      </w:r>
      <w:r w:rsidRPr="00EC58E8">
        <w:rPr>
          <w:rFonts w:ascii="Arial" w:hAnsi="Arial" w:cs="Arial"/>
          <w:sz w:val="22"/>
          <w:szCs w:val="22"/>
        </w:rPr>
        <w:t>.</w:t>
      </w:r>
      <w:r>
        <w:rPr>
          <w:rFonts w:ascii="Arial" w:hAnsi="Arial" w:cs="Arial"/>
          <w:sz w:val="22"/>
          <w:szCs w:val="22"/>
        </w:rPr>
        <w:t xml:space="preserve"> </w:t>
      </w:r>
      <w:r w:rsidRPr="00C3688E">
        <w:rPr>
          <w:rFonts w:ascii="Arial" w:hAnsi="Arial" w:cs="Arial"/>
          <w:sz w:val="22"/>
          <w:szCs w:val="22"/>
        </w:rPr>
        <w:t>Este nuevo rol requiere competencias pedagógicas específicas, como la capacidad de formular preguntas potentes, generar retroalimentación continua y construir ambientes de aprendizaje auténticos y participativos.</w:t>
      </w:r>
    </w:p>
    <w:p w14:paraId="1FF5D917" w14:textId="77777777" w:rsidR="00807472" w:rsidRDefault="00807472" w:rsidP="00A1384E">
      <w:pPr>
        <w:spacing w:line="360" w:lineRule="auto"/>
        <w:ind w:firstLine="708"/>
        <w:jc w:val="both"/>
        <w:rPr>
          <w:rFonts w:ascii="Arial" w:hAnsi="Arial" w:cs="Arial"/>
          <w:sz w:val="22"/>
          <w:szCs w:val="22"/>
        </w:rPr>
      </w:pPr>
    </w:p>
    <w:p w14:paraId="22B66BDE" w14:textId="77777777" w:rsidR="00C3688E" w:rsidRDefault="00C3688E" w:rsidP="00A1384E">
      <w:pPr>
        <w:spacing w:line="360" w:lineRule="auto"/>
        <w:ind w:firstLine="708"/>
        <w:jc w:val="both"/>
        <w:rPr>
          <w:rFonts w:ascii="Arial" w:hAnsi="Arial" w:cs="Arial"/>
          <w:sz w:val="22"/>
          <w:szCs w:val="22"/>
        </w:rPr>
      </w:pPr>
    </w:p>
    <w:p w14:paraId="10A57A1C" w14:textId="77777777" w:rsidR="00C3688E" w:rsidRDefault="00C3688E" w:rsidP="00A1384E">
      <w:pPr>
        <w:spacing w:line="360" w:lineRule="auto"/>
        <w:ind w:firstLine="708"/>
        <w:jc w:val="both"/>
        <w:rPr>
          <w:rFonts w:ascii="Arial" w:hAnsi="Arial" w:cs="Arial"/>
          <w:sz w:val="22"/>
          <w:szCs w:val="22"/>
        </w:rPr>
      </w:pPr>
    </w:p>
    <w:p w14:paraId="381A0C63" w14:textId="77777777" w:rsidR="00C3688E" w:rsidRDefault="00C3688E" w:rsidP="00A1384E">
      <w:pPr>
        <w:spacing w:line="360" w:lineRule="auto"/>
        <w:ind w:firstLine="708"/>
        <w:jc w:val="both"/>
        <w:rPr>
          <w:rFonts w:ascii="Arial" w:hAnsi="Arial" w:cs="Arial"/>
          <w:sz w:val="22"/>
          <w:szCs w:val="22"/>
        </w:rPr>
      </w:pPr>
    </w:p>
    <w:p w14:paraId="4B0AF4F0" w14:textId="77777777" w:rsidR="00C3688E" w:rsidRDefault="00C3688E" w:rsidP="00A1384E">
      <w:pPr>
        <w:spacing w:line="360" w:lineRule="auto"/>
        <w:ind w:firstLine="708"/>
        <w:jc w:val="both"/>
        <w:rPr>
          <w:rFonts w:ascii="Arial" w:hAnsi="Arial" w:cs="Arial"/>
          <w:sz w:val="22"/>
          <w:szCs w:val="22"/>
        </w:rPr>
      </w:pPr>
    </w:p>
    <w:p w14:paraId="4B6D3E1B" w14:textId="77777777" w:rsidR="00C3688E" w:rsidRDefault="00C3688E" w:rsidP="00A1384E">
      <w:pPr>
        <w:spacing w:line="360" w:lineRule="auto"/>
        <w:ind w:firstLine="708"/>
        <w:jc w:val="both"/>
        <w:rPr>
          <w:rFonts w:ascii="Arial" w:hAnsi="Arial" w:cs="Arial"/>
          <w:sz w:val="22"/>
          <w:szCs w:val="22"/>
        </w:rPr>
      </w:pPr>
    </w:p>
    <w:p w14:paraId="16A6F064" w14:textId="77777777" w:rsidR="00C3688E" w:rsidRDefault="00C3688E" w:rsidP="00A1384E">
      <w:pPr>
        <w:spacing w:line="360" w:lineRule="auto"/>
        <w:ind w:firstLine="708"/>
        <w:jc w:val="both"/>
        <w:rPr>
          <w:rFonts w:ascii="Arial" w:hAnsi="Arial" w:cs="Arial"/>
          <w:sz w:val="22"/>
          <w:szCs w:val="22"/>
        </w:rPr>
      </w:pPr>
    </w:p>
    <w:p w14:paraId="27FDF8F1" w14:textId="77777777" w:rsidR="00C3688E" w:rsidRDefault="00C3688E" w:rsidP="00A1384E">
      <w:pPr>
        <w:spacing w:line="360" w:lineRule="auto"/>
        <w:ind w:firstLine="708"/>
        <w:jc w:val="both"/>
        <w:rPr>
          <w:rFonts w:ascii="Arial" w:hAnsi="Arial" w:cs="Arial"/>
          <w:sz w:val="22"/>
          <w:szCs w:val="22"/>
        </w:rPr>
      </w:pPr>
    </w:p>
    <w:p w14:paraId="2C2F621C" w14:textId="77777777" w:rsidR="00C3688E" w:rsidRDefault="00C3688E" w:rsidP="00A1384E">
      <w:pPr>
        <w:spacing w:line="360" w:lineRule="auto"/>
        <w:ind w:firstLine="708"/>
        <w:jc w:val="both"/>
        <w:rPr>
          <w:rFonts w:ascii="Arial" w:hAnsi="Arial" w:cs="Arial"/>
          <w:sz w:val="22"/>
          <w:szCs w:val="22"/>
        </w:rPr>
      </w:pPr>
    </w:p>
    <w:p w14:paraId="3FA374A5" w14:textId="77777777" w:rsidR="00C3688E" w:rsidRDefault="00C3688E" w:rsidP="00A1384E">
      <w:pPr>
        <w:spacing w:line="360" w:lineRule="auto"/>
        <w:ind w:firstLine="708"/>
        <w:jc w:val="both"/>
        <w:rPr>
          <w:rFonts w:ascii="Arial" w:hAnsi="Arial" w:cs="Arial"/>
          <w:sz w:val="22"/>
          <w:szCs w:val="22"/>
        </w:rPr>
      </w:pPr>
    </w:p>
    <w:p w14:paraId="3C60BC89" w14:textId="77777777" w:rsidR="00C3688E" w:rsidRDefault="00C3688E" w:rsidP="00A1384E">
      <w:pPr>
        <w:spacing w:line="360" w:lineRule="auto"/>
        <w:ind w:firstLine="708"/>
        <w:jc w:val="both"/>
        <w:rPr>
          <w:rFonts w:ascii="Arial" w:hAnsi="Arial" w:cs="Arial"/>
          <w:sz w:val="22"/>
          <w:szCs w:val="22"/>
        </w:rPr>
      </w:pPr>
    </w:p>
    <w:p w14:paraId="7F9E2008" w14:textId="77777777" w:rsidR="00C3688E" w:rsidRDefault="00C3688E" w:rsidP="00A1384E">
      <w:pPr>
        <w:spacing w:line="360" w:lineRule="auto"/>
        <w:ind w:firstLine="708"/>
        <w:jc w:val="both"/>
        <w:rPr>
          <w:rFonts w:ascii="Arial" w:hAnsi="Arial" w:cs="Arial"/>
          <w:sz w:val="22"/>
          <w:szCs w:val="22"/>
        </w:rPr>
      </w:pPr>
    </w:p>
    <w:p w14:paraId="5C955F47" w14:textId="77777777" w:rsidR="00C3688E" w:rsidRDefault="00C3688E" w:rsidP="00A1384E">
      <w:pPr>
        <w:spacing w:line="360" w:lineRule="auto"/>
        <w:ind w:firstLine="708"/>
        <w:jc w:val="both"/>
        <w:rPr>
          <w:rFonts w:ascii="Arial" w:hAnsi="Arial" w:cs="Arial"/>
          <w:sz w:val="22"/>
          <w:szCs w:val="22"/>
        </w:rPr>
      </w:pPr>
    </w:p>
    <w:p w14:paraId="4B8BB728" w14:textId="77777777" w:rsidR="00C3688E" w:rsidRDefault="00C3688E" w:rsidP="00A1384E">
      <w:pPr>
        <w:spacing w:line="360" w:lineRule="auto"/>
        <w:ind w:firstLine="708"/>
        <w:jc w:val="both"/>
        <w:rPr>
          <w:rFonts w:ascii="Arial" w:hAnsi="Arial" w:cs="Arial"/>
          <w:sz w:val="22"/>
          <w:szCs w:val="22"/>
        </w:rPr>
      </w:pPr>
    </w:p>
    <w:p w14:paraId="3E63A314" w14:textId="77777777" w:rsidR="00C3688E" w:rsidRDefault="00C3688E" w:rsidP="00A1384E">
      <w:pPr>
        <w:spacing w:line="360" w:lineRule="auto"/>
        <w:ind w:firstLine="708"/>
        <w:jc w:val="both"/>
        <w:rPr>
          <w:rFonts w:ascii="Arial" w:hAnsi="Arial" w:cs="Arial"/>
          <w:sz w:val="22"/>
          <w:szCs w:val="22"/>
        </w:rPr>
      </w:pPr>
    </w:p>
    <w:p w14:paraId="724FF0D7" w14:textId="77777777" w:rsidR="00C3688E" w:rsidRDefault="00C3688E" w:rsidP="00A1384E">
      <w:pPr>
        <w:spacing w:line="360" w:lineRule="auto"/>
        <w:ind w:firstLine="708"/>
        <w:jc w:val="both"/>
        <w:rPr>
          <w:rFonts w:ascii="Arial" w:hAnsi="Arial" w:cs="Arial"/>
          <w:sz w:val="22"/>
          <w:szCs w:val="22"/>
        </w:rPr>
      </w:pPr>
    </w:p>
    <w:p w14:paraId="04877EEF" w14:textId="77777777" w:rsidR="00C3688E" w:rsidRDefault="00C3688E" w:rsidP="00A1384E">
      <w:pPr>
        <w:spacing w:line="360" w:lineRule="auto"/>
        <w:ind w:firstLine="708"/>
        <w:jc w:val="both"/>
        <w:rPr>
          <w:rFonts w:ascii="Arial" w:hAnsi="Arial" w:cs="Arial"/>
          <w:sz w:val="22"/>
          <w:szCs w:val="22"/>
        </w:rPr>
      </w:pPr>
    </w:p>
    <w:p w14:paraId="48E33032" w14:textId="77777777" w:rsidR="00C3688E" w:rsidRDefault="00C3688E" w:rsidP="00A1384E">
      <w:pPr>
        <w:spacing w:line="360" w:lineRule="auto"/>
        <w:ind w:firstLine="708"/>
        <w:jc w:val="both"/>
        <w:rPr>
          <w:rFonts w:ascii="Arial" w:hAnsi="Arial" w:cs="Arial"/>
          <w:sz w:val="22"/>
          <w:szCs w:val="22"/>
        </w:rPr>
      </w:pPr>
    </w:p>
    <w:p w14:paraId="3A436C31" w14:textId="77777777" w:rsidR="00C3688E" w:rsidRDefault="00C3688E" w:rsidP="00A1384E">
      <w:pPr>
        <w:spacing w:line="360" w:lineRule="auto"/>
        <w:ind w:firstLine="708"/>
        <w:jc w:val="both"/>
        <w:rPr>
          <w:rFonts w:ascii="Arial" w:hAnsi="Arial" w:cs="Arial"/>
          <w:sz w:val="22"/>
          <w:szCs w:val="22"/>
        </w:rPr>
      </w:pPr>
    </w:p>
    <w:p w14:paraId="0AEB7890" w14:textId="77777777" w:rsidR="00C3688E" w:rsidRPr="00EC58E8" w:rsidRDefault="00C3688E" w:rsidP="00A1384E">
      <w:pPr>
        <w:spacing w:line="360" w:lineRule="auto"/>
        <w:ind w:firstLine="708"/>
        <w:jc w:val="both"/>
        <w:rPr>
          <w:rFonts w:ascii="Arial" w:hAnsi="Arial" w:cs="Arial"/>
          <w:sz w:val="22"/>
          <w:szCs w:val="22"/>
        </w:rPr>
      </w:pPr>
    </w:p>
    <w:p w14:paraId="10E404E5" w14:textId="77777777" w:rsidR="00A1384E" w:rsidRPr="00EC58E8" w:rsidRDefault="00A1384E" w:rsidP="006F1B62">
      <w:pPr>
        <w:spacing w:line="360" w:lineRule="auto"/>
        <w:ind w:firstLine="708"/>
        <w:jc w:val="both"/>
        <w:rPr>
          <w:rFonts w:ascii="Arial" w:hAnsi="Arial" w:cs="Arial"/>
          <w:sz w:val="22"/>
          <w:szCs w:val="22"/>
        </w:rPr>
      </w:pPr>
    </w:p>
    <w:p w14:paraId="224B6FB2" w14:textId="77777777" w:rsidR="00513AF2" w:rsidRDefault="00513AF2" w:rsidP="00417EDA">
      <w:pPr>
        <w:spacing w:line="360" w:lineRule="auto"/>
        <w:ind w:firstLine="708"/>
        <w:jc w:val="both"/>
        <w:rPr>
          <w:rFonts w:ascii="Arial" w:hAnsi="Arial" w:cs="Arial"/>
          <w:sz w:val="22"/>
          <w:szCs w:val="22"/>
        </w:rPr>
      </w:pPr>
    </w:p>
    <w:p w14:paraId="0BCD4D6B" w14:textId="77777777" w:rsidR="00CA3698" w:rsidRDefault="00CA3698" w:rsidP="00417EDA">
      <w:pPr>
        <w:spacing w:line="360" w:lineRule="auto"/>
        <w:ind w:firstLine="708"/>
        <w:jc w:val="both"/>
        <w:rPr>
          <w:rFonts w:ascii="Arial" w:hAnsi="Arial" w:cs="Arial"/>
          <w:sz w:val="22"/>
          <w:szCs w:val="22"/>
        </w:rPr>
      </w:pPr>
    </w:p>
    <w:p w14:paraId="33F8E6BE" w14:textId="77777777" w:rsidR="00CA3698" w:rsidRDefault="00CA3698" w:rsidP="00417EDA">
      <w:pPr>
        <w:spacing w:line="360" w:lineRule="auto"/>
        <w:ind w:firstLine="708"/>
        <w:jc w:val="both"/>
        <w:rPr>
          <w:rFonts w:ascii="Arial" w:hAnsi="Arial" w:cs="Arial"/>
          <w:sz w:val="22"/>
          <w:szCs w:val="22"/>
        </w:rPr>
      </w:pPr>
    </w:p>
    <w:p w14:paraId="60E42814" w14:textId="77777777" w:rsidR="00576DB7" w:rsidRDefault="00576DB7" w:rsidP="00417EDA">
      <w:pPr>
        <w:spacing w:line="360" w:lineRule="auto"/>
        <w:ind w:firstLine="708"/>
        <w:jc w:val="both"/>
        <w:rPr>
          <w:rFonts w:ascii="Arial" w:hAnsi="Arial" w:cs="Arial"/>
          <w:sz w:val="22"/>
          <w:szCs w:val="22"/>
        </w:rPr>
      </w:pPr>
    </w:p>
    <w:p w14:paraId="20615D35" w14:textId="77777777" w:rsidR="006C16C4" w:rsidRDefault="006C16C4" w:rsidP="00417EDA">
      <w:pPr>
        <w:spacing w:line="360" w:lineRule="auto"/>
        <w:ind w:firstLine="708"/>
        <w:jc w:val="both"/>
        <w:rPr>
          <w:rFonts w:ascii="Arial" w:hAnsi="Arial" w:cs="Arial"/>
          <w:sz w:val="22"/>
          <w:szCs w:val="22"/>
        </w:rPr>
      </w:pPr>
    </w:p>
    <w:p w14:paraId="32AB55A6" w14:textId="77777777" w:rsidR="006C16C4" w:rsidRDefault="006C16C4" w:rsidP="00417EDA">
      <w:pPr>
        <w:spacing w:line="360" w:lineRule="auto"/>
        <w:ind w:firstLine="708"/>
        <w:jc w:val="both"/>
        <w:rPr>
          <w:rFonts w:ascii="Arial" w:hAnsi="Arial" w:cs="Arial"/>
          <w:sz w:val="22"/>
          <w:szCs w:val="22"/>
        </w:rPr>
      </w:pPr>
    </w:p>
    <w:p w14:paraId="43AF4058" w14:textId="77777777" w:rsidR="006C16C4" w:rsidRDefault="006C16C4" w:rsidP="00417EDA">
      <w:pPr>
        <w:spacing w:line="360" w:lineRule="auto"/>
        <w:ind w:firstLine="708"/>
        <w:jc w:val="both"/>
        <w:rPr>
          <w:rFonts w:ascii="Arial" w:hAnsi="Arial" w:cs="Arial"/>
          <w:sz w:val="22"/>
          <w:szCs w:val="22"/>
        </w:rPr>
      </w:pPr>
    </w:p>
    <w:p w14:paraId="190C8DA6" w14:textId="77777777" w:rsidR="006C16C4" w:rsidRDefault="006C16C4" w:rsidP="00417EDA">
      <w:pPr>
        <w:spacing w:line="360" w:lineRule="auto"/>
        <w:ind w:firstLine="708"/>
        <w:jc w:val="both"/>
        <w:rPr>
          <w:rFonts w:ascii="Arial" w:hAnsi="Arial" w:cs="Arial"/>
          <w:sz w:val="22"/>
          <w:szCs w:val="22"/>
        </w:rPr>
      </w:pPr>
    </w:p>
    <w:p w14:paraId="2E93DAF3" w14:textId="77777777" w:rsidR="006C16C4" w:rsidRDefault="006C16C4" w:rsidP="00417EDA">
      <w:pPr>
        <w:spacing w:line="360" w:lineRule="auto"/>
        <w:ind w:firstLine="708"/>
        <w:jc w:val="both"/>
        <w:rPr>
          <w:rFonts w:ascii="Arial" w:hAnsi="Arial" w:cs="Arial"/>
          <w:sz w:val="22"/>
          <w:szCs w:val="22"/>
        </w:rPr>
      </w:pPr>
    </w:p>
    <w:p w14:paraId="296B0D5A" w14:textId="77777777" w:rsidR="006C16C4" w:rsidRDefault="006C16C4" w:rsidP="00417EDA">
      <w:pPr>
        <w:spacing w:line="360" w:lineRule="auto"/>
        <w:ind w:firstLine="708"/>
        <w:jc w:val="both"/>
        <w:rPr>
          <w:rFonts w:ascii="Arial" w:hAnsi="Arial" w:cs="Arial"/>
          <w:sz w:val="22"/>
          <w:szCs w:val="22"/>
        </w:rPr>
      </w:pPr>
    </w:p>
    <w:p w14:paraId="1A8D69EE" w14:textId="77777777" w:rsidR="006C16C4" w:rsidRDefault="006C16C4" w:rsidP="00417EDA">
      <w:pPr>
        <w:spacing w:line="360" w:lineRule="auto"/>
        <w:ind w:firstLine="708"/>
        <w:jc w:val="both"/>
        <w:rPr>
          <w:rFonts w:ascii="Arial" w:hAnsi="Arial" w:cs="Arial"/>
          <w:sz w:val="22"/>
          <w:szCs w:val="22"/>
        </w:rPr>
      </w:pPr>
    </w:p>
    <w:p w14:paraId="42E0230C" w14:textId="77777777" w:rsidR="006C16C4" w:rsidRDefault="006C16C4" w:rsidP="00417EDA">
      <w:pPr>
        <w:spacing w:line="360" w:lineRule="auto"/>
        <w:ind w:firstLine="708"/>
        <w:jc w:val="both"/>
        <w:rPr>
          <w:rFonts w:ascii="Arial" w:hAnsi="Arial" w:cs="Arial"/>
          <w:sz w:val="22"/>
          <w:szCs w:val="22"/>
        </w:rPr>
      </w:pPr>
    </w:p>
    <w:p w14:paraId="32595C2B" w14:textId="77777777" w:rsidR="006C16C4" w:rsidRDefault="006C16C4" w:rsidP="00417EDA">
      <w:pPr>
        <w:spacing w:line="360" w:lineRule="auto"/>
        <w:ind w:firstLine="708"/>
        <w:jc w:val="both"/>
        <w:rPr>
          <w:rFonts w:ascii="Arial" w:hAnsi="Arial" w:cs="Arial"/>
          <w:sz w:val="22"/>
          <w:szCs w:val="22"/>
        </w:rPr>
      </w:pPr>
    </w:p>
    <w:p w14:paraId="73A2B82C" w14:textId="77777777" w:rsidR="006C16C4" w:rsidRDefault="006C16C4" w:rsidP="00417EDA">
      <w:pPr>
        <w:spacing w:line="360" w:lineRule="auto"/>
        <w:ind w:firstLine="708"/>
        <w:jc w:val="both"/>
        <w:rPr>
          <w:rFonts w:ascii="Arial" w:hAnsi="Arial" w:cs="Arial"/>
          <w:sz w:val="22"/>
          <w:szCs w:val="22"/>
        </w:rPr>
      </w:pPr>
    </w:p>
    <w:p w14:paraId="0F7C2641" w14:textId="77777777" w:rsidR="006C16C4" w:rsidRDefault="006C16C4" w:rsidP="00417EDA">
      <w:pPr>
        <w:spacing w:line="360" w:lineRule="auto"/>
        <w:ind w:firstLine="708"/>
        <w:jc w:val="both"/>
        <w:rPr>
          <w:rFonts w:ascii="Arial" w:hAnsi="Arial" w:cs="Arial"/>
          <w:sz w:val="22"/>
          <w:szCs w:val="22"/>
        </w:rPr>
      </w:pPr>
    </w:p>
    <w:p w14:paraId="73FAAAB4" w14:textId="77777777" w:rsidR="006C16C4" w:rsidRDefault="006C16C4" w:rsidP="00417EDA">
      <w:pPr>
        <w:spacing w:line="360" w:lineRule="auto"/>
        <w:ind w:firstLine="708"/>
        <w:jc w:val="both"/>
        <w:rPr>
          <w:rFonts w:ascii="Arial" w:hAnsi="Arial" w:cs="Arial"/>
          <w:sz w:val="22"/>
          <w:szCs w:val="22"/>
        </w:rPr>
      </w:pPr>
    </w:p>
    <w:p w14:paraId="2B12482D" w14:textId="77777777" w:rsidR="00576DB7" w:rsidRPr="00EC58E8" w:rsidRDefault="00576DB7" w:rsidP="00417EDA">
      <w:pPr>
        <w:spacing w:line="360" w:lineRule="auto"/>
        <w:ind w:firstLine="708"/>
        <w:jc w:val="both"/>
        <w:rPr>
          <w:rFonts w:ascii="Arial" w:hAnsi="Arial" w:cs="Arial"/>
          <w:sz w:val="22"/>
          <w:szCs w:val="22"/>
        </w:rPr>
      </w:pPr>
    </w:p>
    <w:p w14:paraId="2538F38A" w14:textId="4CC6F8C5" w:rsidR="00DC2840" w:rsidRPr="00EC58E8" w:rsidRDefault="001956B5" w:rsidP="001956B5">
      <w:pPr>
        <w:pStyle w:val="Ttulo1"/>
        <w:rPr>
          <w:rFonts w:cs="Arial"/>
          <w:lang w:val="es-CO"/>
        </w:rPr>
      </w:pPr>
      <w:bookmarkStart w:id="14" w:name="_Toc203773882"/>
      <w:r w:rsidRPr="00EC58E8">
        <w:rPr>
          <w:rFonts w:cs="Arial"/>
          <w:lang w:val="es-CO"/>
        </w:rPr>
        <w:lastRenderedPageBreak/>
        <w:t>Método</w:t>
      </w:r>
      <w:bookmarkEnd w:id="14"/>
    </w:p>
    <w:p w14:paraId="15915EBF" w14:textId="01EFB46E" w:rsidR="000621E3" w:rsidRPr="000621E3" w:rsidRDefault="000621E3" w:rsidP="000621E3">
      <w:pPr>
        <w:spacing w:line="360" w:lineRule="auto"/>
        <w:ind w:firstLine="708"/>
        <w:jc w:val="both"/>
        <w:rPr>
          <w:rFonts w:ascii="Arial" w:hAnsi="Arial" w:cs="Arial"/>
          <w:sz w:val="22"/>
          <w:szCs w:val="22"/>
        </w:rPr>
      </w:pPr>
      <w:r w:rsidRPr="000621E3">
        <w:rPr>
          <w:rFonts w:ascii="Arial" w:hAnsi="Arial" w:cs="Arial"/>
          <w:sz w:val="22"/>
          <w:szCs w:val="22"/>
        </w:rPr>
        <w:t xml:space="preserve">La presente investigación </w:t>
      </w:r>
      <w:r w:rsidR="004A5C16" w:rsidRPr="000621E3">
        <w:rPr>
          <w:rFonts w:ascii="Arial" w:hAnsi="Arial" w:cs="Arial"/>
          <w:sz w:val="22"/>
          <w:szCs w:val="22"/>
        </w:rPr>
        <w:t>se enmarca en el</w:t>
      </w:r>
      <w:r w:rsidRPr="000621E3">
        <w:rPr>
          <w:rFonts w:ascii="Arial" w:hAnsi="Arial" w:cs="Arial"/>
          <w:sz w:val="22"/>
          <w:szCs w:val="22"/>
        </w:rPr>
        <w:t xml:space="preserve"> paradigma </w:t>
      </w:r>
      <w:r w:rsidR="004A5C16" w:rsidRPr="000621E3">
        <w:rPr>
          <w:rFonts w:ascii="Arial" w:hAnsi="Arial" w:cs="Arial"/>
          <w:sz w:val="22"/>
          <w:szCs w:val="22"/>
        </w:rPr>
        <w:t>sociocrítico</w:t>
      </w:r>
      <w:r w:rsidRPr="000621E3">
        <w:rPr>
          <w:rFonts w:ascii="Arial" w:hAnsi="Arial" w:cs="Arial"/>
          <w:sz w:val="22"/>
          <w:szCs w:val="22"/>
        </w:rPr>
        <w:t xml:space="preserve">, el cual apuesta por una transformación activa y reflexiva de las realidades educativas. Su propósito no es solo comprender el contexto, sino intervenir en él, promoviendo procesos de cambio que surgen de la participación consciente de los actores implicados </w:t>
      </w:r>
      <w:r w:rsidRPr="00EC58E8">
        <w:rPr>
          <w:rFonts w:ascii="Arial" w:hAnsi="Arial" w:cs="Arial"/>
          <w:sz w:val="22"/>
          <w:szCs w:val="22"/>
        </w:rPr>
        <w:fldChar w:fldCharType="begin"/>
      </w:r>
      <w:r w:rsidRPr="00EC58E8">
        <w:rPr>
          <w:rFonts w:ascii="Arial" w:hAnsi="Arial" w:cs="Arial"/>
          <w:sz w:val="22"/>
          <w:szCs w:val="22"/>
        </w:rPr>
        <w:instrText xml:space="preserve"> ADDIN ZOTERO_ITEM CSL_CITATION {"citationID":"VnxLxLS7","properties":{"formattedCitation":"(Alvarado &amp; Garc\\uc0\\u237{}a, 2008)","plainCitation":"(Alvarado &amp; García, 2008)","noteIndex":0},"citationItems":[{"id":28,"uris":["http://zotero.org/users/16114216/items/YEFKHCBK"],"itemData":{"id":28,"type":"article-journal","container-title":"Sapiens: Revista Universitaria de Investigación","ISSN":"1317-5815","issue":"9","language":"spa","note":"publisher: Instituto Pedagógico de Miranda José Manuel Siso Martínez\nsection: Sapiens: Revista Universitaria de Investigación","page":"187-202","source":"dialnet.unirioja.es","title":"Características más relevantes del paradigma socio-crítico: su aplicación en investigaciones de educación ambiental y de enseñanza de las ciencias realizadas en el Doctorado de Educación del Instituto Pedagógico de Caracas","title-short":"Características más relevantes del paradigma socio-crítico","author":[{"family":"Alvarado","given":"Lusmidia"},{"family":"García","given":"Margarita"}],"issued":{"date-parts":[["2008"]]}}}],"schema":"https://github.com/citation-style-language/schema/raw/master/csl-citation.json"} </w:instrText>
      </w:r>
      <w:r w:rsidRPr="00EC58E8">
        <w:rPr>
          <w:rFonts w:ascii="Arial" w:hAnsi="Arial" w:cs="Arial"/>
          <w:sz w:val="22"/>
          <w:szCs w:val="22"/>
        </w:rPr>
        <w:fldChar w:fldCharType="separate"/>
      </w:r>
      <w:r w:rsidRPr="00EC58E8">
        <w:rPr>
          <w:rFonts w:ascii="Arial" w:hAnsi="Arial" w:cs="Arial"/>
          <w:kern w:val="0"/>
          <w:sz w:val="22"/>
        </w:rPr>
        <w:t>(Alvarado &amp; García, 2008)</w:t>
      </w:r>
      <w:r w:rsidRPr="00EC58E8">
        <w:rPr>
          <w:rFonts w:ascii="Arial" w:hAnsi="Arial" w:cs="Arial"/>
          <w:sz w:val="22"/>
          <w:szCs w:val="22"/>
        </w:rPr>
        <w:fldChar w:fldCharType="end"/>
      </w:r>
      <w:r w:rsidRPr="00EC58E8">
        <w:rPr>
          <w:rFonts w:ascii="Arial" w:hAnsi="Arial" w:cs="Arial"/>
          <w:sz w:val="22"/>
          <w:szCs w:val="22"/>
        </w:rPr>
        <w:t>.</w:t>
      </w:r>
    </w:p>
    <w:p w14:paraId="04EC7F89" w14:textId="77777777" w:rsidR="000621E3" w:rsidRPr="000621E3" w:rsidRDefault="000621E3" w:rsidP="000621E3">
      <w:pPr>
        <w:spacing w:line="360" w:lineRule="auto"/>
        <w:ind w:firstLine="708"/>
        <w:jc w:val="both"/>
        <w:rPr>
          <w:rFonts w:ascii="Arial" w:hAnsi="Arial" w:cs="Arial"/>
          <w:sz w:val="22"/>
          <w:szCs w:val="22"/>
        </w:rPr>
      </w:pPr>
      <w:r w:rsidRPr="000621E3">
        <w:rPr>
          <w:rFonts w:ascii="Arial" w:hAnsi="Arial" w:cs="Arial"/>
          <w:sz w:val="22"/>
          <w:szCs w:val="22"/>
        </w:rPr>
        <w:t>Este enfoque resulta especialmente relevante para proyectos de innovación educativa, ya que establece una conexión constante entre teoría y práctica. La relación dialéctica entre ambos planos permite que los hallazgos teóricos se nutran directamente de la experiencia y, a su vez, que la práctica educativa se oriente por principios conceptuales sólidos. En este sentido, se destaca la investigación-acción participativa como estrategia metodológica fundamental, al generar espacios donde docentes, estudiantes y demás actores educativos construyen soluciones desde el análisis crítico y la colaboración activa.</w:t>
      </w:r>
    </w:p>
    <w:p w14:paraId="31133981" w14:textId="2BB87D71" w:rsidR="00B7271D" w:rsidRDefault="00B9144A" w:rsidP="00417EDA">
      <w:pPr>
        <w:spacing w:line="360" w:lineRule="auto"/>
        <w:ind w:firstLine="708"/>
        <w:jc w:val="both"/>
        <w:rPr>
          <w:rFonts w:ascii="Arial" w:hAnsi="Arial" w:cs="Arial"/>
          <w:sz w:val="22"/>
          <w:szCs w:val="22"/>
          <w:lang w:val="es-MX"/>
        </w:rPr>
      </w:pPr>
      <w:r w:rsidRPr="00EC58E8">
        <w:rPr>
          <w:rFonts w:ascii="Arial" w:hAnsi="Arial" w:cs="Arial"/>
          <w:sz w:val="22"/>
          <w:szCs w:val="22"/>
        </w:rPr>
        <w:t>En concordancia con este enfoque</w:t>
      </w:r>
      <w:r w:rsidR="00933482" w:rsidRPr="00EC58E8">
        <w:rPr>
          <w:rFonts w:ascii="Arial" w:hAnsi="Arial" w:cs="Arial"/>
          <w:sz w:val="22"/>
          <w:szCs w:val="22"/>
        </w:rPr>
        <w:t>,</w:t>
      </w:r>
      <w:r w:rsidRPr="00EC58E8">
        <w:rPr>
          <w:rFonts w:ascii="Arial" w:hAnsi="Arial" w:cs="Arial"/>
          <w:sz w:val="22"/>
          <w:szCs w:val="22"/>
        </w:rPr>
        <w:t xml:space="preserve"> se implementó un diseño de investigación</w:t>
      </w:r>
      <w:r w:rsidR="00933482" w:rsidRPr="00EC58E8">
        <w:rPr>
          <w:rFonts w:ascii="Arial" w:hAnsi="Arial" w:cs="Arial"/>
          <w:sz w:val="22"/>
          <w:szCs w:val="22"/>
        </w:rPr>
        <w:t>-acción</w:t>
      </w:r>
      <w:r w:rsidRPr="00EC58E8">
        <w:rPr>
          <w:rFonts w:ascii="Arial" w:hAnsi="Arial" w:cs="Arial"/>
          <w:sz w:val="22"/>
          <w:szCs w:val="22"/>
        </w:rPr>
        <w:t xml:space="preserve"> con métodos mixtos de tipo con</w:t>
      </w:r>
      <w:r w:rsidR="00933482" w:rsidRPr="00EC58E8">
        <w:rPr>
          <w:rFonts w:ascii="Arial" w:hAnsi="Arial" w:cs="Arial"/>
          <w:sz w:val="22"/>
          <w:szCs w:val="22"/>
        </w:rPr>
        <w:t>currente</w:t>
      </w:r>
      <w:r w:rsidR="00C40AEB">
        <w:rPr>
          <w:rFonts w:ascii="Arial" w:hAnsi="Arial" w:cs="Arial"/>
          <w:sz w:val="22"/>
          <w:szCs w:val="22"/>
        </w:rPr>
        <w:t xml:space="preserve"> </w:t>
      </w:r>
      <w:r w:rsidR="00EC58E8">
        <w:rPr>
          <w:rFonts w:ascii="Arial" w:hAnsi="Arial" w:cs="Arial"/>
          <w:sz w:val="22"/>
          <w:szCs w:val="22"/>
        </w:rPr>
        <w:fldChar w:fldCharType="begin"/>
      </w:r>
      <w:r w:rsidR="00875007">
        <w:rPr>
          <w:rFonts w:ascii="Arial" w:hAnsi="Arial" w:cs="Arial"/>
          <w:sz w:val="22"/>
          <w:szCs w:val="22"/>
        </w:rPr>
        <w:instrText xml:space="preserve"> ADDIN ZOTERO_ITEM CSL_CITATION {"citationID":"LMBYZh5n","properties":{"formattedCitation":"(American Psychological Association, 2018; Creswell &amp; Plano Clark, 2018)","plainCitation":"(American Psychological Association, 2018; Creswell &amp; Plano Clark, 2018)","dontUpdate":true,"noteIndex":0},"citationItems":[{"id":303,"uris":["http://zotero.org/users/16114216/items/HPNWYA8J"],"itemData":{"id":303,"type":"article-journal","abstract":"The American Psychological Association Publications and Communications Board Working Group on Journal Article Reporting Standards for Qualitative Research (JARS–Qual Working Group) was charged with examining the state of journal article reporting standards as they applied to qualitative research and with generating recommendations for standards that would be appropriate for a wide range of methods within the discipline of psychology. These standards describe what should be included in a research report to enable and facilitate the review process. This publication marks a historical moment—the first inclusion of qualitative research in APA Style, which is the basis of both the Publication Manual of the American Psychological Association (APA, 2010) and APA Style CENTRAL, an online program to support APA Style. In addition to the general JARS–Qual guidelines, the Working Group has developed standards for both qualitative meta-analysis and mixed methods research. The reporting standards were developed for psychological qualitative research but may hold utility for a broad range of social sciences. They honor a range of qualitative traditions, methods, and reporting styles. The Working Group was composed of a group of researchers with backgrounds in varying methods, research topics, and approaches to inquiry. In this article, they present these standards and their rationale, and they detail the ways that the standards differ from the quantitative research reporting standards. They describe how the standards can be used by authors in the process of writing qualitative research for submission as well as by reviewers and editors in the process of reviewing research. (PsycInfo Database Record (c) 2025 APA, all rights reserved)","container-title":"American Psychologist","DOI":"10.1037/amp0000151","ISSN":"1935-990X","issue":"1","note":"publisher-place: US\npublisher: American Psychological Association","page":"26-46","source":"APA PsycNet","title":"Journal article reporting standards for qualitative primary, qualitative meta-analytic, and mixed methods research in psychology: The APA Publications and Communications Board task force report","title-short":"Journal article reporting standards for qualitative primary, qualitative meta-analytic, and mixed methods research in psychology","volume":"73","author":[{"literal":"American Psychological Association"}],"issued":{"date-parts":[["2018"]]}}},{"id":300,"uris":["http://zotero.org/users/16114216/items/UL5XPXJY"],"itemData":{"id":300,"type":"book","abstract":"\"This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 -- Provided by the publisher","edition":"Fourth edition","event-place":"Los Angeles","ISBN":"978-1-5063-3020-4","language":"en","note":"OCLC: 954104455","publisher":"SAGE","publisher-place":"Los Angeles","source":"Open WorldCat","title":"Qualitative inquiry and research design","author":[{"family":"Creswell","given":"John W."},{"family":"Plano Clark","given":"Vicki L."}],"issued":{"date-parts":[["2018"]]}}}],"schema":"https://github.com/citation-style-language/schema/raw/master/csl-citation.json"} </w:instrText>
      </w:r>
      <w:r w:rsidR="00EC58E8">
        <w:rPr>
          <w:rFonts w:ascii="Arial" w:hAnsi="Arial" w:cs="Arial"/>
          <w:sz w:val="22"/>
          <w:szCs w:val="22"/>
        </w:rPr>
        <w:fldChar w:fldCharType="separate"/>
      </w:r>
      <w:r w:rsidR="00EC58E8" w:rsidRPr="00EC58E8">
        <w:rPr>
          <w:rFonts w:ascii="Arial" w:hAnsi="Arial" w:cs="Arial"/>
          <w:sz w:val="22"/>
        </w:rPr>
        <w:t>(APA, 2018; Creswell &amp; Plano Clark, 2018)</w:t>
      </w:r>
      <w:r w:rsidR="00EC58E8">
        <w:rPr>
          <w:rFonts w:ascii="Arial" w:hAnsi="Arial" w:cs="Arial"/>
          <w:sz w:val="22"/>
          <w:szCs w:val="22"/>
        </w:rPr>
        <w:fldChar w:fldCharType="end"/>
      </w:r>
      <w:r w:rsidR="00BA11CA">
        <w:rPr>
          <w:rFonts w:ascii="Arial" w:hAnsi="Arial" w:cs="Arial"/>
          <w:sz w:val="22"/>
          <w:szCs w:val="22"/>
        </w:rPr>
        <w:t>. La combinación</w:t>
      </w:r>
      <w:r w:rsidR="000D2211">
        <w:rPr>
          <w:rFonts w:ascii="Arial" w:hAnsi="Arial" w:cs="Arial"/>
          <w:sz w:val="22"/>
          <w:szCs w:val="22"/>
        </w:rPr>
        <w:t xml:space="preserve"> de</w:t>
      </w:r>
      <w:r w:rsidR="00BA11CA" w:rsidRPr="00BA11CA">
        <w:rPr>
          <w:rFonts w:ascii="Arial" w:hAnsi="Arial" w:cs="Arial"/>
          <w:sz w:val="22"/>
          <w:szCs w:val="22"/>
          <w:lang w:val="es-MX"/>
        </w:rPr>
        <w:t xml:space="preserve"> componentes cuantitativos y cualitativos </w:t>
      </w:r>
      <w:r w:rsidR="000D2211">
        <w:rPr>
          <w:rFonts w:ascii="Arial" w:hAnsi="Arial" w:cs="Arial"/>
          <w:sz w:val="22"/>
          <w:szCs w:val="22"/>
          <w:lang w:val="es-MX"/>
        </w:rPr>
        <w:t>permitió analiza</w:t>
      </w:r>
      <w:r w:rsidR="0038332E">
        <w:rPr>
          <w:rFonts w:ascii="Arial" w:hAnsi="Arial" w:cs="Arial"/>
          <w:sz w:val="22"/>
          <w:szCs w:val="22"/>
          <w:lang w:val="es-MX"/>
        </w:rPr>
        <w:t>r</w:t>
      </w:r>
      <w:r w:rsidR="00BA11CA" w:rsidRPr="00BA11CA">
        <w:rPr>
          <w:rFonts w:ascii="Arial" w:hAnsi="Arial" w:cs="Arial"/>
          <w:sz w:val="22"/>
          <w:szCs w:val="22"/>
          <w:lang w:val="es-MX"/>
        </w:rPr>
        <w:t xml:space="preserve"> tanto los cambios objetivos en las competencias técnicas y socioemocionales de los estudiantes como las percepciones</w:t>
      </w:r>
      <w:r w:rsidR="0038332E">
        <w:rPr>
          <w:rFonts w:ascii="Arial" w:hAnsi="Arial" w:cs="Arial"/>
          <w:sz w:val="22"/>
          <w:szCs w:val="22"/>
          <w:lang w:val="es-MX"/>
        </w:rPr>
        <w:t>,</w:t>
      </w:r>
      <w:r w:rsidR="00BA11CA" w:rsidRPr="00BA11CA">
        <w:rPr>
          <w:rFonts w:ascii="Arial" w:hAnsi="Arial" w:cs="Arial"/>
          <w:sz w:val="22"/>
          <w:szCs w:val="22"/>
          <w:lang w:val="es-MX"/>
        </w:rPr>
        <w:t xml:space="preserve"> experiencias y significados atribuidos a la intervención pedagógica</w:t>
      </w:r>
      <w:r w:rsidR="00B97E70">
        <w:rPr>
          <w:rFonts w:ascii="Arial" w:hAnsi="Arial" w:cs="Arial"/>
          <w:sz w:val="22"/>
          <w:szCs w:val="22"/>
          <w:lang w:val="es-MX"/>
        </w:rPr>
        <w:t xml:space="preserve"> </w:t>
      </w:r>
      <w:r w:rsidR="00B97E70">
        <w:rPr>
          <w:rFonts w:ascii="Arial" w:hAnsi="Arial" w:cs="Arial"/>
          <w:sz w:val="22"/>
          <w:szCs w:val="22"/>
          <w:lang w:val="es-MX"/>
        </w:rPr>
        <w:fldChar w:fldCharType="begin"/>
      </w:r>
      <w:r w:rsidR="00391E55">
        <w:rPr>
          <w:rFonts w:ascii="Arial" w:hAnsi="Arial" w:cs="Arial"/>
          <w:sz w:val="22"/>
          <w:szCs w:val="22"/>
          <w:lang w:val="es-MX"/>
        </w:rPr>
        <w:instrText xml:space="preserve"> ADDIN ZOTERO_ITEM CSL_CITATION {"citationID":"wHZpsBYz","properties":{"formattedCitation":"(Braun &amp; Clarke, 2006; Sampieri &amp; Mendoza Torres, 2018)","plainCitation":"(Braun &amp; Clarke, 2006; Sampieri &amp; Mendoza Torres, 2018)","dontUpdate":true,"noteIndex":0},"citationItems":[{"id":52,"uris":["http://zotero.org/users/16114216/items/J6CKX5UP"],"itemData":{"id":52,"type":"article-journal","abstract":"Thematic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psychology","volume":"3","author":[{"family":"Braun","given":"Virginia"},{"family":"Clarke","given":"Victoria"}],"issued":{"date-parts":[["2006",1,1]]}}},{"id":124,"uris":["http://zotero.org/users/16114216/items/ZKCDN5PE"],"itemData":{"id":124,"type":"book","abstract":"Esta nueva edición de la obra clásica de metodología de la investigación que se ha publicado durante casi 28 años, aborda los tres enfoques actuales de la investigación visualizados como procesos que constituyen rutas alternativas para resolver problemas de investigación, estudiar fenómenos y generar conocimiento y desarrollo tecnológico: el cuantitativo, el cualitativo y el mixto. Se integra el capítulo “Elaboración de la propuesta, proyecto o protocolo de la investigación”","ISBN":"978-1-4562-6096-5","language":"es","note":"Google-Books-ID: 5A2QDwAAQBAJ","number-of-pages":"753","publisher":"McGraw Hill Mexico","source":"Google Books","title":"METODOLOGÍA DE LA INVESTIGACIÓN: LAS RUTAS CUANTITATIVA, CUALITATIVA Y MIXTA","title-short":"METODOLOGÍA DE LA INVESTIGACIÓN","author":[{"family":"Sampieri","given":"Roberto Hernandez"},{"family":"Mendoza Torres","given":"Christian Paulina"}],"issued":{"date-parts":[["2018",6,15]]}}}],"schema":"https://github.com/citation-style-language/schema/raw/master/csl-citation.json"} </w:instrText>
      </w:r>
      <w:r w:rsidR="00B97E70">
        <w:rPr>
          <w:rFonts w:ascii="Arial" w:hAnsi="Arial" w:cs="Arial"/>
          <w:sz w:val="22"/>
          <w:szCs w:val="22"/>
          <w:lang w:val="es-MX"/>
        </w:rPr>
        <w:fldChar w:fldCharType="separate"/>
      </w:r>
      <w:r w:rsidR="00B97E70" w:rsidRPr="00B97E70">
        <w:rPr>
          <w:rFonts w:ascii="Arial" w:hAnsi="Arial" w:cs="Arial"/>
          <w:sz w:val="22"/>
        </w:rPr>
        <w:t>(Braun &amp; Clarke, 2006; Sampieri &amp; Mendoza, 2018)</w:t>
      </w:r>
      <w:r w:rsidR="00B97E70">
        <w:rPr>
          <w:rFonts w:ascii="Arial" w:hAnsi="Arial" w:cs="Arial"/>
          <w:sz w:val="22"/>
          <w:szCs w:val="22"/>
          <w:lang w:val="es-MX"/>
        </w:rPr>
        <w:fldChar w:fldCharType="end"/>
      </w:r>
      <w:r w:rsidR="00A22068">
        <w:rPr>
          <w:rFonts w:ascii="Arial" w:hAnsi="Arial" w:cs="Arial"/>
          <w:sz w:val="22"/>
          <w:szCs w:val="22"/>
          <w:lang w:val="es-MX"/>
        </w:rPr>
        <w:t>.</w:t>
      </w:r>
    </w:p>
    <w:p w14:paraId="7B303AEA" w14:textId="02014320" w:rsidR="00B3094E" w:rsidRPr="00B3094E" w:rsidRDefault="00A928E8" w:rsidP="00B3094E">
      <w:pPr>
        <w:spacing w:line="360" w:lineRule="auto"/>
        <w:ind w:firstLine="708"/>
        <w:jc w:val="both"/>
        <w:rPr>
          <w:rFonts w:ascii="Arial" w:hAnsi="Arial" w:cs="Arial"/>
          <w:sz w:val="22"/>
          <w:szCs w:val="22"/>
        </w:rPr>
      </w:pPr>
      <w:r w:rsidRPr="00A928E8">
        <w:rPr>
          <w:rFonts w:ascii="Arial" w:hAnsi="Arial" w:cs="Arial"/>
          <w:sz w:val="22"/>
          <w:szCs w:val="22"/>
        </w:rPr>
        <w:t xml:space="preserve">La estrategia metodológica de esta investigación se estructuró siguiendo el enfoque de investigación-acción, tal como lo proponen </w:t>
      </w:r>
      <w:r w:rsidR="00915863">
        <w:rPr>
          <w:rFonts w:ascii="Arial" w:hAnsi="Arial" w:cs="Arial"/>
          <w:sz w:val="22"/>
          <w:szCs w:val="22"/>
          <w:lang w:val="es-MX"/>
        </w:rPr>
        <w:fldChar w:fldCharType="begin"/>
      </w:r>
      <w:r w:rsidR="00915863">
        <w:rPr>
          <w:rFonts w:ascii="Arial" w:hAnsi="Arial" w:cs="Arial"/>
          <w:sz w:val="22"/>
          <w:szCs w:val="22"/>
          <w:lang w:val="es-MX"/>
        </w:rPr>
        <w:instrText xml:space="preserve"> ADDIN ZOTERO_ITEM CSL_CITATION {"citationID":"CfAYovIk","properties":{"formattedCitation":"(Kemmis et\\uc0\\u160{}al., 2014; Vera Sagredo &amp; Jara, 2018)","plainCitation":"(Kemmis et al., 2014; Vera Sagredo &amp; Jara, 2018)","dontUpdate":true,"noteIndex":0},"citationItems":[{"id":104,"uris":["http://zotero.org/users/16114216/items/A32R7TZX"],"itemData":{"id":104,"type":"book","event-place":"Singapore","ISBN":"978-981-4560-66-5","language":"en","license":"https://www.springernature.com/gp/researchers/text-and-data-mining","note":"DOI: 10.1007/978-981-4560-67-2","publisher":"Springer","publisher-place":"Singapore","source":"DOI.org (Crossref)","title":"The Action Research Planner: Doing Critical Participatory Action Research","title-short":"The Action Research Planner","URL":"https://link.springer.com/10.1007/978-981-4560-67-2","author":[{"family":"Kemmis","given":"Stephen"},{"family":"McTaggart","given":"Robin"},{"family":"Nixon","given":"Rhonda"}],"accessed":{"date-parts":[["2025",1,30]]},"issued":{"date-parts":[["2014"]]}}},{"id":136,"uris":["http://zotero.org/users/16114216/items/2L4B699D"],"itemData":{"id":136,"type":"article-magazine","abstract":"Request PDF | On Aug 11, 2017, Angélica Vera Sagredo and others published El paradigma socio crítico y su contribucion al Prácticum en la formación inicial docente | Find, read and cite all the research you need on ResearchGate","container-title":"ResearchGate","language":"en","title":"El paradigma socio crítico y su contribucion al Prácticum en la formación inicial docente","URL":"https://www.researchgate.net/publication/353830472_El_paradigma_socio_critico_y_su_contribucion_al_Practicum_en_la_formacion_inicial_docente","author":[{"family":"Vera Sagredo","given":"Angélica"},{"family":"Jara","given":"Pilar"}],"accessed":{"date-parts":[["2025",1,30]]},"issued":{"date-parts":[["2018"]]}}}],"schema":"https://github.com/citation-style-language/schema/raw/master/csl-citation.json"} </w:instrText>
      </w:r>
      <w:r w:rsidR="00915863">
        <w:rPr>
          <w:rFonts w:ascii="Arial" w:hAnsi="Arial" w:cs="Arial"/>
          <w:sz w:val="22"/>
          <w:szCs w:val="22"/>
          <w:lang w:val="es-MX"/>
        </w:rPr>
        <w:fldChar w:fldCharType="separate"/>
      </w:r>
      <w:r w:rsidR="00915863" w:rsidRPr="00B7271D">
        <w:rPr>
          <w:rFonts w:ascii="Arial" w:hAnsi="Arial" w:cs="Arial"/>
          <w:kern w:val="0"/>
          <w:sz w:val="22"/>
        </w:rPr>
        <w:t xml:space="preserve">Kemmis et al. </w:t>
      </w:r>
      <w:r w:rsidR="00915863">
        <w:rPr>
          <w:rFonts w:ascii="Arial" w:hAnsi="Arial" w:cs="Arial"/>
          <w:kern w:val="0"/>
          <w:sz w:val="22"/>
        </w:rPr>
        <w:t>(</w:t>
      </w:r>
      <w:r w:rsidR="00915863" w:rsidRPr="00B7271D">
        <w:rPr>
          <w:rFonts w:ascii="Arial" w:hAnsi="Arial" w:cs="Arial"/>
          <w:kern w:val="0"/>
          <w:sz w:val="22"/>
        </w:rPr>
        <w:t>2014</w:t>
      </w:r>
      <w:r w:rsidR="00915863">
        <w:rPr>
          <w:rFonts w:ascii="Arial" w:hAnsi="Arial" w:cs="Arial"/>
          <w:kern w:val="0"/>
          <w:sz w:val="22"/>
        </w:rPr>
        <w:t>)</w:t>
      </w:r>
      <w:r w:rsidR="00915863">
        <w:rPr>
          <w:rFonts w:ascii="Arial" w:hAnsi="Arial" w:cs="Arial"/>
          <w:sz w:val="22"/>
          <w:szCs w:val="22"/>
          <w:lang w:val="es-MX"/>
        </w:rPr>
        <w:fldChar w:fldCharType="end"/>
      </w:r>
      <w:r w:rsidRPr="00A928E8">
        <w:rPr>
          <w:rFonts w:ascii="Arial" w:hAnsi="Arial" w:cs="Arial"/>
          <w:sz w:val="22"/>
          <w:szCs w:val="22"/>
        </w:rPr>
        <w:t xml:space="preserve"> y </w:t>
      </w:r>
      <w:r w:rsidR="00ED1828">
        <w:rPr>
          <w:rFonts w:ascii="Arial" w:hAnsi="Arial" w:cs="Arial"/>
          <w:sz w:val="22"/>
          <w:szCs w:val="22"/>
          <w:lang w:val="es-MX"/>
        </w:rPr>
        <w:fldChar w:fldCharType="begin"/>
      </w:r>
      <w:r w:rsidR="004F6EAB">
        <w:rPr>
          <w:rFonts w:ascii="Arial" w:hAnsi="Arial" w:cs="Arial"/>
          <w:sz w:val="22"/>
          <w:szCs w:val="22"/>
          <w:lang w:val="es-MX"/>
        </w:rPr>
        <w:instrText xml:space="preserve"> ADDIN ZOTERO_ITEM CSL_CITATION {"citationID":"Yr2yin98","properties":{"formattedCitation":"(Kemmis et\\uc0\\u160{}al., 2014; Vera Sagredo &amp; Jara, 2018)","plainCitation":"(Kemmis et al., 2014; Vera Sagredo &amp; Jara, 2018)","dontUpdate":true,"noteIndex":0},"citationItems":[{"id":104,"uris":["http://zotero.org/users/16114216/items/A32R7TZX"],"itemData":{"id":104,"type":"book","event-place":"Singapore","ISBN":"978-981-4560-66-5","language":"en","license":"https://www.springernature.com/gp/researchers/text-and-data-mining","note":"DOI: 10.1007/978-981-4560-67-2","publisher":"Springer","publisher-place":"Singapore","source":"DOI.org (Crossref)","title":"The Action Research Planner: Doing Critical Participatory Action Research","title-short":"The Action Research Planner","URL":"https://link.springer.com/10.1007/978-981-4560-67-2","author":[{"family":"Kemmis","given":"Stephen"},{"family":"McTaggart","given":"Robin"},{"family":"Nixon","given":"Rhonda"}],"accessed":{"date-parts":[["2025",1,30]]},"issued":{"date-parts":[["2014"]]}}},{"id":136,"uris":["http://zotero.org/users/16114216/items/2L4B699D"],"itemData":{"id":136,"type":"article-magazine","abstract":"Request PDF | On Aug 11, 2017, Angélica Vera Sagredo and others published El paradigma socio crítico y su contribucion al Prácticum en la formación inicial docente | Find, read and cite all the research you need on ResearchGate","container-title":"ResearchGate","language":"en","title":"El paradigma socio crítico y su contribucion al Prácticum en la formación inicial docente","URL":"https://www.researchgate.net/publication/353830472_El_paradigma_socio_critico_y_su_contribucion_al_Practicum_en_la_formacion_inicial_docente","author":[{"family":"Vera Sagredo","given":"Angélica"},{"family":"Jara","given":"Pilar"}],"accessed":{"date-parts":[["2025",1,30]]},"issued":{"date-parts":[["2018"]]}}}],"schema":"https://github.com/citation-style-language/schema/raw/master/csl-citation.json"} </w:instrText>
      </w:r>
      <w:r w:rsidR="00ED1828">
        <w:rPr>
          <w:rFonts w:ascii="Arial" w:hAnsi="Arial" w:cs="Arial"/>
          <w:sz w:val="22"/>
          <w:szCs w:val="22"/>
          <w:lang w:val="es-MX"/>
        </w:rPr>
        <w:fldChar w:fldCharType="separate"/>
      </w:r>
      <w:r w:rsidR="00ED1828" w:rsidRPr="00B7271D">
        <w:rPr>
          <w:rFonts w:ascii="Arial" w:hAnsi="Arial" w:cs="Arial"/>
          <w:kern w:val="0"/>
          <w:sz w:val="22"/>
        </w:rPr>
        <w:t xml:space="preserve">Vera </w:t>
      </w:r>
      <w:r w:rsidR="00ED1828">
        <w:rPr>
          <w:rFonts w:ascii="Arial" w:hAnsi="Arial" w:cs="Arial"/>
          <w:kern w:val="0"/>
          <w:sz w:val="22"/>
        </w:rPr>
        <w:t>y</w:t>
      </w:r>
      <w:r w:rsidR="00ED1828" w:rsidRPr="00B7271D">
        <w:rPr>
          <w:rFonts w:ascii="Arial" w:hAnsi="Arial" w:cs="Arial"/>
          <w:kern w:val="0"/>
          <w:sz w:val="22"/>
        </w:rPr>
        <w:t xml:space="preserve"> Jara </w:t>
      </w:r>
      <w:r w:rsidR="00ED1828">
        <w:rPr>
          <w:rFonts w:ascii="Arial" w:hAnsi="Arial" w:cs="Arial"/>
          <w:kern w:val="0"/>
          <w:sz w:val="22"/>
        </w:rPr>
        <w:t>(</w:t>
      </w:r>
      <w:r w:rsidR="00ED1828" w:rsidRPr="00B7271D">
        <w:rPr>
          <w:rFonts w:ascii="Arial" w:hAnsi="Arial" w:cs="Arial"/>
          <w:kern w:val="0"/>
          <w:sz w:val="22"/>
        </w:rPr>
        <w:t>2018)</w:t>
      </w:r>
      <w:r w:rsidR="00ED1828">
        <w:rPr>
          <w:rFonts w:ascii="Arial" w:hAnsi="Arial" w:cs="Arial"/>
          <w:sz w:val="22"/>
          <w:szCs w:val="22"/>
          <w:lang w:val="es-MX"/>
        </w:rPr>
        <w:fldChar w:fldCharType="end"/>
      </w:r>
      <w:r w:rsidRPr="00A928E8">
        <w:rPr>
          <w:rFonts w:ascii="Arial" w:hAnsi="Arial" w:cs="Arial"/>
          <w:sz w:val="22"/>
          <w:szCs w:val="22"/>
        </w:rPr>
        <w:t>. Este diseño se desarrolló en cuatro fases cíclicas y recursivas</w:t>
      </w:r>
      <w:r w:rsidR="00B3094E">
        <w:rPr>
          <w:rFonts w:ascii="Arial" w:hAnsi="Arial" w:cs="Arial"/>
          <w:sz w:val="22"/>
          <w:szCs w:val="22"/>
        </w:rPr>
        <w:t xml:space="preserve"> </w:t>
      </w:r>
      <w:r w:rsidR="00E94F55">
        <w:rPr>
          <w:rFonts w:ascii="Arial" w:hAnsi="Arial" w:cs="Arial"/>
          <w:sz w:val="22"/>
          <w:szCs w:val="22"/>
        </w:rPr>
        <w:t>(</w:t>
      </w:r>
      <w:r w:rsidRPr="00A928E8">
        <w:rPr>
          <w:rFonts w:ascii="Arial" w:hAnsi="Arial" w:cs="Arial"/>
          <w:sz w:val="22"/>
          <w:szCs w:val="22"/>
        </w:rPr>
        <w:t>diagnóstico, planificación, implementación y reflexión</w:t>
      </w:r>
      <w:r w:rsidR="00E94F55">
        <w:rPr>
          <w:rFonts w:ascii="Arial" w:hAnsi="Arial" w:cs="Arial"/>
          <w:sz w:val="22"/>
          <w:szCs w:val="22"/>
        </w:rPr>
        <w:t>)</w:t>
      </w:r>
      <w:r w:rsidR="00B3094E">
        <w:rPr>
          <w:rFonts w:ascii="Arial" w:hAnsi="Arial" w:cs="Arial"/>
          <w:sz w:val="22"/>
          <w:szCs w:val="22"/>
        </w:rPr>
        <w:t xml:space="preserve">, </w:t>
      </w:r>
      <w:r w:rsidRPr="00A928E8">
        <w:rPr>
          <w:rFonts w:ascii="Arial" w:hAnsi="Arial" w:cs="Arial"/>
          <w:sz w:val="22"/>
          <w:szCs w:val="22"/>
        </w:rPr>
        <w:t>que permitieron avanzar de manera coherente y flexible en la comprensión y mejora del proceso educativo.</w:t>
      </w:r>
      <w:r w:rsidR="00B3094E">
        <w:rPr>
          <w:rFonts w:ascii="Arial" w:hAnsi="Arial" w:cs="Arial"/>
          <w:sz w:val="22"/>
          <w:szCs w:val="22"/>
        </w:rPr>
        <w:t xml:space="preserve"> </w:t>
      </w:r>
      <w:r w:rsidR="00B3094E" w:rsidRPr="00B3094E">
        <w:rPr>
          <w:rFonts w:ascii="Arial" w:hAnsi="Arial" w:cs="Arial"/>
          <w:sz w:val="22"/>
          <w:szCs w:val="22"/>
        </w:rPr>
        <w:t>En la fase de diagnóstico, se identificaron de forma participativa las principales necesidades formativas, tomando en cuenta la voz de docentes y estudiantes. Durante la planificación, se diseñó una estrategia pedagógica alineada con los hallazgos previos, incorporando metodologías activas que respondieran al contexto institucional.</w:t>
      </w:r>
      <w:r w:rsidR="00E94F55">
        <w:rPr>
          <w:rFonts w:ascii="Arial" w:hAnsi="Arial" w:cs="Arial"/>
          <w:sz w:val="22"/>
          <w:szCs w:val="22"/>
        </w:rPr>
        <w:t xml:space="preserve"> </w:t>
      </w:r>
      <w:r w:rsidR="00B3094E" w:rsidRPr="00B3094E">
        <w:rPr>
          <w:rFonts w:ascii="Arial" w:hAnsi="Arial" w:cs="Arial"/>
          <w:sz w:val="22"/>
          <w:szCs w:val="22"/>
        </w:rPr>
        <w:t>La implementación permitió llevar a cabo las acciones propuestas, brindando espacios de aprendizaje colaborativo, reflexivo y contextualizado. Finalmente, la fase de reflexión posibilitó una evaluación sistemática de los efectos observados, facilitando ajustes continuos para maximizar la pertinencia y el impacto del proceso en Unitrópico.</w:t>
      </w:r>
    </w:p>
    <w:p w14:paraId="4659814C" w14:textId="382AFB81" w:rsidR="00A928E8" w:rsidRDefault="00B3094E" w:rsidP="00B3094E">
      <w:pPr>
        <w:spacing w:line="360" w:lineRule="auto"/>
        <w:ind w:firstLine="708"/>
        <w:jc w:val="both"/>
        <w:rPr>
          <w:rFonts w:ascii="Arial" w:hAnsi="Arial" w:cs="Arial"/>
          <w:sz w:val="22"/>
          <w:szCs w:val="22"/>
        </w:rPr>
      </w:pPr>
      <w:r w:rsidRPr="00B3094E">
        <w:rPr>
          <w:rFonts w:ascii="Arial" w:hAnsi="Arial" w:cs="Arial"/>
          <w:sz w:val="22"/>
          <w:szCs w:val="22"/>
        </w:rPr>
        <w:t>Este enfoque cíclico no solo propició una mejora constante, sino que también garantizó que cada decisión estuviera respaldada por una comprensión profunda del entorno educativo. La lógica participativa del modelo permitió construir conocimientos desde la práctica, fomentando una transformación real y significativa.</w:t>
      </w:r>
    </w:p>
    <w:p w14:paraId="1A0E113F" w14:textId="77777777" w:rsidR="00A928E8" w:rsidRDefault="00A928E8" w:rsidP="00417EDA">
      <w:pPr>
        <w:spacing w:line="360" w:lineRule="auto"/>
        <w:ind w:firstLine="708"/>
        <w:jc w:val="both"/>
        <w:rPr>
          <w:rFonts w:ascii="Arial" w:hAnsi="Arial" w:cs="Arial"/>
          <w:sz w:val="22"/>
          <w:szCs w:val="22"/>
          <w:lang w:val="es-MX"/>
        </w:rPr>
      </w:pPr>
    </w:p>
    <w:p w14:paraId="58AD9165" w14:textId="05AAA86F" w:rsidR="00CA02B2" w:rsidRDefault="00CA02B2" w:rsidP="00417EDA">
      <w:pPr>
        <w:spacing w:line="360" w:lineRule="auto"/>
        <w:ind w:firstLine="708"/>
        <w:jc w:val="both"/>
        <w:rPr>
          <w:rFonts w:ascii="Arial" w:hAnsi="Arial" w:cs="Arial"/>
          <w:sz w:val="22"/>
          <w:szCs w:val="22"/>
          <w:lang w:val="es-MX"/>
        </w:rPr>
      </w:pPr>
      <w:r w:rsidRPr="00CA02B2">
        <w:rPr>
          <w:rFonts w:ascii="Arial" w:hAnsi="Arial" w:cs="Arial"/>
          <w:sz w:val="22"/>
          <w:szCs w:val="22"/>
          <w:lang w:val="es-MX"/>
        </w:rPr>
        <w:t>El diseño de investigación</w:t>
      </w:r>
      <w:r w:rsidR="00B7271D">
        <w:rPr>
          <w:rFonts w:ascii="Arial" w:hAnsi="Arial" w:cs="Arial"/>
          <w:sz w:val="22"/>
          <w:szCs w:val="22"/>
          <w:lang w:val="es-MX"/>
        </w:rPr>
        <w:t>-</w:t>
      </w:r>
      <w:r w:rsidRPr="00CA02B2">
        <w:rPr>
          <w:rFonts w:ascii="Arial" w:hAnsi="Arial" w:cs="Arial"/>
          <w:sz w:val="22"/>
          <w:szCs w:val="22"/>
          <w:lang w:val="es-MX"/>
        </w:rPr>
        <w:t xml:space="preserve">acción </w:t>
      </w:r>
      <w:r w:rsidR="00B7271D">
        <w:rPr>
          <w:rFonts w:ascii="Arial" w:hAnsi="Arial" w:cs="Arial"/>
          <w:sz w:val="22"/>
          <w:szCs w:val="22"/>
          <w:lang w:val="es-MX"/>
        </w:rPr>
        <w:fldChar w:fldCharType="begin"/>
      </w:r>
      <w:r w:rsidR="004F6EAB">
        <w:rPr>
          <w:rFonts w:ascii="Arial" w:hAnsi="Arial" w:cs="Arial"/>
          <w:sz w:val="22"/>
          <w:szCs w:val="22"/>
          <w:lang w:val="es-MX"/>
        </w:rPr>
        <w:instrText xml:space="preserve"> ADDIN ZOTERO_ITEM CSL_CITATION {"citationID":"IIpH0FJO","properties":{"formattedCitation":"(Kemmis et\\uc0\\u160{}al., 2014; Vera Sagredo &amp; Jara, 2018)","plainCitation":"(Kemmis et al., 2014; Vera Sagredo &amp; Jara, 2018)","dontUpdate":true,"noteIndex":0},"citationItems":[{"id":104,"uris":["http://zotero.org/users/16114216/items/A32R7TZX"],"itemData":{"id":104,"type":"book","event-place":"Singapore","ISBN":"978-981-4560-66-5","language":"en","license":"https://www.springernature.com/gp/researchers/text-and-data-mining","note":"DOI: 10.1007/978-981-4560-67-2","publisher":"Springer","publisher-place":"Singapore","source":"DOI.org (Crossref)","title":"The Action Research Planner: Doing Critical Participatory Action Research","title-short":"The Action Research Planner","URL":"https://link.springer.com/10.1007/978-981-4560-67-2","author":[{"family":"Kemmis","given":"Stephen"},{"family":"McTaggart","given":"Robin"},{"family":"Nixon","given":"Rhonda"}],"accessed":{"date-parts":[["2025",1,30]]},"issued":{"date-parts":[["2014"]]}}},{"id":136,"uris":["http://zotero.org/users/16114216/items/2L4B699D"],"itemData":{"id":136,"type":"article-magazine","abstract":"Request PDF | On Aug 11, 2017, Angélica Vera Sagredo and others published El paradigma socio crítico y su contribucion al Prácticum en la formación inicial docente | Find, read and cite all the research you need on ResearchGate","container-title":"ResearchGate","language":"en","title":"El paradigma socio crítico y su contribucion al Prácticum en la formación inicial docente","URL":"https://www.researchgate.net/publication/353830472_El_paradigma_socio_critico_y_su_contribucion_al_Practicum_en_la_formacion_inicial_docente","author":[{"family":"Vera Sagredo","given":"Angélica"},{"family":"Jara","given":"Pilar"}],"accessed":{"date-parts":[["2025",1,30]]},"issued":{"date-parts":[["2018"]]}}}],"schema":"https://github.com/citation-style-language/schema/raw/master/csl-citation.json"} </w:instrText>
      </w:r>
      <w:r w:rsidR="00B7271D">
        <w:rPr>
          <w:rFonts w:ascii="Arial" w:hAnsi="Arial" w:cs="Arial"/>
          <w:sz w:val="22"/>
          <w:szCs w:val="22"/>
          <w:lang w:val="es-MX"/>
        </w:rPr>
        <w:fldChar w:fldCharType="separate"/>
      </w:r>
      <w:r w:rsidR="00B7271D" w:rsidRPr="00B7271D">
        <w:rPr>
          <w:rFonts w:ascii="Arial" w:hAnsi="Arial" w:cs="Arial"/>
          <w:kern w:val="0"/>
          <w:sz w:val="22"/>
        </w:rPr>
        <w:t>(Kemmis et al., 2014; Vera &amp; Jara, 2018)</w:t>
      </w:r>
      <w:r w:rsidR="00B7271D">
        <w:rPr>
          <w:rFonts w:ascii="Arial" w:hAnsi="Arial" w:cs="Arial"/>
          <w:sz w:val="22"/>
          <w:szCs w:val="22"/>
          <w:lang w:val="es-MX"/>
        </w:rPr>
        <w:fldChar w:fldCharType="end"/>
      </w:r>
      <w:r w:rsidR="00B7271D">
        <w:rPr>
          <w:rFonts w:ascii="Arial" w:hAnsi="Arial" w:cs="Arial"/>
          <w:sz w:val="22"/>
          <w:szCs w:val="22"/>
          <w:lang w:val="es-MX"/>
        </w:rPr>
        <w:t xml:space="preserve"> </w:t>
      </w:r>
      <w:r w:rsidRPr="00CA02B2">
        <w:rPr>
          <w:rFonts w:ascii="Arial" w:hAnsi="Arial" w:cs="Arial"/>
          <w:sz w:val="22"/>
          <w:szCs w:val="22"/>
          <w:lang w:val="es-MX"/>
        </w:rPr>
        <w:t xml:space="preserve">se articuló en cuatro fases cíclicas </w:t>
      </w:r>
      <w:r w:rsidR="00F11C95">
        <w:rPr>
          <w:rFonts w:ascii="Arial" w:hAnsi="Arial" w:cs="Arial"/>
          <w:sz w:val="22"/>
          <w:szCs w:val="22"/>
          <w:lang w:val="es-MX"/>
        </w:rPr>
        <w:t xml:space="preserve">y </w:t>
      </w:r>
      <w:r w:rsidRPr="00CA02B2">
        <w:rPr>
          <w:rFonts w:ascii="Arial" w:hAnsi="Arial" w:cs="Arial"/>
          <w:sz w:val="22"/>
          <w:szCs w:val="22"/>
          <w:lang w:val="es-MX"/>
        </w:rPr>
        <w:t>recursivas</w:t>
      </w:r>
      <w:r w:rsidR="00F11C95">
        <w:rPr>
          <w:rFonts w:ascii="Arial" w:hAnsi="Arial" w:cs="Arial"/>
          <w:sz w:val="22"/>
          <w:szCs w:val="22"/>
          <w:lang w:val="es-MX"/>
        </w:rPr>
        <w:t>:</w:t>
      </w:r>
      <w:r w:rsidRPr="00CA02B2">
        <w:rPr>
          <w:rFonts w:ascii="Arial" w:hAnsi="Arial" w:cs="Arial"/>
          <w:sz w:val="22"/>
          <w:szCs w:val="22"/>
          <w:lang w:val="es-MX"/>
        </w:rPr>
        <w:t xml:space="preserve"> diagnóstico</w:t>
      </w:r>
      <w:r w:rsidR="00F11C95">
        <w:rPr>
          <w:rFonts w:ascii="Arial" w:hAnsi="Arial" w:cs="Arial"/>
          <w:sz w:val="22"/>
          <w:szCs w:val="22"/>
          <w:lang w:val="es-MX"/>
        </w:rPr>
        <w:t>,</w:t>
      </w:r>
      <w:r w:rsidRPr="00CA02B2">
        <w:rPr>
          <w:rFonts w:ascii="Arial" w:hAnsi="Arial" w:cs="Arial"/>
          <w:sz w:val="22"/>
          <w:szCs w:val="22"/>
          <w:lang w:val="es-MX"/>
        </w:rPr>
        <w:t xml:space="preserve"> planificación</w:t>
      </w:r>
      <w:r w:rsidR="00F11C95">
        <w:rPr>
          <w:rFonts w:ascii="Arial" w:hAnsi="Arial" w:cs="Arial"/>
          <w:sz w:val="22"/>
          <w:szCs w:val="22"/>
          <w:lang w:val="es-MX"/>
        </w:rPr>
        <w:t>,</w:t>
      </w:r>
      <w:r w:rsidRPr="00CA02B2">
        <w:rPr>
          <w:rFonts w:ascii="Arial" w:hAnsi="Arial" w:cs="Arial"/>
          <w:sz w:val="22"/>
          <w:szCs w:val="22"/>
          <w:lang w:val="es-MX"/>
        </w:rPr>
        <w:t xml:space="preserve"> implementación y reflexión</w:t>
      </w:r>
      <w:r w:rsidR="00F07811">
        <w:rPr>
          <w:rFonts w:ascii="Arial" w:hAnsi="Arial" w:cs="Arial"/>
          <w:sz w:val="22"/>
          <w:szCs w:val="22"/>
          <w:lang w:val="es-MX"/>
        </w:rPr>
        <w:t>.</w:t>
      </w:r>
      <w:r w:rsidRPr="00CA02B2">
        <w:rPr>
          <w:rFonts w:ascii="Arial" w:hAnsi="Arial" w:cs="Arial"/>
          <w:sz w:val="22"/>
          <w:szCs w:val="22"/>
          <w:lang w:val="es-MX"/>
        </w:rPr>
        <w:t xml:space="preserve"> </w:t>
      </w:r>
      <w:r w:rsidR="00F07811">
        <w:rPr>
          <w:rFonts w:ascii="Arial" w:hAnsi="Arial" w:cs="Arial"/>
          <w:sz w:val="22"/>
          <w:szCs w:val="22"/>
          <w:lang w:val="es-MX"/>
        </w:rPr>
        <w:t>E</w:t>
      </w:r>
      <w:r w:rsidRPr="00CA02B2">
        <w:rPr>
          <w:rFonts w:ascii="Arial" w:hAnsi="Arial" w:cs="Arial"/>
          <w:sz w:val="22"/>
          <w:szCs w:val="22"/>
          <w:lang w:val="es-MX"/>
        </w:rPr>
        <w:t>sto facilitó la identificación de necesidades formativas</w:t>
      </w:r>
      <w:r w:rsidR="00F07811">
        <w:rPr>
          <w:rFonts w:ascii="Arial" w:hAnsi="Arial" w:cs="Arial"/>
          <w:sz w:val="22"/>
          <w:szCs w:val="22"/>
          <w:lang w:val="es-MX"/>
        </w:rPr>
        <w:t>,</w:t>
      </w:r>
      <w:r w:rsidRPr="00CA02B2">
        <w:rPr>
          <w:rFonts w:ascii="Arial" w:hAnsi="Arial" w:cs="Arial"/>
          <w:sz w:val="22"/>
          <w:szCs w:val="22"/>
          <w:lang w:val="es-MX"/>
        </w:rPr>
        <w:t xml:space="preserve"> el diseño e implementación de la estrategia pedagógica</w:t>
      </w:r>
      <w:r w:rsidR="00F07811">
        <w:rPr>
          <w:rFonts w:ascii="Arial" w:hAnsi="Arial" w:cs="Arial"/>
          <w:sz w:val="22"/>
          <w:szCs w:val="22"/>
          <w:lang w:val="es-MX"/>
        </w:rPr>
        <w:t>,</w:t>
      </w:r>
      <w:r w:rsidRPr="00CA02B2">
        <w:rPr>
          <w:rFonts w:ascii="Arial" w:hAnsi="Arial" w:cs="Arial"/>
          <w:sz w:val="22"/>
          <w:szCs w:val="22"/>
          <w:lang w:val="es-MX"/>
        </w:rPr>
        <w:t xml:space="preserve"> y la evaluación sistemática de sus efectos</w:t>
      </w:r>
      <w:r w:rsidR="00A00E82">
        <w:rPr>
          <w:rFonts w:ascii="Arial" w:hAnsi="Arial" w:cs="Arial"/>
          <w:sz w:val="22"/>
          <w:szCs w:val="22"/>
          <w:lang w:val="es-MX"/>
        </w:rPr>
        <w:t>,</w:t>
      </w:r>
      <w:r w:rsidRPr="00CA02B2">
        <w:rPr>
          <w:rFonts w:ascii="Arial" w:hAnsi="Arial" w:cs="Arial"/>
          <w:sz w:val="22"/>
          <w:szCs w:val="22"/>
          <w:lang w:val="es-MX"/>
        </w:rPr>
        <w:t xml:space="preserve"> posibilitando ajustes continuos para maximizar la pertinencia y el impacto en el contexto específico de </w:t>
      </w:r>
      <w:r w:rsidR="00A00E82">
        <w:rPr>
          <w:rFonts w:ascii="Arial" w:hAnsi="Arial" w:cs="Arial"/>
          <w:sz w:val="22"/>
          <w:szCs w:val="22"/>
          <w:lang w:val="es-MX"/>
        </w:rPr>
        <w:t>Unitrópico</w:t>
      </w:r>
      <w:r w:rsidR="00773109">
        <w:rPr>
          <w:rFonts w:ascii="Arial" w:hAnsi="Arial" w:cs="Arial"/>
          <w:sz w:val="22"/>
          <w:szCs w:val="22"/>
          <w:lang w:val="es-MX"/>
        </w:rPr>
        <w:t>.</w:t>
      </w:r>
    </w:p>
    <w:p w14:paraId="00B7B1F1" w14:textId="2048E6D5" w:rsidR="00773109" w:rsidRDefault="00773109" w:rsidP="00417EDA">
      <w:pPr>
        <w:spacing w:line="360" w:lineRule="auto"/>
        <w:ind w:firstLine="708"/>
        <w:jc w:val="both"/>
        <w:rPr>
          <w:rFonts w:ascii="Arial" w:hAnsi="Arial" w:cs="Arial"/>
          <w:sz w:val="22"/>
          <w:szCs w:val="22"/>
          <w:lang w:val="es-MX"/>
        </w:rPr>
      </w:pPr>
      <w:r>
        <w:rPr>
          <w:rFonts w:ascii="Arial" w:hAnsi="Arial" w:cs="Arial"/>
          <w:sz w:val="22"/>
          <w:szCs w:val="22"/>
          <w:lang w:val="es-MX"/>
        </w:rPr>
        <w:t xml:space="preserve">La integración metodológica mixta se fundamentó en las guías JARS-Mixed de la </w:t>
      </w:r>
      <w:r w:rsidR="00576DB7" w:rsidRPr="00EC58E8">
        <w:rPr>
          <w:rFonts w:ascii="Arial" w:hAnsi="Arial" w:cs="Arial"/>
          <w:sz w:val="22"/>
        </w:rPr>
        <w:t xml:space="preserve">APA </w:t>
      </w:r>
      <w:r w:rsidR="00576DB7">
        <w:rPr>
          <w:rFonts w:ascii="Arial" w:hAnsi="Arial" w:cs="Arial"/>
          <w:sz w:val="22"/>
        </w:rPr>
        <w:t>(</w:t>
      </w:r>
      <w:r w:rsidR="00576DB7" w:rsidRPr="00EC58E8">
        <w:rPr>
          <w:rFonts w:ascii="Arial" w:hAnsi="Arial" w:cs="Arial"/>
          <w:sz w:val="22"/>
        </w:rPr>
        <w:t>2018</w:t>
      </w:r>
      <w:r w:rsidR="00576DB7">
        <w:rPr>
          <w:rFonts w:ascii="Arial" w:hAnsi="Arial" w:cs="Arial"/>
          <w:sz w:val="22"/>
        </w:rPr>
        <w:t>)</w:t>
      </w:r>
      <w:r>
        <w:rPr>
          <w:rFonts w:ascii="Arial" w:hAnsi="Arial" w:cs="Arial"/>
          <w:sz w:val="22"/>
          <w:szCs w:val="22"/>
          <w:lang w:val="es-MX"/>
        </w:rPr>
        <w:t>, siguiendo un modelo convergente: la recogida y el an</w:t>
      </w:r>
      <w:r w:rsidR="004D05D5">
        <w:rPr>
          <w:rFonts w:ascii="Arial" w:hAnsi="Arial" w:cs="Arial"/>
          <w:sz w:val="22"/>
          <w:szCs w:val="22"/>
          <w:lang w:val="es-MX"/>
        </w:rPr>
        <w:t>álisis de datos cuantitativos y cualitativos se realizó de manera paralela, con integración de resultados en la fase interpretativa.</w:t>
      </w:r>
    </w:p>
    <w:p w14:paraId="68277E72" w14:textId="76C7AF71" w:rsidR="00224471" w:rsidRDefault="00CD1A43" w:rsidP="00CD1A43">
      <w:pPr>
        <w:pStyle w:val="Ttulo3"/>
      </w:pPr>
      <w:bookmarkStart w:id="15" w:name="_Toc203773883"/>
      <w:r>
        <w:t>Fases del proceso investigativo</w:t>
      </w:r>
      <w:bookmarkEnd w:id="15"/>
    </w:p>
    <w:p w14:paraId="6E19A507" w14:textId="0DE67234" w:rsidR="00A400FB" w:rsidRDefault="00CD1A43" w:rsidP="00CD1A43">
      <w:pPr>
        <w:pStyle w:val="Prrafodelista"/>
        <w:numPr>
          <w:ilvl w:val="0"/>
          <w:numId w:val="2"/>
        </w:numPr>
        <w:spacing w:line="360" w:lineRule="auto"/>
        <w:jc w:val="both"/>
        <w:rPr>
          <w:rFonts w:ascii="Arial" w:hAnsi="Arial" w:cs="Arial"/>
          <w:sz w:val="22"/>
          <w:szCs w:val="22"/>
          <w:lang w:val="es-MX"/>
        </w:rPr>
      </w:pPr>
      <w:r>
        <w:rPr>
          <w:rFonts w:ascii="Arial" w:hAnsi="Arial" w:cs="Arial"/>
          <w:b/>
          <w:bCs/>
          <w:sz w:val="22"/>
          <w:szCs w:val="22"/>
          <w:lang w:val="es-MX"/>
        </w:rPr>
        <w:t>Caracterización diagn</w:t>
      </w:r>
      <w:r w:rsidR="00310A86">
        <w:rPr>
          <w:rFonts w:ascii="Arial" w:hAnsi="Arial" w:cs="Arial"/>
          <w:b/>
          <w:bCs/>
          <w:sz w:val="22"/>
          <w:szCs w:val="22"/>
          <w:lang w:val="es-MX"/>
        </w:rPr>
        <w:t>ó</w:t>
      </w:r>
      <w:r>
        <w:rPr>
          <w:rFonts w:ascii="Arial" w:hAnsi="Arial" w:cs="Arial"/>
          <w:b/>
          <w:bCs/>
          <w:sz w:val="22"/>
          <w:szCs w:val="22"/>
          <w:lang w:val="es-MX"/>
        </w:rPr>
        <w:t>stica</w:t>
      </w:r>
      <w:r w:rsidR="00310A86">
        <w:rPr>
          <w:rFonts w:ascii="Arial" w:hAnsi="Arial" w:cs="Arial"/>
          <w:b/>
          <w:bCs/>
          <w:sz w:val="22"/>
          <w:szCs w:val="22"/>
          <w:lang w:val="es-MX"/>
        </w:rPr>
        <w:t xml:space="preserve">: </w:t>
      </w:r>
      <w:r w:rsidR="00310A86" w:rsidRPr="00310A86">
        <w:rPr>
          <w:rFonts w:ascii="Arial" w:hAnsi="Arial" w:cs="Arial"/>
          <w:sz w:val="22"/>
          <w:szCs w:val="22"/>
          <w:lang w:val="es-MX"/>
        </w:rPr>
        <w:t>Observación de clases</w:t>
      </w:r>
      <w:r w:rsidR="00425238">
        <w:rPr>
          <w:rFonts w:ascii="Arial" w:hAnsi="Arial" w:cs="Arial"/>
          <w:sz w:val="22"/>
          <w:szCs w:val="22"/>
          <w:lang w:val="es-MX"/>
        </w:rPr>
        <w:t>,</w:t>
      </w:r>
      <w:r w:rsidR="00310A86" w:rsidRPr="00310A86">
        <w:rPr>
          <w:rFonts w:ascii="Arial" w:hAnsi="Arial" w:cs="Arial"/>
          <w:sz w:val="22"/>
          <w:szCs w:val="22"/>
          <w:lang w:val="es-MX"/>
        </w:rPr>
        <w:t xml:space="preserve"> entrevistas y cuestionarios a estudiantes y </w:t>
      </w:r>
      <w:r w:rsidR="00425238">
        <w:rPr>
          <w:rFonts w:ascii="Arial" w:hAnsi="Arial" w:cs="Arial"/>
          <w:sz w:val="22"/>
          <w:szCs w:val="22"/>
          <w:lang w:val="es-MX"/>
        </w:rPr>
        <w:t>profesores</w:t>
      </w:r>
      <w:r w:rsidR="00310A86" w:rsidRPr="00310A86">
        <w:rPr>
          <w:rFonts w:ascii="Arial" w:hAnsi="Arial" w:cs="Arial"/>
          <w:sz w:val="22"/>
          <w:szCs w:val="22"/>
          <w:lang w:val="es-MX"/>
        </w:rPr>
        <w:t xml:space="preserve"> para identificar métodos de enseñanza predominantes</w:t>
      </w:r>
      <w:r w:rsidR="00425238">
        <w:rPr>
          <w:rFonts w:ascii="Arial" w:hAnsi="Arial" w:cs="Arial"/>
          <w:sz w:val="22"/>
          <w:szCs w:val="22"/>
          <w:lang w:val="es-MX"/>
        </w:rPr>
        <w:t>,</w:t>
      </w:r>
      <w:r w:rsidR="00310A86" w:rsidRPr="00310A86">
        <w:rPr>
          <w:rFonts w:ascii="Arial" w:hAnsi="Arial" w:cs="Arial"/>
          <w:sz w:val="22"/>
          <w:szCs w:val="22"/>
          <w:lang w:val="es-MX"/>
        </w:rPr>
        <w:t xml:space="preserve"> percepciones y el nivel inicial de competencias técnicas y socioemocionales</w:t>
      </w:r>
      <w:r w:rsidR="00A400FB">
        <w:rPr>
          <w:rFonts w:ascii="Arial" w:hAnsi="Arial" w:cs="Arial"/>
          <w:sz w:val="22"/>
          <w:szCs w:val="22"/>
          <w:lang w:val="es-MX"/>
        </w:rPr>
        <w:t>.</w:t>
      </w:r>
    </w:p>
    <w:p w14:paraId="40E1C343" w14:textId="093C4A73" w:rsidR="002A6D27" w:rsidRDefault="00A400FB" w:rsidP="00CD1A43">
      <w:pPr>
        <w:pStyle w:val="Prrafodelista"/>
        <w:numPr>
          <w:ilvl w:val="0"/>
          <w:numId w:val="2"/>
        </w:numPr>
        <w:spacing w:line="360" w:lineRule="auto"/>
        <w:jc w:val="both"/>
        <w:rPr>
          <w:rFonts w:ascii="Arial" w:hAnsi="Arial" w:cs="Arial"/>
          <w:sz w:val="22"/>
          <w:szCs w:val="22"/>
          <w:lang w:val="es-MX"/>
        </w:rPr>
      </w:pPr>
      <w:r w:rsidRPr="00425238">
        <w:rPr>
          <w:rFonts w:ascii="Arial" w:hAnsi="Arial" w:cs="Arial"/>
          <w:b/>
          <w:bCs/>
          <w:sz w:val="22"/>
          <w:szCs w:val="22"/>
          <w:lang w:val="es-MX"/>
        </w:rPr>
        <w:t>P</w:t>
      </w:r>
      <w:r w:rsidR="00310A86" w:rsidRPr="00425238">
        <w:rPr>
          <w:rFonts w:ascii="Arial" w:hAnsi="Arial" w:cs="Arial"/>
          <w:b/>
          <w:bCs/>
          <w:sz w:val="22"/>
          <w:szCs w:val="22"/>
          <w:lang w:val="es-MX"/>
        </w:rPr>
        <w:t>lanificación estratégica</w:t>
      </w:r>
      <w:r w:rsidR="00425238">
        <w:rPr>
          <w:rFonts w:ascii="Arial" w:hAnsi="Arial" w:cs="Arial"/>
          <w:b/>
          <w:bCs/>
          <w:sz w:val="22"/>
          <w:szCs w:val="22"/>
          <w:lang w:val="es-MX"/>
        </w:rPr>
        <w:t>:</w:t>
      </w:r>
      <w:r w:rsidR="00310A86" w:rsidRPr="00310A86">
        <w:rPr>
          <w:rFonts w:ascii="Arial" w:hAnsi="Arial" w:cs="Arial"/>
          <w:sz w:val="22"/>
          <w:szCs w:val="22"/>
          <w:lang w:val="es-MX"/>
        </w:rPr>
        <w:t xml:space="preserve"> </w:t>
      </w:r>
      <w:r w:rsidR="00000B66" w:rsidRPr="00000B66">
        <w:rPr>
          <w:rFonts w:ascii="Arial" w:hAnsi="Arial" w:cs="Arial"/>
          <w:sz w:val="22"/>
          <w:szCs w:val="22"/>
        </w:rPr>
        <w:t>A partir del análisis de los datos obtenidos en la fase diagnóstica, se diseñó una intervención pedagógica basada en el ABP, apoyada por metodologías activas como el aula invertida y las clínicas jurídicas. Las actividades fueron estructuradas para promover el desarrollo de competencias técnicas como el análisis jurídico, la argumentación y la interpretación normativa, así como competencias socioemocionales, tales como el liderazgo, la colaboración y la empatía.</w:t>
      </w:r>
    </w:p>
    <w:p w14:paraId="27FCC78E" w14:textId="182E1C58" w:rsidR="00DC29EC" w:rsidRDefault="002A6D27" w:rsidP="00CD1A43">
      <w:pPr>
        <w:pStyle w:val="Prrafodelista"/>
        <w:numPr>
          <w:ilvl w:val="0"/>
          <w:numId w:val="2"/>
        </w:numPr>
        <w:spacing w:line="360" w:lineRule="auto"/>
        <w:jc w:val="both"/>
        <w:rPr>
          <w:rFonts w:ascii="Arial" w:hAnsi="Arial" w:cs="Arial"/>
          <w:sz w:val="22"/>
          <w:szCs w:val="22"/>
          <w:lang w:val="es-MX"/>
        </w:rPr>
      </w:pPr>
      <w:r w:rsidRPr="002A6D27">
        <w:rPr>
          <w:rFonts w:ascii="Arial" w:hAnsi="Arial" w:cs="Arial"/>
          <w:b/>
          <w:bCs/>
          <w:sz w:val="22"/>
          <w:szCs w:val="22"/>
          <w:lang w:val="es-MX"/>
        </w:rPr>
        <w:t>I</w:t>
      </w:r>
      <w:r w:rsidR="0038499E" w:rsidRPr="002A6D27">
        <w:rPr>
          <w:rFonts w:ascii="Arial" w:hAnsi="Arial" w:cs="Arial"/>
          <w:b/>
          <w:bCs/>
          <w:sz w:val="22"/>
          <w:szCs w:val="22"/>
          <w:lang w:val="es-MX"/>
        </w:rPr>
        <w:t>mplementación de la intervención</w:t>
      </w:r>
      <w:r>
        <w:rPr>
          <w:rFonts w:ascii="Arial" w:hAnsi="Arial" w:cs="Arial"/>
          <w:sz w:val="22"/>
          <w:szCs w:val="22"/>
          <w:lang w:val="es-MX"/>
        </w:rPr>
        <w:t>:</w:t>
      </w:r>
      <w:r w:rsidR="00A400FB" w:rsidRPr="00A400FB">
        <w:rPr>
          <w:rFonts w:ascii="Arial" w:hAnsi="Arial" w:cs="Arial"/>
          <w:sz w:val="22"/>
          <w:szCs w:val="22"/>
          <w:lang w:val="es-MX"/>
        </w:rPr>
        <w:t xml:space="preserve"> </w:t>
      </w:r>
      <w:r w:rsidR="00451385" w:rsidRPr="00451385">
        <w:rPr>
          <w:rFonts w:ascii="Arial" w:hAnsi="Arial" w:cs="Arial"/>
          <w:sz w:val="22"/>
          <w:szCs w:val="22"/>
        </w:rPr>
        <w:t>La estrategia se llevó a cabo en espacios académicos donde se trabajaron problemas jurídicos contextualizados a la realidad de la región de Casanare. Este enfoque permitió fomentar la participación activa, el trabajo colaborativo y el análisis reflexivo entre los estudiantes. El proceso fue documentado sistemáticamente para registrar avances, dificultades y evidencias relevantes.</w:t>
      </w:r>
    </w:p>
    <w:p w14:paraId="464FD216" w14:textId="310AC0DA" w:rsidR="00A400FB" w:rsidRDefault="00DC29EC" w:rsidP="00CD1A43">
      <w:pPr>
        <w:pStyle w:val="Prrafodelista"/>
        <w:numPr>
          <w:ilvl w:val="0"/>
          <w:numId w:val="2"/>
        </w:numPr>
        <w:spacing w:line="360" w:lineRule="auto"/>
        <w:jc w:val="both"/>
        <w:rPr>
          <w:rFonts w:ascii="Arial" w:hAnsi="Arial" w:cs="Arial"/>
          <w:sz w:val="22"/>
          <w:szCs w:val="22"/>
          <w:lang w:val="es-MX"/>
        </w:rPr>
      </w:pPr>
      <w:r w:rsidRPr="00DC29EC">
        <w:rPr>
          <w:rFonts w:ascii="Arial" w:hAnsi="Arial" w:cs="Arial"/>
          <w:b/>
          <w:bCs/>
          <w:sz w:val="22"/>
          <w:szCs w:val="22"/>
          <w:lang w:val="es-MX"/>
        </w:rPr>
        <w:t xml:space="preserve">Reflexión y </w:t>
      </w:r>
      <w:r w:rsidR="00A400FB" w:rsidRPr="00DC29EC">
        <w:rPr>
          <w:rFonts w:ascii="Arial" w:hAnsi="Arial" w:cs="Arial"/>
          <w:b/>
          <w:bCs/>
          <w:sz w:val="22"/>
          <w:szCs w:val="22"/>
          <w:lang w:val="es-MX"/>
        </w:rPr>
        <w:t>ajustes</w:t>
      </w:r>
      <w:r>
        <w:rPr>
          <w:rFonts w:ascii="Arial" w:hAnsi="Arial" w:cs="Arial"/>
          <w:sz w:val="22"/>
          <w:szCs w:val="22"/>
          <w:lang w:val="es-MX"/>
        </w:rPr>
        <w:t>:</w:t>
      </w:r>
      <w:r w:rsidR="00A400FB" w:rsidRPr="00A400FB">
        <w:rPr>
          <w:rFonts w:ascii="Arial" w:hAnsi="Arial" w:cs="Arial"/>
          <w:sz w:val="22"/>
          <w:szCs w:val="22"/>
          <w:lang w:val="es-MX"/>
        </w:rPr>
        <w:t xml:space="preserve"> </w:t>
      </w:r>
      <w:r>
        <w:rPr>
          <w:rFonts w:ascii="Arial" w:hAnsi="Arial" w:cs="Arial"/>
          <w:sz w:val="22"/>
          <w:szCs w:val="22"/>
          <w:lang w:val="es-MX"/>
        </w:rPr>
        <w:t>A</w:t>
      </w:r>
      <w:r w:rsidR="00A400FB" w:rsidRPr="00A400FB">
        <w:rPr>
          <w:rFonts w:ascii="Arial" w:hAnsi="Arial" w:cs="Arial"/>
          <w:sz w:val="22"/>
          <w:szCs w:val="22"/>
          <w:lang w:val="es-MX"/>
        </w:rPr>
        <w:t>nálisis y triangulación de resultados</w:t>
      </w:r>
      <w:r w:rsidR="00652B22">
        <w:rPr>
          <w:rFonts w:ascii="Arial" w:hAnsi="Arial" w:cs="Arial"/>
          <w:sz w:val="22"/>
          <w:szCs w:val="22"/>
          <w:lang w:val="es-MX"/>
        </w:rPr>
        <w:t>,</w:t>
      </w:r>
      <w:r w:rsidR="00A400FB" w:rsidRPr="00A400FB">
        <w:rPr>
          <w:rFonts w:ascii="Arial" w:hAnsi="Arial" w:cs="Arial"/>
          <w:sz w:val="22"/>
          <w:szCs w:val="22"/>
          <w:lang w:val="es-MX"/>
        </w:rPr>
        <w:t xml:space="preserve"> retroalimentación con actores y rediseño de la propuesta en función de los hallazgos</w:t>
      </w:r>
      <w:r w:rsidR="00652B22">
        <w:rPr>
          <w:rFonts w:ascii="Arial" w:hAnsi="Arial" w:cs="Arial"/>
          <w:sz w:val="22"/>
          <w:szCs w:val="22"/>
          <w:lang w:val="es-MX"/>
        </w:rPr>
        <w:t>.</w:t>
      </w:r>
    </w:p>
    <w:p w14:paraId="52C1574F" w14:textId="5EE46D51" w:rsidR="00F57764" w:rsidRDefault="00F57764"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1</w:t>
      </w:r>
      <w:r w:rsidR="00E20870">
        <w:rPr>
          <w:noProof/>
        </w:rPr>
        <w:fldChar w:fldCharType="end"/>
      </w:r>
      <w:r>
        <w:t>. Fases metodológicas y principales actividades</w:t>
      </w:r>
    </w:p>
    <w:tbl>
      <w:tblPr>
        <w:tblStyle w:val="Tablanormal2"/>
        <w:tblW w:w="0" w:type="auto"/>
        <w:tblLayout w:type="fixed"/>
        <w:tblLook w:val="04A0" w:firstRow="1" w:lastRow="0" w:firstColumn="1" w:lastColumn="0" w:noHBand="0" w:noVBand="1"/>
      </w:tblPr>
      <w:tblGrid>
        <w:gridCol w:w="1701"/>
        <w:gridCol w:w="2845"/>
        <w:gridCol w:w="1978"/>
        <w:gridCol w:w="1980"/>
      </w:tblGrid>
      <w:tr w:rsidR="00F2137A" w14:paraId="0CE7C38E" w14:textId="2142FB48" w:rsidTr="00FC34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690072D6" w14:textId="2A55397A" w:rsidR="007337A5" w:rsidRDefault="007337A5" w:rsidP="00245720">
            <w:pPr>
              <w:spacing w:line="360" w:lineRule="auto"/>
              <w:jc w:val="center"/>
              <w:rPr>
                <w:rFonts w:ascii="Arial" w:hAnsi="Arial" w:cs="Arial"/>
                <w:sz w:val="22"/>
                <w:szCs w:val="22"/>
              </w:rPr>
            </w:pPr>
            <w:r>
              <w:rPr>
                <w:rFonts w:ascii="Arial" w:hAnsi="Arial" w:cs="Arial"/>
                <w:sz w:val="22"/>
                <w:szCs w:val="22"/>
              </w:rPr>
              <w:t>Fase</w:t>
            </w:r>
          </w:p>
        </w:tc>
        <w:tc>
          <w:tcPr>
            <w:tcW w:w="2845" w:type="dxa"/>
          </w:tcPr>
          <w:p w14:paraId="514262D8" w14:textId="5A35A830" w:rsidR="007337A5" w:rsidRDefault="00B97787"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Actividades clave</w:t>
            </w:r>
          </w:p>
        </w:tc>
        <w:tc>
          <w:tcPr>
            <w:tcW w:w="1978" w:type="dxa"/>
          </w:tcPr>
          <w:p w14:paraId="7AD6CFE8" w14:textId="6BDB67BE" w:rsidR="007337A5" w:rsidRDefault="00B22336"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Instrumentos </w:t>
            </w:r>
            <w:r w:rsidR="0038332E">
              <w:rPr>
                <w:rFonts w:ascii="Arial" w:hAnsi="Arial" w:cs="Arial"/>
                <w:sz w:val="22"/>
                <w:szCs w:val="22"/>
              </w:rPr>
              <w:t>p</w:t>
            </w:r>
            <w:r>
              <w:rPr>
                <w:rFonts w:ascii="Arial" w:hAnsi="Arial" w:cs="Arial"/>
                <w:sz w:val="22"/>
                <w:szCs w:val="22"/>
              </w:rPr>
              <w:t xml:space="preserve">rincipales </w:t>
            </w:r>
          </w:p>
        </w:tc>
        <w:tc>
          <w:tcPr>
            <w:tcW w:w="1980" w:type="dxa"/>
          </w:tcPr>
          <w:p w14:paraId="21AEC789" w14:textId="23F29C40" w:rsidR="007337A5" w:rsidRDefault="000F18C5"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Resultados </w:t>
            </w:r>
            <w:r w:rsidR="0038332E">
              <w:rPr>
                <w:rFonts w:ascii="Arial" w:hAnsi="Arial" w:cs="Arial"/>
                <w:sz w:val="22"/>
                <w:szCs w:val="22"/>
              </w:rPr>
              <w:t>e</w:t>
            </w:r>
            <w:r>
              <w:rPr>
                <w:rFonts w:ascii="Arial" w:hAnsi="Arial" w:cs="Arial"/>
                <w:sz w:val="22"/>
                <w:szCs w:val="22"/>
              </w:rPr>
              <w:t>sperados</w:t>
            </w:r>
          </w:p>
        </w:tc>
      </w:tr>
      <w:tr w:rsidR="00F2137A" w14:paraId="35CCB729" w14:textId="76FFA38E"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3245C866" w14:textId="07AEC644" w:rsidR="007337A5" w:rsidRPr="00FC3436" w:rsidRDefault="007337A5" w:rsidP="006B13A5">
            <w:pPr>
              <w:spacing w:line="360" w:lineRule="auto"/>
              <w:rPr>
                <w:rFonts w:ascii="Arial" w:hAnsi="Arial" w:cs="Arial"/>
                <w:sz w:val="22"/>
                <w:szCs w:val="22"/>
              </w:rPr>
            </w:pPr>
            <w:r w:rsidRPr="00FC3436">
              <w:rPr>
                <w:rFonts w:ascii="Arial" w:hAnsi="Arial" w:cs="Arial"/>
                <w:sz w:val="22"/>
                <w:szCs w:val="22"/>
              </w:rPr>
              <w:lastRenderedPageBreak/>
              <w:t>Diagnóstico</w:t>
            </w:r>
          </w:p>
        </w:tc>
        <w:tc>
          <w:tcPr>
            <w:tcW w:w="2845" w:type="dxa"/>
          </w:tcPr>
          <w:p w14:paraId="3A25B22B" w14:textId="129A7898" w:rsidR="007337A5" w:rsidRPr="00885C62" w:rsidRDefault="007337A5"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Observación de clases, </w:t>
            </w:r>
            <w:r w:rsidR="00B22336">
              <w:rPr>
                <w:rFonts w:ascii="Arial" w:hAnsi="Arial" w:cs="Arial"/>
                <w:sz w:val="22"/>
                <w:szCs w:val="22"/>
              </w:rPr>
              <w:t xml:space="preserve">aplicación </w:t>
            </w:r>
            <w:r w:rsidR="0038332E">
              <w:rPr>
                <w:rFonts w:ascii="Arial" w:hAnsi="Arial" w:cs="Arial"/>
                <w:sz w:val="22"/>
                <w:szCs w:val="22"/>
              </w:rPr>
              <w:t xml:space="preserve">de </w:t>
            </w:r>
            <w:r>
              <w:rPr>
                <w:rFonts w:ascii="Arial" w:hAnsi="Arial" w:cs="Arial"/>
                <w:sz w:val="22"/>
                <w:szCs w:val="22"/>
              </w:rPr>
              <w:t>cuestionarios pre</w:t>
            </w:r>
            <w:r w:rsidR="00B22336">
              <w:rPr>
                <w:rFonts w:ascii="Arial" w:hAnsi="Arial" w:cs="Arial"/>
                <w:sz w:val="22"/>
                <w:szCs w:val="22"/>
              </w:rPr>
              <w:t>test y</w:t>
            </w:r>
            <w:r>
              <w:rPr>
                <w:rFonts w:ascii="Arial" w:hAnsi="Arial" w:cs="Arial"/>
                <w:sz w:val="22"/>
                <w:szCs w:val="22"/>
              </w:rPr>
              <w:t xml:space="preserve"> entrevistas</w:t>
            </w:r>
            <w:r w:rsidR="0038332E">
              <w:rPr>
                <w:rFonts w:ascii="Arial" w:hAnsi="Arial" w:cs="Arial"/>
                <w:sz w:val="22"/>
                <w:szCs w:val="22"/>
              </w:rPr>
              <w:t>.</w:t>
            </w:r>
          </w:p>
        </w:tc>
        <w:tc>
          <w:tcPr>
            <w:tcW w:w="1978" w:type="dxa"/>
          </w:tcPr>
          <w:p w14:paraId="5330EF8A" w14:textId="18359300" w:rsidR="007337A5" w:rsidRPr="00885C62" w:rsidRDefault="000F18C5"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Ficha de observación, cuestionarios, entrevistas.</w:t>
            </w:r>
          </w:p>
        </w:tc>
        <w:tc>
          <w:tcPr>
            <w:tcW w:w="1980" w:type="dxa"/>
          </w:tcPr>
          <w:p w14:paraId="4832726D" w14:textId="3AB448ED" w:rsidR="007337A5" w:rsidRDefault="00295F1F"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Línea base de competencias, métodos y percepciones</w:t>
            </w:r>
            <w:r w:rsidR="0038332E">
              <w:rPr>
                <w:rFonts w:ascii="Arial" w:hAnsi="Arial" w:cs="Arial"/>
                <w:sz w:val="22"/>
                <w:szCs w:val="22"/>
              </w:rPr>
              <w:t>.</w:t>
            </w:r>
          </w:p>
        </w:tc>
      </w:tr>
      <w:tr w:rsidR="00F2137A" w14:paraId="3FDD5D29" w14:textId="6712A7DE" w:rsidTr="00FC3436">
        <w:tc>
          <w:tcPr>
            <w:cnfStyle w:val="001000000000" w:firstRow="0" w:lastRow="0" w:firstColumn="1" w:lastColumn="0" w:oddVBand="0" w:evenVBand="0" w:oddHBand="0" w:evenHBand="0" w:firstRowFirstColumn="0" w:firstRowLastColumn="0" w:lastRowFirstColumn="0" w:lastRowLastColumn="0"/>
            <w:tcW w:w="1701" w:type="dxa"/>
          </w:tcPr>
          <w:p w14:paraId="099B76E4" w14:textId="1B0B39F0" w:rsidR="007337A5" w:rsidRPr="00FC3436" w:rsidRDefault="007337A5" w:rsidP="006B13A5">
            <w:pPr>
              <w:spacing w:line="360" w:lineRule="auto"/>
              <w:rPr>
                <w:rFonts w:ascii="Arial" w:hAnsi="Arial" w:cs="Arial"/>
                <w:sz w:val="22"/>
                <w:szCs w:val="22"/>
              </w:rPr>
            </w:pPr>
            <w:r w:rsidRPr="00FC3436">
              <w:rPr>
                <w:rFonts w:ascii="Arial" w:hAnsi="Arial" w:cs="Arial"/>
                <w:sz w:val="22"/>
                <w:szCs w:val="22"/>
              </w:rPr>
              <w:t>Planificación estratégica</w:t>
            </w:r>
          </w:p>
        </w:tc>
        <w:tc>
          <w:tcPr>
            <w:tcW w:w="2845" w:type="dxa"/>
          </w:tcPr>
          <w:p w14:paraId="2C2CB7E2" w14:textId="2D6110E1" w:rsidR="007337A5" w:rsidRPr="00885C62" w:rsidRDefault="00295F1F" w:rsidP="006B13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Diseño de la propuesta ABP y actividades mediadas por aula invertida y clínicas jurídicas</w:t>
            </w:r>
            <w:r w:rsidR="0038332E">
              <w:rPr>
                <w:rFonts w:ascii="Arial" w:hAnsi="Arial" w:cs="Arial"/>
                <w:sz w:val="22"/>
                <w:szCs w:val="22"/>
              </w:rPr>
              <w:t>.</w:t>
            </w:r>
          </w:p>
        </w:tc>
        <w:tc>
          <w:tcPr>
            <w:tcW w:w="1978" w:type="dxa"/>
          </w:tcPr>
          <w:p w14:paraId="4A9735A3" w14:textId="4D2FB80A" w:rsidR="007337A5" w:rsidRPr="00885C62" w:rsidRDefault="00952FEC" w:rsidP="006B13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Documentos curriculares, g</w:t>
            </w:r>
            <w:r w:rsidR="005B6007">
              <w:rPr>
                <w:rFonts w:ascii="Arial" w:hAnsi="Arial" w:cs="Arial"/>
                <w:sz w:val="22"/>
                <w:szCs w:val="22"/>
              </w:rPr>
              <w:t>uías didácticas</w:t>
            </w:r>
            <w:r w:rsidR="0038332E">
              <w:rPr>
                <w:rFonts w:ascii="Arial" w:hAnsi="Arial" w:cs="Arial"/>
                <w:sz w:val="22"/>
                <w:szCs w:val="22"/>
              </w:rPr>
              <w:t>.</w:t>
            </w:r>
          </w:p>
        </w:tc>
        <w:tc>
          <w:tcPr>
            <w:tcW w:w="1980" w:type="dxa"/>
          </w:tcPr>
          <w:p w14:paraId="51BEE822" w14:textId="6026D7C0" w:rsidR="007337A5" w:rsidRDefault="005B6007" w:rsidP="006B13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Intervención adaptada a necesidades y contexto</w:t>
            </w:r>
            <w:r w:rsidR="0038332E">
              <w:rPr>
                <w:rFonts w:ascii="Arial" w:hAnsi="Arial" w:cs="Arial"/>
                <w:sz w:val="22"/>
                <w:szCs w:val="22"/>
              </w:rPr>
              <w:t>.</w:t>
            </w:r>
          </w:p>
        </w:tc>
      </w:tr>
      <w:tr w:rsidR="00F2137A" w14:paraId="40C40B7B" w14:textId="2F43F5F9"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2A4BC99C" w14:textId="5B8E2532" w:rsidR="007337A5" w:rsidRPr="00FC3436" w:rsidRDefault="007337A5" w:rsidP="006B13A5">
            <w:pPr>
              <w:spacing w:line="360" w:lineRule="auto"/>
              <w:rPr>
                <w:rFonts w:ascii="Arial" w:hAnsi="Arial" w:cs="Arial"/>
                <w:sz w:val="22"/>
                <w:szCs w:val="22"/>
              </w:rPr>
            </w:pPr>
            <w:r w:rsidRPr="00FC3436">
              <w:rPr>
                <w:rFonts w:ascii="Arial" w:hAnsi="Arial" w:cs="Arial"/>
                <w:sz w:val="22"/>
                <w:szCs w:val="22"/>
              </w:rPr>
              <w:t>Implementación</w:t>
            </w:r>
          </w:p>
        </w:tc>
        <w:tc>
          <w:tcPr>
            <w:tcW w:w="2845" w:type="dxa"/>
          </w:tcPr>
          <w:p w14:paraId="388225BD" w14:textId="7FD1421B" w:rsidR="007337A5" w:rsidRPr="00885C62" w:rsidRDefault="00446DD1"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Ejecución de la intervención </w:t>
            </w:r>
            <w:r w:rsidR="00C824BE">
              <w:rPr>
                <w:rFonts w:ascii="Arial" w:hAnsi="Arial" w:cs="Arial"/>
                <w:sz w:val="22"/>
                <w:szCs w:val="22"/>
              </w:rPr>
              <w:t xml:space="preserve">durante </w:t>
            </w:r>
            <w:r w:rsidR="00596473">
              <w:rPr>
                <w:rFonts w:ascii="Arial" w:hAnsi="Arial" w:cs="Arial"/>
                <w:sz w:val="22"/>
                <w:szCs w:val="22"/>
              </w:rPr>
              <w:t>13 semanas</w:t>
            </w:r>
            <w:r w:rsidR="006B13A5">
              <w:rPr>
                <w:rFonts w:ascii="Arial" w:hAnsi="Arial" w:cs="Arial"/>
                <w:sz w:val="22"/>
                <w:szCs w:val="22"/>
              </w:rPr>
              <w:t>, con sesiones de ABP y dinámicas activas en aula</w:t>
            </w:r>
            <w:r w:rsidR="0038332E">
              <w:rPr>
                <w:rFonts w:ascii="Arial" w:hAnsi="Arial" w:cs="Arial"/>
                <w:sz w:val="22"/>
                <w:szCs w:val="22"/>
              </w:rPr>
              <w:t>.</w:t>
            </w:r>
          </w:p>
        </w:tc>
        <w:tc>
          <w:tcPr>
            <w:tcW w:w="1978" w:type="dxa"/>
          </w:tcPr>
          <w:p w14:paraId="73EE82BF" w14:textId="70FACA11" w:rsidR="007337A5" w:rsidRPr="00885C62" w:rsidRDefault="006B13A5"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Registros de sesiones, materiales didácticos</w:t>
            </w:r>
            <w:r w:rsidR="0038332E">
              <w:rPr>
                <w:rFonts w:ascii="Arial" w:hAnsi="Arial" w:cs="Arial"/>
                <w:sz w:val="22"/>
                <w:szCs w:val="22"/>
              </w:rPr>
              <w:t>.</w:t>
            </w:r>
          </w:p>
        </w:tc>
        <w:tc>
          <w:tcPr>
            <w:tcW w:w="1980" w:type="dxa"/>
          </w:tcPr>
          <w:p w14:paraId="5D402EAB" w14:textId="6756334C" w:rsidR="007337A5" w:rsidRDefault="006B13A5"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Desarrollo de la propuesta, evidencias de implementación</w:t>
            </w:r>
            <w:r w:rsidR="0038332E">
              <w:rPr>
                <w:rFonts w:ascii="Arial" w:hAnsi="Arial" w:cs="Arial"/>
                <w:sz w:val="22"/>
                <w:szCs w:val="22"/>
              </w:rPr>
              <w:t>.</w:t>
            </w:r>
          </w:p>
        </w:tc>
      </w:tr>
      <w:tr w:rsidR="00F2137A" w14:paraId="5AA7B643" w14:textId="1E4F8D37" w:rsidTr="00FC3436">
        <w:tc>
          <w:tcPr>
            <w:cnfStyle w:val="001000000000" w:firstRow="0" w:lastRow="0" w:firstColumn="1" w:lastColumn="0" w:oddVBand="0" w:evenVBand="0" w:oddHBand="0" w:evenHBand="0" w:firstRowFirstColumn="0" w:firstRowLastColumn="0" w:lastRowFirstColumn="0" w:lastRowLastColumn="0"/>
            <w:tcW w:w="1701" w:type="dxa"/>
          </w:tcPr>
          <w:p w14:paraId="3BF95695" w14:textId="161DE89B" w:rsidR="007337A5" w:rsidRPr="00FC3436" w:rsidRDefault="00B97787" w:rsidP="006B13A5">
            <w:pPr>
              <w:spacing w:line="360" w:lineRule="auto"/>
              <w:rPr>
                <w:rFonts w:ascii="Arial" w:hAnsi="Arial" w:cs="Arial"/>
                <w:sz w:val="22"/>
                <w:szCs w:val="22"/>
              </w:rPr>
            </w:pPr>
            <w:r w:rsidRPr="00FC3436">
              <w:rPr>
                <w:rFonts w:ascii="Arial" w:hAnsi="Arial" w:cs="Arial"/>
                <w:sz w:val="22"/>
                <w:szCs w:val="22"/>
              </w:rPr>
              <w:t xml:space="preserve">Recolección </w:t>
            </w:r>
            <w:r w:rsidR="007337A5" w:rsidRPr="00FC3436">
              <w:rPr>
                <w:rFonts w:ascii="Arial" w:hAnsi="Arial" w:cs="Arial"/>
                <w:sz w:val="22"/>
                <w:szCs w:val="22"/>
              </w:rPr>
              <w:t>y análisis</w:t>
            </w:r>
            <w:r w:rsidRPr="00FC3436">
              <w:rPr>
                <w:rFonts w:ascii="Arial" w:hAnsi="Arial" w:cs="Arial"/>
                <w:sz w:val="22"/>
                <w:szCs w:val="22"/>
              </w:rPr>
              <w:t xml:space="preserve"> de datos</w:t>
            </w:r>
          </w:p>
        </w:tc>
        <w:tc>
          <w:tcPr>
            <w:tcW w:w="2845" w:type="dxa"/>
          </w:tcPr>
          <w:p w14:paraId="677B775B" w14:textId="19E1F2C2" w:rsidR="007337A5" w:rsidRPr="00885C62" w:rsidRDefault="00425FCA" w:rsidP="006B13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Aplicación de cuestionarios post, realización de entrevistas post y observación, análisis temático y estadístico</w:t>
            </w:r>
            <w:r w:rsidR="0038332E">
              <w:rPr>
                <w:rFonts w:ascii="Arial" w:hAnsi="Arial" w:cs="Arial"/>
                <w:sz w:val="22"/>
                <w:szCs w:val="22"/>
              </w:rPr>
              <w:t>.</w:t>
            </w:r>
          </w:p>
        </w:tc>
        <w:tc>
          <w:tcPr>
            <w:tcW w:w="1978" w:type="dxa"/>
          </w:tcPr>
          <w:p w14:paraId="069EC71D" w14:textId="07A83D92" w:rsidR="007337A5" w:rsidRPr="00885C62" w:rsidRDefault="00425FCA" w:rsidP="006B13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Cuestionarios post, entrevistas, observaciones</w:t>
            </w:r>
            <w:r w:rsidR="0038332E">
              <w:rPr>
                <w:rFonts w:ascii="Arial" w:hAnsi="Arial" w:cs="Arial"/>
                <w:sz w:val="22"/>
                <w:szCs w:val="22"/>
              </w:rPr>
              <w:t>.</w:t>
            </w:r>
            <w:r>
              <w:rPr>
                <w:rFonts w:ascii="Arial" w:hAnsi="Arial" w:cs="Arial"/>
                <w:sz w:val="22"/>
                <w:szCs w:val="22"/>
              </w:rPr>
              <w:t xml:space="preserve"> </w:t>
            </w:r>
          </w:p>
        </w:tc>
        <w:tc>
          <w:tcPr>
            <w:tcW w:w="1980" w:type="dxa"/>
          </w:tcPr>
          <w:p w14:paraId="6CE92E5A" w14:textId="1B46D6B9" w:rsidR="007337A5" w:rsidRDefault="00425FCA" w:rsidP="006B13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Resultados integrados (cuantitativos y cualitativos)</w:t>
            </w:r>
            <w:r w:rsidR="0038332E">
              <w:rPr>
                <w:rFonts w:ascii="Arial" w:hAnsi="Arial" w:cs="Arial"/>
                <w:sz w:val="22"/>
                <w:szCs w:val="22"/>
              </w:rPr>
              <w:t>.</w:t>
            </w:r>
          </w:p>
        </w:tc>
      </w:tr>
      <w:tr w:rsidR="00F82BC4" w14:paraId="63E13A6B" w14:textId="45DB822C"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0F8BEE47" w14:textId="12D9FA90" w:rsidR="007337A5" w:rsidRPr="00FC3436" w:rsidRDefault="007337A5" w:rsidP="006B13A5">
            <w:pPr>
              <w:spacing w:line="360" w:lineRule="auto"/>
              <w:rPr>
                <w:rFonts w:ascii="Arial" w:hAnsi="Arial" w:cs="Arial"/>
                <w:sz w:val="22"/>
                <w:szCs w:val="22"/>
              </w:rPr>
            </w:pPr>
            <w:r w:rsidRPr="00FC3436">
              <w:rPr>
                <w:rFonts w:ascii="Arial" w:hAnsi="Arial" w:cs="Arial"/>
                <w:sz w:val="22"/>
                <w:szCs w:val="22"/>
              </w:rPr>
              <w:t>Reflexión y ajustes</w:t>
            </w:r>
          </w:p>
        </w:tc>
        <w:tc>
          <w:tcPr>
            <w:tcW w:w="2845" w:type="dxa"/>
          </w:tcPr>
          <w:p w14:paraId="0640E660" w14:textId="0C2AB427" w:rsidR="007337A5" w:rsidRDefault="00F82BC4"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Socialización de hallazgos, validación con actores, rediseño de la propuesta</w:t>
            </w:r>
            <w:r w:rsidR="0038332E">
              <w:rPr>
                <w:rFonts w:ascii="Arial" w:hAnsi="Arial" w:cs="Arial"/>
                <w:sz w:val="22"/>
                <w:szCs w:val="22"/>
              </w:rPr>
              <w:t>.</w:t>
            </w:r>
          </w:p>
        </w:tc>
        <w:tc>
          <w:tcPr>
            <w:tcW w:w="1978" w:type="dxa"/>
          </w:tcPr>
          <w:p w14:paraId="02D2966B" w14:textId="7F2ABC1D" w:rsidR="007337A5" w:rsidRDefault="00F82BC4"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Informes, sesiones de </w:t>
            </w:r>
            <w:r w:rsidR="0038332E">
              <w:rPr>
                <w:rFonts w:ascii="Arial" w:hAnsi="Arial" w:cs="Arial"/>
                <w:sz w:val="22"/>
                <w:szCs w:val="22"/>
              </w:rPr>
              <w:t>retroalimentación.</w:t>
            </w:r>
          </w:p>
        </w:tc>
        <w:tc>
          <w:tcPr>
            <w:tcW w:w="1980" w:type="dxa"/>
          </w:tcPr>
          <w:p w14:paraId="111D9E31" w14:textId="5B24ADD7" w:rsidR="007337A5" w:rsidRDefault="00F82BC4" w:rsidP="006B13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Ajustes y recomendaciones para la mejora continua</w:t>
            </w:r>
          </w:p>
        </w:tc>
      </w:tr>
    </w:tbl>
    <w:p w14:paraId="7C4EB0D0" w14:textId="103431A9" w:rsidR="00711310" w:rsidRPr="00711310" w:rsidRDefault="00711310" w:rsidP="00711310">
      <w:pPr>
        <w:spacing w:line="360" w:lineRule="auto"/>
        <w:ind w:firstLine="708"/>
        <w:jc w:val="both"/>
        <w:rPr>
          <w:rFonts w:ascii="Arial" w:hAnsi="Arial" w:cs="Arial"/>
          <w:sz w:val="22"/>
          <w:szCs w:val="22"/>
          <w:lang w:val="es-MX"/>
        </w:rPr>
      </w:pPr>
      <w:r w:rsidRPr="009B0D9D">
        <w:rPr>
          <w:rFonts w:ascii="Arial" w:hAnsi="Arial" w:cs="Arial"/>
          <w:i/>
          <w:iCs/>
          <w:sz w:val="22"/>
          <w:szCs w:val="22"/>
          <w:lang w:val="es-MX"/>
        </w:rPr>
        <w:t xml:space="preserve">Nota. </w:t>
      </w:r>
      <w:r w:rsidR="0038332E">
        <w:rPr>
          <w:rFonts w:ascii="Arial" w:hAnsi="Arial" w:cs="Arial"/>
          <w:i/>
          <w:iCs/>
          <w:sz w:val="22"/>
          <w:szCs w:val="22"/>
          <w:lang w:val="es-MX"/>
        </w:rPr>
        <w:t>L</w:t>
      </w:r>
      <w:r w:rsidR="00086A67">
        <w:rPr>
          <w:rFonts w:ascii="Arial" w:hAnsi="Arial" w:cs="Arial"/>
          <w:sz w:val="22"/>
          <w:szCs w:val="22"/>
          <w:lang w:val="es-MX"/>
        </w:rPr>
        <w:t>a tabla describe las cinco fases secuenciales de la investigación</w:t>
      </w:r>
      <w:r w:rsidR="00D32537">
        <w:rPr>
          <w:rFonts w:ascii="Arial" w:hAnsi="Arial" w:cs="Arial"/>
          <w:sz w:val="22"/>
          <w:szCs w:val="22"/>
          <w:lang w:val="es-MX"/>
        </w:rPr>
        <w:t>, detallando las actividades realizadas, los instrumentos aplicados y los resultados que orientaron la toma de decisiones y el mejoramiento continuo de la propuesta educativa.</w:t>
      </w:r>
    </w:p>
    <w:p w14:paraId="482A2C1B" w14:textId="75AE47EC" w:rsidR="00393287" w:rsidRDefault="00393287" w:rsidP="00393287">
      <w:pPr>
        <w:pStyle w:val="Ttulo2"/>
      </w:pPr>
      <w:bookmarkStart w:id="16" w:name="_Toc203773884"/>
      <w:r>
        <w:t>Participantes</w:t>
      </w:r>
      <w:bookmarkEnd w:id="16"/>
    </w:p>
    <w:p w14:paraId="369FCAC4" w14:textId="7DF7BAA7" w:rsidR="00393287" w:rsidRDefault="00CB7D08" w:rsidP="00417EDA">
      <w:pPr>
        <w:spacing w:line="360" w:lineRule="auto"/>
        <w:ind w:firstLine="708"/>
        <w:jc w:val="both"/>
        <w:rPr>
          <w:rFonts w:ascii="Arial" w:hAnsi="Arial" w:cs="Arial"/>
          <w:sz w:val="22"/>
          <w:szCs w:val="22"/>
        </w:rPr>
      </w:pPr>
      <w:r w:rsidRPr="00CB7D08">
        <w:rPr>
          <w:rFonts w:ascii="Arial" w:hAnsi="Arial" w:cs="Arial"/>
          <w:sz w:val="22"/>
          <w:szCs w:val="22"/>
        </w:rPr>
        <w:t>La muestra de esta investigación estuvo conformada por 145 estudiantes de primer y segundo semestre del programa de Derecho de Unitrópico, quienes participaron de manera voluntaria en el estudio definitivo. A esta población se sumaron seis docentes de planta, con dedicación de tiempo completo, que también se involucraron activamente en el proceso investigativo.</w:t>
      </w:r>
      <w:r>
        <w:rPr>
          <w:rFonts w:ascii="Arial" w:hAnsi="Arial" w:cs="Arial"/>
          <w:sz w:val="22"/>
          <w:szCs w:val="22"/>
        </w:rPr>
        <w:t xml:space="preserve"> </w:t>
      </w:r>
      <w:r w:rsidR="00A00AC3" w:rsidRPr="00A00AC3">
        <w:rPr>
          <w:rFonts w:ascii="Arial" w:hAnsi="Arial" w:cs="Arial"/>
          <w:sz w:val="22"/>
          <w:szCs w:val="22"/>
        </w:rPr>
        <w:t xml:space="preserve">Los estudiantes tenían edades comprendidas entre los 18 y los 30 años y provenían de diversos contextos socioculturales, tanto urbanos como rurales, propios de la región Orinoquia colombiana, especialmente del departamento de Casanare. Esta diversidad territorial y cultural aportó una riqueza significativa al análisis, reflejando con claridad el perfil regional y </w:t>
      </w:r>
      <w:r w:rsidR="00A00AC3" w:rsidRPr="00A00AC3">
        <w:rPr>
          <w:rFonts w:ascii="Arial" w:hAnsi="Arial" w:cs="Arial"/>
          <w:sz w:val="22"/>
          <w:szCs w:val="22"/>
        </w:rPr>
        <w:lastRenderedPageBreak/>
        <w:t>plural que caracteriza a la comunidad académica de Unitrópico.</w:t>
      </w:r>
      <w:r w:rsidR="00CF3092">
        <w:rPr>
          <w:rFonts w:ascii="Arial" w:hAnsi="Arial" w:cs="Arial"/>
          <w:sz w:val="22"/>
          <w:szCs w:val="22"/>
        </w:rPr>
        <w:t xml:space="preserve"> Esta selección permitió analizar la intervención en la etapa inicial de la formación profesional, donde las competencias técnico-socioemocionales están en pleno desarrollo </w:t>
      </w:r>
      <w:r w:rsidR="00CF3092">
        <w:rPr>
          <w:rFonts w:ascii="Arial" w:hAnsi="Arial" w:cs="Arial"/>
          <w:sz w:val="22"/>
          <w:szCs w:val="22"/>
        </w:rPr>
        <w:fldChar w:fldCharType="begin"/>
      </w:r>
      <w:r w:rsidR="00CF3092">
        <w:rPr>
          <w:rFonts w:ascii="Arial" w:hAnsi="Arial" w:cs="Arial"/>
          <w:sz w:val="22"/>
          <w:szCs w:val="22"/>
        </w:rPr>
        <w:instrText xml:space="preserve"> ADDIN ZOTERO_ITEM CSL_CITATION {"citationID":"NFVsNHEN","properties":{"formattedCitation":"(Aravena et\\uc0\\u160{}al., 2006)","plainCitation":"(Aravena et al., 2006)","noteIndex":0},"citationItems":[{"id":16,"uris":["http://zotero.org/users/16114216/items/UFFHCRCL"],"itemData":{"id":16,"type":"book","abstract":"El texto se inicia con una presentación del estado actual del debate en torno a los enfoques cualitativo, cuantitativo e integrado. Los capítulos posteriores se constituyen a partir de una separación analítica de los paradigmas cualitativo y cuantitativo, la que se realiza con la finalidad de que el estudiante pueda profundizar en el conocimiento del enfoque metodológico elegido en su diseño de investigación y comprender las posibilidades y limitaciones que tiene optar por el desarrollo de su investigación en el marco del enfoque cualitativo, cuantitativo o mixto. En estos capítulos se opta por trabajar con mayor profundidad lo relativo a la aplicación de las técnicas de recolección de información, la organización y procesamiento de la información para la construcción de los datos de la investigación y, por último, el análisis de la información recolectada y organizada. Los contenidos de cada capítulo están referidos a la especificidad de la investigación en educación. Tal opción refleja una intención didáctica orientada a ubicar permanentemente al alumno dentro del campo de la investigación educativa, y está presente también en los ejercicios y las lecturas obligatorias y de referencia que complementan los contenidos desarrollados en el texto.","ISBN":"978-956-8114-64-0","language":"spa","license":"info:eu-repo/semantics/openAccess","note":"Accepted: 2016-08-05T15:14:18Z\ncontainer-title: MINISTERIO DE EDUCACION","publisher":"Universidad de Artes y Ciencias Sociales","source":"repositorio.minedu.gob.pe","title":"Investigación educativa I","URL":"https://repositorio.minedu.gob.pe/handle/20.500.12799/4687","author":[{"family":"Aravena","given":"Marcela"},{"family":"Kimelman","given":"Eduardo"},{"family":"Micheli","given":"Beatriz"},{"family":"Torrealba","given":"Rodrigo"},{"family":"Zúñiga","given":"Javier"}],"accessed":{"date-parts":[["2025",1,30]]},"issued":{"date-parts":[["2006"]]}}}],"schema":"https://github.com/citation-style-language/schema/raw/master/csl-citation.json"} </w:instrText>
      </w:r>
      <w:r w:rsidR="00CF3092">
        <w:rPr>
          <w:rFonts w:ascii="Arial" w:hAnsi="Arial" w:cs="Arial"/>
          <w:sz w:val="22"/>
          <w:szCs w:val="22"/>
        </w:rPr>
        <w:fldChar w:fldCharType="separate"/>
      </w:r>
      <w:r w:rsidR="00CF3092" w:rsidRPr="00CF3092">
        <w:rPr>
          <w:rFonts w:ascii="Arial" w:hAnsi="Arial" w:cs="Arial"/>
          <w:kern w:val="0"/>
          <w:sz w:val="22"/>
        </w:rPr>
        <w:t>(Aravena et al., 2006)</w:t>
      </w:r>
      <w:r w:rsidR="00CF3092">
        <w:rPr>
          <w:rFonts w:ascii="Arial" w:hAnsi="Arial" w:cs="Arial"/>
          <w:sz w:val="22"/>
          <w:szCs w:val="22"/>
        </w:rPr>
        <w:fldChar w:fldCharType="end"/>
      </w:r>
      <w:r w:rsidR="00CF3092">
        <w:rPr>
          <w:rFonts w:ascii="Arial" w:hAnsi="Arial" w:cs="Arial"/>
          <w:sz w:val="22"/>
          <w:szCs w:val="22"/>
        </w:rPr>
        <w:t>.</w:t>
      </w:r>
      <w:r w:rsidR="004B5903">
        <w:rPr>
          <w:rFonts w:ascii="Arial" w:hAnsi="Arial" w:cs="Arial"/>
          <w:sz w:val="22"/>
          <w:szCs w:val="22"/>
        </w:rPr>
        <w:t xml:space="preserve"> La participación de los profesores aportó una perspectiva complementaria sobre las estrategias implementadas y el impacto observado en el aprendizaje, contribuyendo a una visión holística y situada.</w:t>
      </w:r>
    </w:p>
    <w:p w14:paraId="0CDD86E5" w14:textId="2595A21E" w:rsidR="00730AEF" w:rsidRDefault="00730AEF" w:rsidP="00730AEF">
      <w:pPr>
        <w:pStyle w:val="Ttulo2"/>
      </w:pPr>
      <w:bookmarkStart w:id="17" w:name="_Toc203773885"/>
      <w:r>
        <w:t>Técnicas e instrumentos de recolección de datos</w:t>
      </w:r>
      <w:bookmarkEnd w:id="17"/>
    </w:p>
    <w:p w14:paraId="298CC46D" w14:textId="6B9FB3FA" w:rsidR="00730AEF" w:rsidRDefault="00730AEF" w:rsidP="00730AEF">
      <w:pPr>
        <w:spacing w:line="360" w:lineRule="auto"/>
        <w:ind w:firstLine="708"/>
        <w:jc w:val="both"/>
        <w:rPr>
          <w:rFonts w:ascii="Arial" w:hAnsi="Arial" w:cs="Arial"/>
          <w:sz w:val="22"/>
          <w:szCs w:val="22"/>
        </w:rPr>
      </w:pPr>
      <w:r>
        <w:rPr>
          <w:rFonts w:ascii="Arial" w:hAnsi="Arial" w:cs="Arial"/>
          <w:sz w:val="22"/>
          <w:szCs w:val="22"/>
        </w:rPr>
        <w:t>La investigación emple</w:t>
      </w:r>
      <w:r w:rsidR="0038332E">
        <w:rPr>
          <w:rFonts w:ascii="Arial" w:hAnsi="Arial" w:cs="Arial"/>
          <w:sz w:val="22"/>
          <w:szCs w:val="22"/>
        </w:rPr>
        <w:t>ó</w:t>
      </w:r>
      <w:r>
        <w:rPr>
          <w:rFonts w:ascii="Arial" w:hAnsi="Arial" w:cs="Arial"/>
          <w:sz w:val="22"/>
          <w:szCs w:val="22"/>
        </w:rPr>
        <w:t xml:space="preserve"> una batería de instrumentos diseñados, validados y </w:t>
      </w:r>
      <w:r w:rsidR="00846AEB">
        <w:rPr>
          <w:rFonts w:ascii="Arial" w:hAnsi="Arial" w:cs="Arial"/>
          <w:sz w:val="22"/>
          <w:szCs w:val="22"/>
        </w:rPr>
        <w:t>adaptados</w:t>
      </w:r>
      <w:r>
        <w:rPr>
          <w:rFonts w:ascii="Arial" w:hAnsi="Arial" w:cs="Arial"/>
          <w:sz w:val="22"/>
          <w:szCs w:val="22"/>
        </w:rPr>
        <w:t xml:space="preserve"> al contexto local:</w:t>
      </w:r>
    </w:p>
    <w:p w14:paraId="13D85C02" w14:textId="29A9E023" w:rsidR="00846AEB" w:rsidRDefault="00846AEB" w:rsidP="00846AEB">
      <w:pPr>
        <w:pStyle w:val="Prrafodelista"/>
        <w:numPr>
          <w:ilvl w:val="0"/>
          <w:numId w:val="1"/>
        </w:numPr>
        <w:spacing w:line="360" w:lineRule="auto"/>
        <w:jc w:val="both"/>
        <w:rPr>
          <w:rFonts w:ascii="Arial" w:hAnsi="Arial" w:cs="Arial"/>
          <w:sz w:val="22"/>
          <w:szCs w:val="22"/>
        </w:rPr>
      </w:pPr>
      <w:r>
        <w:rPr>
          <w:rFonts w:ascii="Arial" w:hAnsi="Arial" w:cs="Arial"/>
          <w:b/>
          <w:bCs/>
          <w:sz w:val="22"/>
          <w:szCs w:val="22"/>
        </w:rPr>
        <w:t>Cuestionario de caracterización de competencias (Pretes</w:t>
      </w:r>
      <w:r w:rsidR="00DF0D90">
        <w:rPr>
          <w:rFonts w:ascii="Arial" w:hAnsi="Arial" w:cs="Arial"/>
          <w:b/>
          <w:bCs/>
          <w:sz w:val="22"/>
          <w:szCs w:val="22"/>
        </w:rPr>
        <w:t>t</w:t>
      </w:r>
      <w:r>
        <w:rPr>
          <w:rFonts w:ascii="Arial" w:hAnsi="Arial" w:cs="Arial"/>
          <w:b/>
          <w:bCs/>
          <w:sz w:val="22"/>
          <w:szCs w:val="22"/>
        </w:rPr>
        <w:t xml:space="preserve"> y Postest)</w:t>
      </w:r>
      <w:r w:rsidR="00DF0D90">
        <w:rPr>
          <w:rFonts w:ascii="Arial" w:hAnsi="Arial" w:cs="Arial"/>
          <w:b/>
          <w:bCs/>
          <w:sz w:val="22"/>
          <w:szCs w:val="22"/>
        </w:rPr>
        <w:t xml:space="preserve">: </w:t>
      </w:r>
      <w:r w:rsidR="00DF0D90">
        <w:rPr>
          <w:rFonts w:ascii="Arial" w:hAnsi="Arial" w:cs="Arial"/>
          <w:sz w:val="22"/>
          <w:szCs w:val="22"/>
        </w:rPr>
        <w:t>Escala de Likert desarrollada ad hoc, validad</w:t>
      </w:r>
      <w:r w:rsidR="0038332E">
        <w:rPr>
          <w:rFonts w:ascii="Arial" w:hAnsi="Arial" w:cs="Arial"/>
          <w:sz w:val="22"/>
          <w:szCs w:val="22"/>
        </w:rPr>
        <w:t>a</w:t>
      </w:r>
      <w:r w:rsidR="00DF0D90">
        <w:rPr>
          <w:rFonts w:ascii="Arial" w:hAnsi="Arial" w:cs="Arial"/>
          <w:sz w:val="22"/>
          <w:szCs w:val="22"/>
        </w:rPr>
        <w:t xml:space="preserve"> por </w:t>
      </w:r>
      <w:r w:rsidR="00967CD6">
        <w:rPr>
          <w:rFonts w:ascii="Arial" w:hAnsi="Arial" w:cs="Arial"/>
          <w:sz w:val="22"/>
          <w:szCs w:val="22"/>
        </w:rPr>
        <w:t xml:space="preserve">profesores expertos del programa de Derecho de Unitrópico, para evaluar la autopercepción de competencias técnicas (análisis, argumentación, interpretación, redacción) y socioemocionales (comunicación, trabajo en equipo, empatía, liderazgo). </w:t>
      </w:r>
      <w:bookmarkStart w:id="18" w:name="_Int_XVwW0oAI"/>
      <w:r w:rsidR="00967CD6">
        <w:rPr>
          <w:rFonts w:ascii="Arial" w:hAnsi="Arial" w:cs="Arial"/>
          <w:sz w:val="22"/>
          <w:szCs w:val="22"/>
        </w:rPr>
        <w:t>Se aplicó al inicio y al final de la intervención.</w:t>
      </w:r>
      <w:bookmarkEnd w:id="18"/>
    </w:p>
    <w:p w14:paraId="46531D68" w14:textId="09826072" w:rsidR="0016596C" w:rsidRDefault="0016596C" w:rsidP="00846AEB">
      <w:pPr>
        <w:pStyle w:val="Prrafodelista"/>
        <w:numPr>
          <w:ilvl w:val="0"/>
          <w:numId w:val="1"/>
        </w:numPr>
        <w:spacing w:line="360" w:lineRule="auto"/>
        <w:jc w:val="both"/>
        <w:rPr>
          <w:rFonts w:ascii="Arial" w:hAnsi="Arial" w:cs="Arial"/>
          <w:sz w:val="22"/>
          <w:szCs w:val="22"/>
        </w:rPr>
      </w:pPr>
      <w:r>
        <w:rPr>
          <w:rFonts w:ascii="Arial" w:hAnsi="Arial" w:cs="Arial"/>
          <w:b/>
          <w:bCs/>
          <w:sz w:val="22"/>
          <w:szCs w:val="22"/>
        </w:rPr>
        <w:t>Entrevistas semiestructuradas:</w:t>
      </w:r>
      <w:r>
        <w:rPr>
          <w:rFonts w:ascii="Arial" w:hAnsi="Arial" w:cs="Arial"/>
          <w:sz w:val="22"/>
          <w:szCs w:val="22"/>
        </w:rPr>
        <w:t xml:space="preserve"> Aplicadas a estudiantes y profesores para explorar en profundidad sus percepciones sobre la enseñanza tradicional, la implementación del ABP, el aula invertida y las clínicas jurídicas, así como los cambios observados en su aprendizaje y desempeño </w:t>
      </w:r>
      <w:r>
        <w:rPr>
          <w:rFonts w:ascii="Arial" w:hAnsi="Arial" w:cs="Arial"/>
          <w:sz w:val="22"/>
          <w:szCs w:val="22"/>
        </w:rPr>
        <w:fldChar w:fldCharType="begin"/>
      </w:r>
      <w:r w:rsidR="00391E55">
        <w:rPr>
          <w:rFonts w:ascii="Arial" w:hAnsi="Arial" w:cs="Arial"/>
          <w:sz w:val="22"/>
          <w:szCs w:val="22"/>
        </w:rPr>
        <w:instrText xml:space="preserve"> ADDIN ZOTERO_ITEM CSL_CITATION {"citationID":"nSjNbMnY","properties":{"formattedCitation":"(Flick, 2007; Sampieri &amp; Mendoza Torres, 2018)","plainCitation":"(Flick, 2007; Sampieri &amp; Mendoza Torres, 2018)","dontUpdate":true,"noteIndex":0},"citationItems":[{"id":73,"uris":["http://zotero.org/users/16114216/items/3IKPDLNM"],"itemData":{"id":73,"type":"book","abstract":"&lt;p&gt;'Flick's argumentation in this book is convincing. It provides a good overview of. the problems of quality assessment in qualitative research and makes. cons","language":"en","source":"methods.sagepub.com","title":"Sage Research Methods - Managing Quality in Qualitative Research","URL":"https://methods.sagepub.com/book/mono/managing-quality-in-qualitative-research/toc","author":[{"family":"Flick","given":"Uwe"}],"accessed":{"date-parts":[["2025",1,30]]},"issued":{"date-parts":[["2007"]]}}},{"id":124,"uris":["http://zotero.org/users/16114216/items/ZKCDN5PE"],"itemData":{"id":124,"type":"book","abstract":"Esta nueva edición de la obra clásica de metodología de la investigación que se ha publicado durante casi 28 años, aborda los tres enfoques actuales de la investigación visualizados como procesos que constituyen rutas alternativas para resolver problemas de investigación, estudiar fenómenos y generar conocimiento y desarrollo tecnológico: el cuantitativo, el cualitativo y el mixto. Se integra el capítulo “Elaboración de la propuesta, proyecto o protocolo de la investigación”","ISBN":"978-1-4562-6096-5","language":"es","note":"Google-Books-ID: 5A2QDwAAQBAJ","number-of-pages":"753","publisher":"McGraw Hill Mexico","source":"Google Books","title":"METODOLOGÍA DE LA INVESTIGACIÓN: LAS RUTAS CUANTITATIVA, CUALITATIVA Y MIXTA","title-short":"METODOLOGÍA DE LA INVESTIGACIÓN","author":[{"family":"Sampieri","given":"Roberto Hernandez"},{"family":"Mendoza Torres","given":"Christian Paulina"}],"issued":{"date-parts":[["2018",6,15]]}}}],"schema":"https://github.com/citation-style-language/schema/raw/master/csl-citation.json"} </w:instrText>
      </w:r>
      <w:r>
        <w:rPr>
          <w:rFonts w:ascii="Arial" w:hAnsi="Arial" w:cs="Arial"/>
          <w:sz w:val="22"/>
          <w:szCs w:val="22"/>
        </w:rPr>
        <w:fldChar w:fldCharType="separate"/>
      </w:r>
      <w:r w:rsidRPr="0016596C">
        <w:rPr>
          <w:rFonts w:ascii="Arial" w:hAnsi="Arial" w:cs="Arial"/>
          <w:sz w:val="22"/>
        </w:rPr>
        <w:t>(Flick, 2007; Sampieri &amp; Mendoza, 2018)</w:t>
      </w:r>
      <w:r>
        <w:rPr>
          <w:rFonts w:ascii="Arial" w:hAnsi="Arial" w:cs="Arial"/>
          <w:sz w:val="22"/>
          <w:szCs w:val="22"/>
        </w:rPr>
        <w:fldChar w:fldCharType="end"/>
      </w:r>
      <w:r>
        <w:rPr>
          <w:rFonts w:ascii="Arial" w:hAnsi="Arial" w:cs="Arial"/>
          <w:sz w:val="22"/>
          <w:szCs w:val="22"/>
        </w:rPr>
        <w:t>.</w:t>
      </w:r>
    </w:p>
    <w:p w14:paraId="27F7CD11" w14:textId="2793D9F7" w:rsidR="0016596C" w:rsidRDefault="0023466A" w:rsidP="00846AEB">
      <w:pPr>
        <w:pStyle w:val="Prrafodelista"/>
        <w:numPr>
          <w:ilvl w:val="0"/>
          <w:numId w:val="1"/>
        </w:numPr>
        <w:spacing w:line="360" w:lineRule="auto"/>
        <w:jc w:val="both"/>
        <w:rPr>
          <w:rFonts w:ascii="Arial" w:hAnsi="Arial" w:cs="Arial"/>
          <w:sz w:val="22"/>
          <w:szCs w:val="22"/>
        </w:rPr>
      </w:pPr>
      <w:r>
        <w:rPr>
          <w:rFonts w:ascii="Arial" w:hAnsi="Arial" w:cs="Arial"/>
          <w:b/>
          <w:bCs/>
          <w:sz w:val="22"/>
          <w:szCs w:val="22"/>
        </w:rPr>
        <w:t>Ficha de observación de aula:</w:t>
      </w:r>
      <w:r>
        <w:rPr>
          <w:rFonts w:ascii="Arial" w:hAnsi="Arial" w:cs="Arial"/>
          <w:sz w:val="22"/>
          <w:szCs w:val="22"/>
        </w:rPr>
        <w:t xml:space="preserve"> Permitió documentar la dinámica real de las sesiones, el rol de los actores, el nivel de participación y el uso de metodologías activas</w:t>
      </w:r>
      <w:r w:rsidR="00D536A7">
        <w:rPr>
          <w:rFonts w:ascii="Arial" w:hAnsi="Arial" w:cs="Arial"/>
          <w:sz w:val="22"/>
          <w:szCs w:val="22"/>
        </w:rPr>
        <w:t xml:space="preserve">, garantizando la triangulación de fuentes </w:t>
      </w:r>
      <w:r w:rsidR="00D536A7">
        <w:rPr>
          <w:rFonts w:ascii="Arial" w:hAnsi="Arial" w:cs="Arial"/>
          <w:sz w:val="22"/>
          <w:szCs w:val="22"/>
        </w:rPr>
        <w:fldChar w:fldCharType="begin"/>
      </w:r>
      <w:r w:rsidR="00391E55">
        <w:rPr>
          <w:rFonts w:ascii="Arial" w:hAnsi="Arial" w:cs="Arial"/>
          <w:sz w:val="22"/>
          <w:szCs w:val="22"/>
        </w:rPr>
        <w:instrText xml:space="preserve"> ADDIN ZOTERO_ITEM CSL_CITATION {"citationID":"aj1cAbwb","properties":{"formattedCitation":"(Sampieri &amp; Mendoza Torres, 2018)","plainCitation":"(Sampieri &amp; Mendoza Torres, 2018)","dontUpdate":true,"noteIndex":0},"citationItems":[{"id":124,"uris":["http://zotero.org/users/16114216/items/ZKCDN5PE"],"itemData":{"id":124,"type":"book","abstract":"Esta nueva edición de la obra clásica de metodología de la investigación que se ha publicado durante casi 28 años, aborda los tres enfoques actuales de la investigación visualizados como procesos que constituyen rutas alternativas para resolver problemas de investigación, estudiar fenómenos y generar conocimiento y desarrollo tecnológico: el cuantitativo, el cualitativo y el mixto. Se integra el capítulo “Elaboración de la propuesta, proyecto o protocolo de la investigación”","ISBN":"978-1-4562-6096-5","language":"es","note":"Google-Books-ID: 5A2QDwAAQBAJ","number-of-pages":"753","publisher":"McGraw Hill Mexico","source":"Google Books","title":"METODOLOGÍA DE LA INVESTIGACIÓN: LAS RUTAS CUANTITATIVA, CUALITATIVA Y MIXTA","title-short":"METODOLOGÍA DE LA INVESTIGACIÓN","author":[{"family":"Sampieri","given":"Roberto Hernandez"},{"family":"Mendoza Torres","given":"Christian Paulina"}],"issued":{"date-parts":[["2018",6,15]]}}}],"schema":"https://github.com/citation-style-language/schema/raw/master/csl-citation.json"} </w:instrText>
      </w:r>
      <w:r w:rsidR="00D536A7">
        <w:rPr>
          <w:rFonts w:ascii="Arial" w:hAnsi="Arial" w:cs="Arial"/>
          <w:sz w:val="22"/>
          <w:szCs w:val="22"/>
        </w:rPr>
        <w:fldChar w:fldCharType="separate"/>
      </w:r>
      <w:r w:rsidR="00D536A7" w:rsidRPr="00D536A7">
        <w:rPr>
          <w:rFonts w:ascii="Arial" w:hAnsi="Arial" w:cs="Arial"/>
          <w:sz w:val="22"/>
        </w:rPr>
        <w:t>(Sampieri &amp; Mendoza, 2018)</w:t>
      </w:r>
      <w:r w:rsidR="00D536A7">
        <w:rPr>
          <w:rFonts w:ascii="Arial" w:hAnsi="Arial" w:cs="Arial"/>
          <w:sz w:val="22"/>
          <w:szCs w:val="22"/>
        </w:rPr>
        <w:fldChar w:fldCharType="end"/>
      </w:r>
      <w:r w:rsidR="00D536A7">
        <w:rPr>
          <w:rFonts w:ascii="Arial" w:hAnsi="Arial" w:cs="Arial"/>
          <w:sz w:val="22"/>
          <w:szCs w:val="22"/>
        </w:rPr>
        <w:t>.</w:t>
      </w:r>
    </w:p>
    <w:p w14:paraId="2309CD17" w14:textId="6806D5A4" w:rsidR="00886E74" w:rsidRPr="00846AEB" w:rsidRDefault="00886E74" w:rsidP="00846AEB">
      <w:pPr>
        <w:pStyle w:val="Prrafodelista"/>
        <w:numPr>
          <w:ilvl w:val="0"/>
          <w:numId w:val="1"/>
        </w:numPr>
        <w:spacing w:line="360" w:lineRule="auto"/>
        <w:jc w:val="both"/>
        <w:rPr>
          <w:rFonts w:ascii="Arial" w:hAnsi="Arial" w:cs="Arial"/>
          <w:sz w:val="22"/>
          <w:szCs w:val="22"/>
        </w:rPr>
      </w:pPr>
      <w:r>
        <w:rPr>
          <w:rFonts w:ascii="Arial" w:hAnsi="Arial" w:cs="Arial"/>
          <w:b/>
          <w:bCs/>
          <w:sz w:val="22"/>
          <w:szCs w:val="22"/>
        </w:rPr>
        <w:t>Revisión documental:</w:t>
      </w:r>
      <w:r>
        <w:rPr>
          <w:rFonts w:ascii="Arial" w:hAnsi="Arial" w:cs="Arial"/>
          <w:sz w:val="22"/>
          <w:szCs w:val="22"/>
        </w:rPr>
        <w:t xml:space="preserve"> Análisis de planes de clase, productos estudiantiles y documentos institucionales para evidenciar la coherencia entre la innovación pedagógica y los lineamientos curriculares </w:t>
      </w:r>
      <w:r>
        <w:rPr>
          <w:rFonts w:ascii="Arial" w:hAnsi="Arial" w:cs="Arial"/>
          <w:sz w:val="22"/>
          <w:szCs w:val="22"/>
        </w:rPr>
        <w:fldChar w:fldCharType="begin"/>
      </w:r>
      <w:r>
        <w:rPr>
          <w:rFonts w:ascii="Arial" w:hAnsi="Arial" w:cs="Arial"/>
          <w:sz w:val="22"/>
          <w:szCs w:val="22"/>
        </w:rPr>
        <w:instrText xml:space="preserve"> ADDIN ZOTERO_ITEM CSL_CITATION {"citationID":"MV8PriTa","properties":{"formattedCitation":"(Walliman, 2017)","plainCitation":"(Walliman, 2017)","noteIndex":0},"citationItems":[{"id":138,"uris":["http://zotero.org/users/16114216/items/QKN3UMAG"],"itemData":{"id":138,"type":"book","abstract":"Research Methods: The Basics is an accessible, user-friendly introduction to the different aspects of research theory, methods and practice. This second edition provides an expanded resource suitable for students and practitioners in a wide range of disciplines including the natural sciences, social sciences and humanities. Structured in two parts – the first covering the nature of knowledge and the reasons for research, the second the specific methods used to carry out effective research and how to propose, plan, carry out and write up a research project – this book covers:\n• Reasons for doing a research project• Structuring and planning a research project• The ethical issues involved in research• Different types of data and how they are measured• Collecting and analysing qualitative and quantitative data in order to draw sound conclusions• Mixed methods and interdisciplinary research• Devising a research proposal and writing up the research• Motivation and quality of work.\nComplete with a glossary of key terms and guides to further reading, this book is an essential text for anyone coming to research for the first time.","edition":"2","event-place":"London","ISBN":"978-1-315-52901-1","note":"DOI: 10.4324/9781315529011","number-of-pages":"246","publisher":"Routledge","publisher-place":"London","title":"Research Methods: The Basics: 2nd edition","title-short":"Research Methods","author":[{"family":"Walliman","given":"Nicholas"}],"issued":{"date-parts":[["2017",9,12]]}}}],"schema":"https://github.com/citation-style-language/schema/raw/master/csl-citation.json"} </w:instrText>
      </w:r>
      <w:r>
        <w:rPr>
          <w:rFonts w:ascii="Arial" w:hAnsi="Arial" w:cs="Arial"/>
          <w:sz w:val="22"/>
          <w:szCs w:val="22"/>
        </w:rPr>
        <w:fldChar w:fldCharType="separate"/>
      </w:r>
      <w:r w:rsidRPr="00886E74">
        <w:rPr>
          <w:rFonts w:ascii="Arial" w:hAnsi="Arial" w:cs="Arial"/>
          <w:sz w:val="22"/>
        </w:rPr>
        <w:t>(Walliman, 2017)</w:t>
      </w:r>
      <w:r>
        <w:rPr>
          <w:rFonts w:ascii="Arial" w:hAnsi="Arial" w:cs="Arial"/>
          <w:sz w:val="22"/>
          <w:szCs w:val="22"/>
        </w:rPr>
        <w:fldChar w:fldCharType="end"/>
      </w:r>
      <w:r w:rsidR="0023764B">
        <w:rPr>
          <w:rFonts w:ascii="Arial" w:hAnsi="Arial" w:cs="Arial"/>
          <w:sz w:val="22"/>
          <w:szCs w:val="22"/>
        </w:rPr>
        <w:t>.</w:t>
      </w:r>
    </w:p>
    <w:p w14:paraId="6A2F2AEF" w14:textId="10A4554A" w:rsidR="00600168" w:rsidRDefault="00600168"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2</w:t>
      </w:r>
      <w:r w:rsidR="00E20870">
        <w:rPr>
          <w:noProof/>
        </w:rPr>
        <w:fldChar w:fldCharType="end"/>
      </w:r>
      <w:r>
        <w:t>. Instrumentos y técnicas de recolección de datos empleados</w:t>
      </w:r>
    </w:p>
    <w:tbl>
      <w:tblPr>
        <w:tblStyle w:val="Tablanormal2"/>
        <w:tblW w:w="0" w:type="auto"/>
        <w:tblLook w:val="04A0" w:firstRow="1" w:lastRow="0" w:firstColumn="1" w:lastColumn="0" w:noHBand="0" w:noVBand="1"/>
      </w:tblPr>
      <w:tblGrid>
        <w:gridCol w:w="2410"/>
        <w:gridCol w:w="2734"/>
        <w:gridCol w:w="1645"/>
        <w:gridCol w:w="1715"/>
      </w:tblGrid>
      <w:tr w:rsidR="00DE284A" w14:paraId="2C9BB285" w14:textId="069FAA7B" w:rsidTr="00FC34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40ECF75F" w14:textId="6C9B73A7" w:rsidR="00DE284A" w:rsidRDefault="004145C7" w:rsidP="004145C7">
            <w:pPr>
              <w:spacing w:line="360" w:lineRule="auto"/>
              <w:jc w:val="center"/>
              <w:rPr>
                <w:rFonts w:ascii="Arial" w:hAnsi="Arial" w:cs="Arial"/>
                <w:sz w:val="22"/>
                <w:szCs w:val="22"/>
              </w:rPr>
            </w:pPr>
            <w:r>
              <w:rPr>
                <w:rFonts w:ascii="Arial" w:hAnsi="Arial" w:cs="Arial"/>
                <w:sz w:val="22"/>
                <w:szCs w:val="22"/>
              </w:rPr>
              <w:t>Instrumento</w:t>
            </w:r>
          </w:p>
        </w:tc>
        <w:tc>
          <w:tcPr>
            <w:tcW w:w="2734" w:type="dxa"/>
          </w:tcPr>
          <w:p w14:paraId="5DDAC3F0" w14:textId="65A85B04" w:rsidR="00DE284A" w:rsidRDefault="004145C7" w:rsidP="004145C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Finalidad</w:t>
            </w:r>
          </w:p>
        </w:tc>
        <w:tc>
          <w:tcPr>
            <w:tcW w:w="1645" w:type="dxa"/>
          </w:tcPr>
          <w:p w14:paraId="5AC19B2A" w14:textId="7462879A" w:rsidR="00DE284A" w:rsidRDefault="004145C7" w:rsidP="004145C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Participantes</w:t>
            </w:r>
          </w:p>
        </w:tc>
        <w:tc>
          <w:tcPr>
            <w:tcW w:w="1715" w:type="dxa"/>
          </w:tcPr>
          <w:p w14:paraId="365BF17F" w14:textId="5083A22B" w:rsidR="00DE284A" w:rsidRDefault="004145C7" w:rsidP="004145C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Momento de aplicación</w:t>
            </w:r>
          </w:p>
        </w:tc>
      </w:tr>
      <w:tr w:rsidR="00DE284A" w14:paraId="6FFDD832" w14:textId="75137C7E"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6C1C541B" w14:textId="2AC9B7F6" w:rsidR="00DE284A" w:rsidRPr="00FC3436" w:rsidRDefault="00885C62" w:rsidP="00600168">
            <w:pPr>
              <w:spacing w:line="360" w:lineRule="auto"/>
              <w:rPr>
                <w:rFonts w:ascii="Arial" w:hAnsi="Arial" w:cs="Arial"/>
                <w:sz w:val="22"/>
                <w:szCs w:val="22"/>
              </w:rPr>
            </w:pPr>
            <w:r w:rsidRPr="00FC3436">
              <w:rPr>
                <w:rFonts w:ascii="Arial" w:hAnsi="Arial" w:cs="Arial"/>
                <w:sz w:val="22"/>
                <w:szCs w:val="22"/>
              </w:rPr>
              <w:t>Observación de clases</w:t>
            </w:r>
          </w:p>
        </w:tc>
        <w:tc>
          <w:tcPr>
            <w:tcW w:w="2734" w:type="dxa"/>
          </w:tcPr>
          <w:p w14:paraId="15D38E11" w14:textId="5A66F936" w:rsidR="00DE284A" w:rsidRPr="00885C62" w:rsidRDefault="00885C62" w:rsidP="00600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Registrar prácticas docentes y dinámicas</w:t>
            </w:r>
          </w:p>
        </w:tc>
        <w:tc>
          <w:tcPr>
            <w:tcW w:w="1645" w:type="dxa"/>
          </w:tcPr>
          <w:p w14:paraId="6A37D77F" w14:textId="638F639A" w:rsidR="00DE284A" w:rsidRPr="00885C62" w:rsidRDefault="00885C62" w:rsidP="00600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Estudiantes y profesores</w:t>
            </w:r>
          </w:p>
        </w:tc>
        <w:tc>
          <w:tcPr>
            <w:tcW w:w="1715" w:type="dxa"/>
          </w:tcPr>
          <w:p w14:paraId="079BE139" w14:textId="39002E7F" w:rsidR="00DE284A" w:rsidRPr="00885C62" w:rsidRDefault="00600168" w:rsidP="00600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Diagnóstico e intervención</w:t>
            </w:r>
          </w:p>
        </w:tc>
      </w:tr>
      <w:tr w:rsidR="00DE284A" w14:paraId="31D486D5" w14:textId="7543756F" w:rsidTr="00FC3436">
        <w:tc>
          <w:tcPr>
            <w:cnfStyle w:val="001000000000" w:firstRow="0" w:lastRow="0" w:firstColumn="1" w:lastColumn="0" w:oddVBand="0" w:evenVBand="0" w:oddHBand="0" w:evenHBand="0" w:firstRowFirstColumn="0" w:firstRowLastColumn="0" w:lastRowFirstColumn="0" w:lastRowLastColumn="0"/>
            <w:tcW w:w="2410" w:type="dxa"/>
          </w:tcPr>
          <w:p w14:paraId="785BF4F1" w14:textId="6E0CD569" w:rsidR="00DE284A" w:rsidRPr="00FC3436" w:rsidRDefault="00885C62" w:rsidP="00600168">
            <w:pPr>
              <w:spacing w:line="360" w:lineRule="auto"/>
              <w:rPr>
                <w:rFonts w:ascii="Arial" w:hAnsi="Arial" w:cs="Arial"/>
                <w:sz w:val="22"/>
                <w:szCs w:val="22"/>
              </w:rPr>
            </w:pPr>
            <w:r w:rsidRPr="00FC3436">
              <w:rPr>
                <w:rFonts w:ascii="Arial" w:hAnsi="Arial" w:cs="Arial"/>
                <w:sz w:val="22"/>
                <w:szCs w:val="22"/>
              </w:rPr>
              <w:t>Cuestionarios (pre y post)</w:t>
            </w:r>
          </w:p>
        </w:tc>
        <w:tc>
          <w:tcPr>
            <w:tcW w:w="2734" w:type="dxa"/>
          </w:tcPr>
          <w:p w14:paraId="7AD0A846" w14:textId="5F00C3A3" w:rsidR="00DE284A" w:rsidRPr="00885C62" w:rsidRDefault="00885C62" w:rsidP="00600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Medir competencias técnicas y socioemocionales</w:t>
            </w:r>
          </w:p>
        </w:tc>
        <w:tc>
          <w:tcPr>
            <w:tcW w:w="1645" w:type="dxa"/>
          </w:tcPr>
          <w:p w14:paraId="22AC805B" w14:textId="53B6A437" w:rsidR="00DE284A" w:rsidRPr="00885C62" w:rsidRDefault="00885C62" w:rsidP="00600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Estudiantes </w:t>
            </w:r>
          </w:p>
        </w:tc>
        <w:tc>
          <w:tcPr>
            <w:tcW w:w="1715" w:type="dxa"/>
          </w:tcPr>
          <w:p w14:paraId="37FD1E46" w14:textId="431A96BB" w:rsidR="00DE284A" w:rsidRPr="00885C62" w:rsidRDefault="00600168" w:rsidP="00600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Antes y después</w:t>
            </w:r>
          </w:p>
        </w:tc>
      </w:tr>
      <w:tr w:rsidR="00DE284A" w14:paraId="374BD4E6" w14:textId="5BC9EF33"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41456788" w14:textId="54BE07CD" w:rsidR="00DE284A" w:rsidRPr="00FC3436" w:rsidRDefault="00885C62" w:rsidP="00600168">
            <w:pPr>
              <w:spacing w:line="360" w:lineRule="auto"/>
              <w:rPr>
                <w:rFonts w:ascii="Arial" w:hAnsi="Arial" w:cs="Arial"/>
                <w:sz w:val="22"/>
                <w:szCs w:val="22"/>
              </w:rPr>
            </w:pPr>
            <w:r w:rsidRPr="00FC3436">
              <w:rPr>
                <w:rFonts w:ascii="Arial" w:hAnsi="Arial" w:cs="Arial"/>
                <w:sz w:val="22"/>
                <w:szCs w:val="22"/>
              </w:rPr>
              <w:lastRenderedPageBreak/>
              <w:t>Entrevistas semiestructuradas</w:t>
            </w:r>
          </w:p>
        </w:tc>
        <w:tc>
          <w:tcPr>
            <w:tcW w:w="2734" w:type="dxa"/>
          </w:tcPr>
          <w:p w14:paraId="1EA19131" w14:textId="2C436ADB" w:rsidR="00DE284A" w:rsidRPr="00885C62" w:rsidRDefault="00885C62" w:rsidP="00600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Profundizar en percepciones y experiencias</w:t>
            </w:r>
          </w:p>
        </w:tc>
        <w:tc>
          <w:tcPr>
            <w:tcW w:w="1645" w:type="dxa"/>
          </w:tcPr>
          <w:p w14:paraId="302F8FF7" w14:textId="0941BC3A" w:rsidR="00DE284A" w:rsidRPr="00885C62" w:rsidRDefault="00885C62" w:rsidP="00600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Estudiantes y profesores</w:t>
            </w:r>
          </w:p>
        </w:tc>
        <w:tc>
          <w:tcPr>
            <w:tcW w:w="1715" w:type="dxa"/>
          </w:tcPr>
          <w:p w14:paraId="6CEA5449" w14:textId="1272E283" w:rsidR="00DE284A" w:rsidRPr="00885C62" w:rsidRDefault="00600168" w:rsidP="00600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Al cierre de la intervención</w:t>
            </w:r>
          </w:p>
        </w:tc>
      </w:tr>
      <w:tr w:rsidR="00DE284A" w14:paraId="3503FA85" w14:textId="7F6F5A49" w:rsidTr="00FC3436">
        <w:tc>
          <w:tcPr>
            <w:cnfStyle w:val="001000000000" w:firstRow="0" w:lastRow="0" w:firstColumn="1" w:lastColumn="0" w:oddVBand="0" w:evenVBand="0" w:oddHBand="0" w:evenHBand="0" w:firstRowFirstColumn="0" w:firstRowLastColumn="0" w:lastRowFirstColumn="0" w:lastRowLastColumn="0"/>
            <w:tcW w:w="2410" w:type="dxa"/>
          </w:tcPr>
          <w:p w14:paraId="73335C0F" w14:textId="3B5B79B1" w:rsidR="00DE284A" w:rsidRPr="00FC3436" w:rsidRDefault="00885C62" w:rsidP="00600168">
            <w:pPr>
              <w:spacing w:line="360" w:lineRule="auto"/>
              <w:rPr>
                <w:rFonts w:ascii="Arial" w:hAnsi="Arial" w:cs="Arial"/>
                <w:sz w:val="22"/>
                <w:szCs w:val="22"/>
              </w:rPr>
            </w:pPr>
            <w:r w:rsidRPr="00FC3436">
              <w:rPr>
                <w:rFonts w:ascii="Arial" w:hAnsi="Arial" w:cs="Arial"/>
                <w:sz w:val="22"/>
                <w:szCs w:val="22"/>
              </w:rPr>
              <w:t>Análisis documental</w:t>
            </w:r>
          </w:p>
        </w:tc>
        <w:tc>
          <w:tcPr>
            <w:tcW w:w="2734" w:type="dxa"/>
          </w:tcPr>
          <w:p w14:paraId="145FA9DB" w14:textId="5C7C6581" w:rsidR="00DE284A" w:rsidRPr="00885C62" w:rsidRDefault="00885C62" w:rsidP="00600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Contextualizar y valida</w:t>
            </w:r>
            <w:r w:rsidR="0038332E">
              <w:rPr>
                <w:rFonts w:ascii="Arial" w:hAnsi="Arial" w:cs="Arial"/>
                <w:sz w:val="22"/>
                <w:szCs w:val="22"/>
              </w:rPr>
              <w:t>r</w:t>
            </w:r>
            <w:r>
              <w:rPr>
                <w:rFonts w:ascii="Arial" w:hAnsi="Arial" w:cs="Arial"/>
                <w:sz w:val="22"/>
                <w:szCs w:val="22"/>
              </w:rPr>
              <w:t xml:space="preserve"> procesos pedagógicos</w:t>
            </w:r>
          </w:p>
        </w:tc>
        <w:tc>
          <w:tcPr>
            <w:tcW w:w="1645" w:type="dxa"/>
          </w:tcPr>
          <w:p w14:paraId="7E6B7C67" w14:textId="0FB4C82D" w:rsidR="00DE284A" w:rsidRPr="00885C62" w:rsidRDefault="00600168" w:rsidP="00600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Profesores</w:t>
            </w:r>
          </w:p>
        </w:tc>
        <w:tc>
          <w:tcPr>
            <w:tcW w:w="1715" w:type="dxa"/>
          </w:tcPr>
          <w:p w14:paraId="6DE7A797" w14:textId="3BB2D55A" w:rsidR="00DE284A" w:rsidRPr="00885C62" w:rsidRDefault="00600168" w:rsidP="00600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Durante y posterior</w:t>
            </w:r>
          </w:p>
        </w:tc>
      </w:tr>
    </w:tbl>
    <w:p w14:paraId="10FA1C3A" w14:textId="342A6BD1" w:rsidR="00730AEF" w:rsidRDefault="00600168" w:rsidP="00417EDA">
      <w:pPr>
        <w:spacing w:line="360" w:lineRule="auto"/>
        <w:ind w:firstLine="708"/>
        <w:jc w:val="both"/>
        <w:rPr>
          <w:rFonts w:ascii="Arial" w:hAnsi="Arial" w:cs="Arial"/>
          <w:sz w:val="22"/>
          <w:szCs w:val="22"/>
        </w:rPr>
      </w:pPr>
      <w:r>
        <w:rPr>
          <w:rFonts w:ascii="Arial" w:hAnsi="Arial" w:cs="Arial"/>
          <w:i/>
          <w:iCs/>
          <w:sz w:val="22"/>
          <w:szCs w:val="22"/>
        </w:rPr>
        <w:t xml:space="preserve">Nota. </w:t>
      </w:r>
      <w:r>
        <w:rPr>
          <w:rFonts w:ascii="Arial" w:hAnsi="Arial" w:cs="Arial"/>
          <w:sz w:val="22"/>
          <w:szCs w:val="22"/>
        </w:rPr>
        <w:t>La tabla resume los instrumentos empleados, el pro</w:t>
      </w:r>
      <w:r w:rsidR="00567468">
        <w:rPr>
          <w:rFonts w:ascii="Arial" w:hAnsi="Arial" w:cs="Arial"/>
          <w:sz w:val="22"/>
          <w:szCs w:val="22"/>
        </w:rPr>
        <w:t>pósito y el momento en que fueron aplicados.</w:t>
      </w:r>
    </w:p>
    <w:p w14:paraId="0D72E464" w14:textId="2A8E4D76" w:rsidR="00D46548" w:rsidRDefault="00D46548" w:rsidP="00D46548">
      <w:pPr>
        <w:pStyle w:val="Ttulo2"/>
      </w:pPr>
      <w:bookmarkStart w:id="19" w:name="_Toc203773886"/>
      <w:r>
        <w:t>Procedimiento</w:t>
      </w:r>
      <w:bookmarkEnd w:id="19"/>
      <w:r>
        <w:t xml:space="preserve"> </w:t>
      </w:r>
    </w:p>
    <w:p w14:paraId="16B4D293" w14:textId="69F26E57" w:rsidR="001E2210" w:rsidRPr="001E2210" w:rsidRDefault="001E2210" w:rsidP="001E2210">
      <w:pPr>
        <w:spacing w:line="360" w:lineRule="auto"/>
        <w:ind w:firstLine="708"/>
        <w:jc w:val="both"/>
        <w:rPr>
          <w:rFonts w:ascii="Arial" w:hAnsi="Arial" w:cs="Arial"/>
          <w:sz w:val="22"/>
          <w:szCs w:val="22"/>
        </w:rPr>
      </w:pPr>
      <w:bookmarkStart w:id="20" w:name="_Toc203773887"/>
      <w:r w:rsidRPr="001E2210">
        <w:rPr>
          <w:rFonts w:ascii="Arial" w:hAnsi="Arial" w:cs="Arial"/>
          <w:sz w:val="22"/>
          <w:szCs w:val="22"/>
        </w:rPr>
        <w:t xml:space="preserve">La ejecución de la investigación se llevó a cabo en fases secuenciales claramente delimitadas en el tiempo, lo que aseguró la coherencia metodológica y el seguimiento adecuado de los participantes a lo largo de todo el proceso. </w:t>
      </w:r>
      <w:r>
        <w:rPr>
          <w:rFonts w:ascii="Arial" w:hAnsi="Arial" w:cs="Arial"/>
          <w:sz w:val="22"/>
          <w:szCs w:val="22"/>
        </w:rPr>
        <w:t>A continuación, s</w:t>
      </w:r>
      <w:r w:rsidRPr="001E2210">
        <w:rPr>
          <w:rFonts w:ascii="Arial" w:hAnsi="Arial" w:cs="Arial"/>
          <w:sz w:val="22"/>
          <w:szCs w:val="22"/>
        </w:rPr>
        <w:t>e presenta de forma detallada el procedimiento metodológico aplicado en la investigación.</w:t>
      </w:r>
    </w:p>
    <w:p w14:paraId="0DCE2C97" w14:textId="45F387A5" w:rsidR="00CA1DF7" w:rsidRDefault="001E2210" w:rsidP="00CA1DF7">
      <w:pPr>
        <w:pStyle w:val="Ttulo3"/>
      </w:pPr>
      <w:r>
        <w:t xml:space="preserve">Fase preparatoria - </w:t>
      </w:r>
      <w:r w:rsidR="00060FFB">
        <w:t>Consentimiento informado</w:t>
      </w:r>
      <w:bookmarkEnd w:id="20"/>
    </w:p>
    <w:p w14:paraId="0DE7DD20" w14:textId="1D5270E5" w:rsidR="00691400" w:rsidRDefault="004E1B65" w:rsidP="00D46548">
      <w:pPr>
        <w:spacing w:line="360" w:lineRule="auto"/>
        <w:ind w:firstLine="708"/>
        <w:jc w:val="both"/>
        <w:rPr>
          <w:rFonts w:ascii="Arial" w:hAnsi="Arial" w:cs="Arial"/>
          <w:sz w:val="22"/>
          <w:szCs w:val="22"/>
        </w:rPr>
      </w:pPr>
      <w:r>
        <w:rPr>
          <w:rFonts w:ascii="Arial" w:hAnsi="Arial" w:cs="Arial"/>
          <w:sz w:val="22"/>
          <w:szCs w:val="22"/>
        </w:rPr>
        <w:t>En esta fase se priorizó establecer la confianza de los participantes, por lo tanto, durante la asamblea general del programa de Derecho</w:t>
      </w:r>
      <w:r w:rsidR="0038332E">
        <w:rPr>
          <w:rFonts w:ascii="Arial" w:hAnsi="Arial" w:cs="Arial"/>
          <w:sz w:val="22"/>
          <w:szCs w:val="22"/>
        </w:rPr>
        <w:t>,</w:t>
      </w:r>
      <w:r>
        <w:rPr>
          <w:rFonts w:ascii="Arial" w:hAnsi="Arial" w:cs="Arial"/>
          <w:sz w:val="22"/>
          <w:szCs w:val="22"/>
        </w:rPr>
        <w:t xml:space="preserve"> se socializaron los objetivos</w:t>
      </w:r>
      <w:r w:rsidR="00150E8E">
        <w:rPr>
          <w:rFonts w:ascii="Arial" w:hAnsi="Arial" w:cs="Arial"/>
          <w:sz w:val="22"/>
          <w:szCs w:val="22"/>
        </w:rPr>
        <w:t xml:space="preserve">, </w:t>
      </w:r>
      <w:r>
        <w:rPr>
          <w:rFonts w:ascii="Arial" w:hAnsi="Arial" w:cs="Arial"/>
          <w:sz w:val="22"/>
          <w:szCs w:val="22"/>
        </w:rPr>
        <w:t xml:space="preserve">el </w:t>
      </w:r>
      <w:r w:rsidR="00150E8E">
        <w:rPr>
          <w:rFonts w:ascii="Arial" w:hAnsi="Arial" w:cs="Arial"/>
          <w:sz w:val="22"/>
          <w:szCs w:val="22"/>
        </w:rPr>
        <w:t xml:space="preserve">alcance y </w:t>
      </w:r>
      <w:r>
        <w:rPr>
          <w:rFonts w:ascii="Arial" w:hAnsi="Arial" w:cs="Arial"/>
          <w:sz w:val="22"/>
          <w:szCs w:val="22"/>
        </w:rPr>
        <w:t xml:space="preserve">las </w:t>
      </w:r>
      <w:r w:rsidR="00150E8E">
        <w:rPr>
          <w:rFonts w:ascii="Arial" w:hAnsi="Arial" w:cs="Arial"/>
          <w:sz w:val="22"/>
          <w:szCs w:val="22"/>
        </w:rPr>
        <w:t xml:space="preserve">condiciones éticas del estudio a </w:t>
      </w:r>
      <w:r w:rsidR="00D86E3A">
        <w:rPr>
          <w:rFonts w:ascii="Arial" w:hAnsi="Arial" w:cs="Arial"/>
          <w:sz w:val="22"/>
          <w:szCs w:val="22"/>
        </w:rPr>
        <w:t xml:space="preserve">estudiantes y profesores. </w:t>
      </w:r>
      <w:r>
        <w:rPr>
          <w:rFonts w:ascii="Arial" w:hAnsi="Arial" w:cs="Arial"/>
          <w:sz w:val="22"/>
          <w:szCs w:val="22"/>
        </w:rPr>
        <w:t>En est</w:t>
      </w:r>
      <w:r w:rsidR="0038332E">
        <w:rPr>
          <w:rFonts w:ascii="Arial" w:hAnsi="Arial" w:cs="Arial"/>
          <w:sz w:val="22"/>
          <w:szCs w:val="22"/>
        </w:rPr>
        <w:t>a</w:t>
      </w:r>
      <w:r>
        <w:rPr>
          <w:rFonts w:ascii="Arial" w:hAnsi="Arial" w:cs="Arial"/>
          <w:sz w:val="22"/>
          <w:szCs w:val="22"/>
        </w:rPr>
        <w:t xml:space="preserve"> etapa, </w:t>
      </w:r>
      <w:r w:rsidR="00D86E3A">
        <w:rPr>
          <w:rFonts w:ascii="Arial" w:hAnsi="Arial" w:cs="Arial"/>
          <w:sz w:val="22"/>
          <w:szCs w:val="22"/>
        </w:rPr>
        <w:t>se diligenciaro</w:t>
      </w:r>
      <w:r w:rsidR="00952806">
        <w:rPr>
          <w:rFonts w:ascii="Arial" w:hAnsi="Arial" w:cs="Arial"/>
          <w:sz w:val="22"/>
          <w:szCs w:val="22"/>
        </w:rPr>
        <w:t>n los formatos de consentimiento informado (Anexo A), garantizando el ano</w:t>
      </w:r>
      <w:r w:rsidR="0002639C">
        <w:rPr>
          <w:rFonts w:ascii="Arial" w:hAnsi="Arial" w:cs="Arial"/>
          <w:sz w:val="22"/>
          <w:szCs w:val="22"/>
        </w:rPr>
        <w:t xml:space="preserve">nimato, la confidencialidad de los datos </w:t>
      </w:r>
      <w:r w:rsidR="0038332E">
        <w:rPr>
          <w:rFonts w:ascii="Arial" w:hAnsi="Arial" w:cs="Arial"/>
          <w:sz w:val="22"/>
          <w:szCs w:val="22"/>
        </w:rPr>
        <w:t xml:space="preserve">y el </w:t>
      </w:r>
      <w:r w:rsidR="0002639C">
        <w:rPr>
          <w:rFonts w:ascii="Arial" w:hAnsi="Arial" w:cs="Arial"/>
          <w:sz w:val="22"/>
          <w:szCs w:val="22"/>
        </w:rPr>
        <w:t>carácter voluntario de la participación. El consentimiento fue condición indispensable para la inclusión en la muestra.</w:t>
      </w:r>
    </w:p>
    <w:p w14:paraId="019D9DB1" w14:textId="1BE0766E" w:rsidR="00691400" w:rsidRDefault="004E1B65" w:rsidP="00691400">
      <w:pPr>
        <w:pStyle w:val="Ttulo3"/>
      </w:pPr>
      <w:bookmarkStart w:id="21" w:name="_Toc203773888"/>
      <w:r>
        <w:t xml:space="preserve">Fase diagnóstica </w:t>
      </w:r>
      <w:r w:rsidR="0038332E">
        <w:t xml:space="preserve">- </w:t>
      </w:r>
      <w:r>
        <w:t>Caracterización inicial</w:t>
      </w:r>
      <w:bookmarkEnd w:id="21"/>
    </w:p>
    <w:p w14:paraId="16B73C30" w14:textId="2DB5E6AB" w:rsidR="00691400" w:rsidRDefault="004E1B65" w:rsidP="00691400">
      <w:pPr>
        <w:spacing w:line="360" w:lineRule="auto"/>
        <w:ind w:firstLine="708"/>
        <w:jc w:val="both"/>
        <w:rPr>
          <w:rFonts w:ascii="Arial" w:hAnsi="Arial" w:cs="Arial"/>
          <w:sz w:val="22"/>
          <w:szCs w:val="22"/>
        </w:rPr>
      </w:pPr>
      <w:r>
        <w:rPr>
          <w:rFonts w:ascii="Arial" w:hAnsi="Arial" w:cs="Arial"/>
          <w:sz w:val="22"/>
          <w:szCs w:val="22"/>
        </w:rPr>
        <w:t xml:space="preserve">Esta fase constituyó la base para comprender la realidad inicial de la enseñanza del derecho en Unitrópico. Se aplicaron los cuestionarios de caracterización de competencias (pretest) (Anexo B), se realizaron observaciones directas a clases siguiendo </w:t>
      </w:r>
      <w:r w:rsidR="000C1684">
        <w:rPr>
          <w:rFonts w:ascii="Arial" w:hAnsi="Arial" w:cs="Arial"/>
          <w:sz w:val="22"/>
          <w:szCs w:val="22"/>
        </w:rPr>
        <w:t>los lineamientos</w:t>
      </w:r>
      <w:r>
        <w:rPr>
          <w:rFonts w:ascii="Arial" w:hAnsi="Arial" w:cs="Arial"/>
          <w:sz w:val="22"/>
          <w:szCs w:val="22"/>
        </w:rPr>
        <w:t xml:space="preserve"> de la ficha de observación (Anexo C) y se aplicaron entrevistas semiestructuradas a profesores y estudiantes</w:t>
      </w:r>
      <w:r w:rsidR="000C1684">
        <w:rPr>
          <w:rFonts w:ascii="Arial" w:hAnsi="Arial" w:cs="Arial"/>
          <w:sz w:val="22"/>
          <w:szCs w:val="22"/>
        </w:rPr>
        <w:t xml:space="preserve"> (</w:t>
      </w:r>
      <w:r w:rsidR="00000021">
        <w:rPr>
          <w:rFonts w:ascii="Arial" w:hAnsi="Arial" w:cs="Arial"/>
          <w:sz w:val="22"/>
          <w:szCs w:val="22"/>
        </w:rPr>
        <w:t>A</w:t>
      </w:r>
      <w:r w:rsidR="000C1684">
        <w:rPr>
          <w:rFonts w:ascii="Arial" w:hAnsi="Arial" w:cs="Arial"/>
          <w:sz w:val="22"/>
          <w:szCs w:val="22"/>
        </w:rPr>
        <w:t>nexo D)</w:t>
      </w:r>
      <w:r>
        <w:rPr>
          <w:rFonts w:ascii="Arial" w:hAnsi="Arial" w:cs="Arial"/>
          <w:sz w:val="22"/>
          <w:szCs w:val="22"/>
        </w:rPr>
        <w:t xml:space="preserve">, </w:t>
      </w:r>
      <w:r w:rsidR="002912D8">
        <w:rPr>
          <w:rFonts w:ascii="Arial" w:hAnsi="Arial" w:cs="Arial"/>
          <w:sz w:val="22"/>
          <w:szCs w:val="22"/>
        </w:rPr>
        <w:t xml:space="preserve">documentando </w:t>
      </w:r>
      <w:r w:rsidR="00B72E37">
        <w:rPr>
          <w:rFonts w:ascii="Arial" w:hAnsi="Arial" w:cs="Arial"/>
          <w:sz w:val="22"/>
          <w:szCs w:val="22"/>
        </w:rPr>
        <w:t>prácticas docentes, dinámicas de clase</w:t>
      </w:r>
      <w:r>
        <w:rPr>
          <w:rFonts w:ascii="Arial" w:hAnsi="Arial" w:cs="Arial"/>
          <w:sz w:val="22"/>
          <w:szCs w:val="22"/>
        </w:rPr>
        <w:t>,</w:t>
      </w:r>
      <w:r w:rsidR="00B72E37">
        <w:rPr>
          <w:rFonts w:ascii="Arial" w:hAnsi="Arial" w:cs="Arial"/>
          <w:sz w:val="22"/>
          <w:szCs w:val="22"/>
        </w:rPr>
        <w:t xml:space="preserve"> niveles de participación y competencia</w:t>
      </w:r>
      <w:r>
        <w:rPr>
          <w:rFonts w:ascii="Arial" w:hAnsi="Arial" w:cs="Arial"/>
          <w:sz w:val="22"/>
          <w:szCs w:val="22"/>
        </w:rPr>
        <w:t>s</w:t>
      </w:r>
      <w:r w:rsidR="00B72E37">
        <w:rPr>
          <w:rFonts w:ascii="Arial" w:hAnsi="Arial" w:cs="Arial"/>
          <w:sz w:val="22"/>
          <w:szCs w:val="22"/>
        </w:rPr>
        <w:t xml:space="preserve"> técnicas y socioemocional</w:t>
      </w:r>
      <w:r>
        <w:rPr>
          <w:rFonts w:ascii="Arial" w:hAnsi="Arial" w:cs="Arial"/>
          <w:sz w:val="22"/>
          <w:szCs w:val="22"/>
        </w:rPr>
        <w:t>es</w:t>
      </w:r>
      <w:r w:rsidR="00B72E37">
        <w:rPr>
          <w:rFonts w:ascii="Arial" w:hAnsi="Arial" w:cs="Arial"/>
          <w:sz w:val="22"/>
          <w:szCs w:val="22"/>
        </w:rPr>
        <w:t>.</w:t>
      </w:r>
      <w:r w:rsidR="000C1684">
        <w:rPr>
          <w:rFonts w:ascii="Arial" w:hAnsi="Arial" w:cs="Arial"/>
          <w:sz w:val="22"/>
          <w:szCs w:val="22"/>
        </w:rPr>
        <w:t xml:space="preserve"> Consolidando una línea base para fundamentar la intervención pedagógica posterior.</w:t>
      </w:r>
    </w:p>
    <w:p w14:paraId="7B2CE7C9" w14:textId="230DD123" w:rsidR="00E11342" w:rsidRDefault="000C1684" w:rsidP="00E11342">
      <w:pPr>
        <w:pStyle w:val="Ttulo3"/>
      </w:pPr>
      <w:bookmarkStart w:id="22" w:name="_Toc203773889"/>
      <w:r>
        <w:t xml:space="preserve">Fase de planificación </w:t>
      </w:r>
      <w:bookmarkEnd w:id="22"/>
      <w:r>
        <w:t>estratégica</w:t>
      </w:r>
    </w:p>
    <w:p w14:paraId="04C514F1" w14:textId="277ACE89" w:rsidR="00E11342" w:rsidRDefault="000C1684" w:rsidP="00E11342">
      <w:pPr>
        <w:spacing w:line="360" w:lineRule="auto"/>
        <w:ind w:firstLine="708"/>
        <w:jc w:val="both"/>
        <w:rPr>
          <w:rFonts w:ascii="Arial" w:hAnsi="Arial" w:cs="Arial"/>
          <w:sz w:val="22"/>
          <w:szCs w:val="22"/>
        </w:rPr>
      </w:pPr>
      <w:r>
        <w:rPr>
          <w:rFonts w:ascii="Arial" w:hAnsi="Arial" w:cs="Arial"/>
          <w:sz w:val="22"/>
          <w:szCs w:val="22"/>
        </w:rPr>
        <w:t>A</w:t>
      </w:r>
      <w:r w:rsidR="005904A6">
        <w:rPr>
          <w:rFonts w:ascii="Arial" w:hAnsi="Arial" w:cs="Arial"/>
          <w:sz w:val="22"/>
          <w:szCs w:val="22"/>
        </w:rPr>
        <w:t xml:space="preserve"> partir del análisis preliminar de los datos diagnósticos, se diseñó la intervención pedagógica basada en ABP mediado por metodologías activas (aula invertida y clínicas jurídicas). </w:t>
      </w:r>
      <w:r w:rsidR="002A01DD">
        <w:rPr>
          <w:rFonts w:ascii="Arial" w:hAnsi="Arial" w:cs="Arial"/>
          <w:sz w:val="22"/>
          <w:szCs w:val="22"/>
        </w:rPr>
        <w:t>Esta propuesta incluyó la selección de casos problemas jurídicos contextualizados</w:t>
      </w:r>
      <w:r w:rsidR="00626D46">
        <w:rPr>
          <w:rFonts w:ascii="Arial" w:hAnsi="Arial" w:cs="Arial"/>
          <w:sz w:val="22"/>
          <w:szCs w:val="22"/>
        </w:rPr>
        <w:t>, la estructuración de actividades colaborativas y la capacitación a profesores en la nueva estrategia.</w:t>
      </w:r>
    </w:p>
    <w:p w14:paraId="35AAAC7F" w14:textId="77777777" w:rsidR="000C1684" w:rsidRDefault="000C1684" w:rsidP="00626D46">
      <w:pPr>
        <w:pStyle w:val="Ttulo3"/>
      </w:pPr>
      <w:bookmarkStart w:id="23" w:name="_Toc203773890"/>
      <w:r>
        <w:lastRenderedPageBreak/>
        <w:t xml:space="preserve">Fase de implementación </w:t>
      </w:r>
    </w:p>
    <w:p w14:paraId="26DCCC01" w14:textId="35F07C60" w:rsidR="000C1684" w:rsidRPr="000C1684" w:rsidRDefault="000C1684" w:rsidP="000C1684">
      <w:pPr>
        <w:spacing w:line="360" w:lineRule="auto"/>
        <w:ind w:firstLine="708"/>
        <w:jc w:val="both"/>
        <w:rPr>
          <w:rFonts w:ascii="Arial" w:hAnsi="Arial" w:cs="Arial"/>
          <w:sz w:val="22"/>
          <w:szCs w:val="22"/>
        </w:rPr>
      </w:pPr>
      <w:r w:rsidRPr="000C1684">
        <w:rPr>
          <w:rFonts w:ascii="Arial" w:hAnsi="Arial" w:cs="Arial"/>
          <w:sz w:val="22"/>
          <w:szCs w:val="22"/>
        </w:rPr>
        <w:t>Durante esta fase</w:t>
      </w:r>
      <w:r>
        <w:rPr>
          <w:rFonts w:ascii="Arial" w:hAnsi="Arial" w:cs="Arial"/>
          <w:sz w:val="22"/>
          <w:szCs w:val="22"/>
        </w:rPr>
        <w:t>, se buscó dinamizar los espacios de clase, transformando la realidad áulica semanalmente, mediante casos adaptados al contexto regional en cada clase de los profesores de tiempo completo del programa de Derecho. Se fomentó el enfoque colaborativo y reflexivo del aprendizaje, complementado con retroalimentación periódica mediante la estrategia de clínicas jurídicas simuladas</w:t>
      </w:r>
      <w:r w:rsidR="00A74A6A">
        <w:rPr>
          <w:rFonts w:ascii="Arial" w:hAnsi="Arial" w:cs="Arial"/>
          <w:sz w:val="22"/>
          <w:szCs w:val="22"/>
        </w:rPr>
        <w:t xml:space="preserve">, todo el proceso fue documentado mediante bitácoras de seguimiento y las fichas de observación. </w:t>
      </w:r>
      <w:r>
        <w:rPr>
          <w:rFonts w:ascii="Arial" w:hAnsi="Arial" w:cs="Arial"/>
          <w:sz w:val="22"/>
          <w:szCs w:val="22"/>
        </w:rPr>
        <w:t xml:space="preserve"> </w:t>
      </w:r>
    </w:p>
    <w:p w14:paraId="7A41E262" w14:textId="6D76DA15" w:rsidR="00626D46" w:rsidRDefault="00A74A6A" w:rsidP="00626D46">
      <w:pPr>
        <w:pStyle w:val="Ttulo3"/>
      </w:pPr>
      <w:r>
        <w:t xml:space="preserve">Fase de </w:t>
      </w:r>
      <w:r w:rsidR="0038332E">
        <w:t>e</w:t>
      </w:r>
      <w:r>
        <w:t xml:space="preserve">valuación – Recolección de datos post intervención </w:t>
      </w:r>
      <w:bookmarkEnd w:id="23"/>
    </w:p>
    <w:p w14:paraId="4C96B247" w14:textId="18F244DE" w:rsidR="00626D46" w:rsidRDefault="00703040" w:rsidP="00626D46">
      <w:pPr>
        <w:spacing w:line="360" w:lineRule="auto"/>
        <w:ind w:firstLine="708"/>
        <w:jc w:val="both"/>
        <w:rPr>
          <w:rFonts w:ascii="Arial" w:hAnsi="Arial" w:cs="Arial"/>
          <w:sz w:val="22"/>
          <w:szCs w:val="22"/>
        </w:rPr>
      </w:pPr>
      <w:r>
        <w:rPr>
          <w:rFonts w:ascii="Arial" w:hAnsi="Arial" w:cs="Arial"/>
          <w:sz w:val="22"/>
          <w:szCs w:val="22"/>
        </w:rPr>
        <w:t xml:space="preserve">Al finalizar la intervención, se administraron los cuestionarios post-test y se realizaron entrevistas semiestructuradas a una muestra representativa de estudiantes y profesores para captar percepciones y experiencias transformadoras. Esta fase permitió contrastar los resultados obtenidos con la caracterización inicial, evidenciando cambios significativos en las competencias técnicas y socioemocionales de los estudiantes. </w:t>
      </w:r>
    </w:p>
    <w:p w14:paraId="6744DB6F" w14:textId="114FEA87" w:rsidR="000B6217" w:rsidRDefault="00703040" w:rsidP="000B6217">
      <w:pPr>
        <w:pStyle w:val="Ttulo3"/>
      </w:pPr>
      <w:bookmarkStart w:id="24" w:name="_Toc203773891"/>
      <w:r>
        <w:t>Fase de reflexión e inte</w:t>
      </w:r>
      <w:r w:rsidR="000B6217">
        <w:t>gración</w:t>
      </w:r>
      <w:bookmarkEnd w:id="24"/>
    </w:p>
    <w:p w14:paraId="57A32277" w14:textId="76248EF5" w:rsidR="000B6217" w:rsidRDefault="0038332E" w:rsidP="000B6217">
      <w:pPr>
        <w:spacing w:line="360" w:lineRule="auto"/>
        <w:ind w:firstLine="708"/>
        <w:jc w:val="both"/>
        <w:rPr>
          <w:rFonts w:ascii="Arial" w:hAnsi="Arial" w:cs="Arial"/>
          <w:sz w:val="22"/>
          <w:szCs w:val="22"/>
        </w:rPr>
      </w:pPr>
      <w:r>
        <w:rPr>
          <w:rFonts w:ascii="Arial" w:hAnsi="Arial" w:cs="Arial"/>
          <w:sz w:val="22"/>
          <w:szCs w:val="22"/>
        </w:rPr>
        <w:t>En e</w:t>
      </w:r>
      <w:r w:rsidR="00703040">
        <w:rPr>
          <w:rFonts w:ascii="Arial" w:hAnsi="Arial" w:cs="Arial"/>
          <w:sz w:val="22"/>
          <w:szCs w:val="22"/>
        </w:rPr>
        <w:t xml:space="preserve">sta última fase </w:t>
      </w:r>
      <w:r w:rsidR="000B6217">
        <w:rPr>
          <w:rFonts w:ascii="Arial" w:hAnsi="Arial" w:cs="Arial"/>
          <w:sz w:val="22"/>
          <w:szCs w:val="22"/>
        </w:rPr>
        <w:t>se realizó la integración y el análisis mixto de los datos recolectados. Se procesaron cuantitativamente los resultados pretest y postest</w:t>
      </w:r>
      <w:r w:rsidR="006C6534">
        <w:rPr>
          <w:rFonts w:ascii="Arial" w:hAnsi="Arial" w:cs="Arial"/>
          <w:sz w:val="22"/>
          <w:szCs w:val="22"/>
        </w:rPr>
        <w:t xml:space="preserve"> mediante pruebas estadísticas de comparación de medias, y se analizaron cualitativamente las entrevistas y observaciones siguiendo un análisis temático riguroso </w:t>
      </w:r>
      <w:r w:rsidR="006C6534">
        <w:rPr>
          <w:rFonts w:ascii="Arial" w:hAnsi="Arial" w:cs="Arial"/>
          <w:sz w:val="22"/>
          <w:szCs w:val="22"/>
        </w:rPr>
        <w:fldChar w:fldCharType="begin"/>
      </w:r>
      <w:r w:rsidR="006C6534">
        <w:rPr>
          <w:rFonts w:ascii="Arial" w:hAnsi="Arial" w:cs="Arial"/>
          <w:sz w:val="22"/>
          <w:szCs w:val="22"/>
        </w:rPr>
        <w:instrText xml:space="preserve"> ADDIN ZOTERO_ITEM CSL_CITATION {"citationID":"0tXCYqSS","properties":{"formattedCitation":"(Braun &amp; Clarke, 2006)","plainCitation":"(Braun &amp; Clarke, 2006)","noteIndex":0},"citationItems":[{"id":52,"uris":["http://zotero.org/users/16114216/items/J6CKX5UP"],"itemData":{"id":52,"type":"article-journal","abstract":"Thematic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psychology","volume":"3","author":[{"family":"Braun","given":"Virginia"},{"family":"Clarke","given":"Victoria"}],"issued":{"date-parts":[["2006",1,1]]}}}],"schema":"https://github.com/citation-style-language/schema/raw/master/csl-citation.json"} </w:instrText>
      </w:r>
      <w:r w:rsidR="006C6534">
        <w:rPr>
          <w:rFonts w:ascii="Arial" w:hAnsi="Arial" w:cs="Arial"/>
          <w:sz w:val="22"/>
          <w:szCs w:val="22"/>
        </w:rPr>
        <w:fldChar w:fldCharType="separate"/>
      </w:r>
      <w:r w:rsidR="006C6534" w:rsidRPr="006C6534">
        <w:rPr>
          <w:rFonts w:ascii="Arial" w:hAnsi="Arial" w:cs="Arial"/>
          <w:sz w:val="22"/>
        </w:rPr>
        <w:t>(Braun &amp; Clarke, 2006)</w:t>
      </w:r>
      <w:r w:rsidR="006C6534">
        <w:rPr>
          <w:rFonts w:ascii="Arial" w:hAnsi="Arial" w:cs="Arial"/>
          <w:sz w:val="22"/>
          <w:szCs w:val="22"/>
        </w:rPr>
        <w:fldChar w:fldCharType="end"/>
      </w:r>
      <w:r w:rsidR="006C6534">
        <w:rPr>
          <w:rFonts w:ascii="Arial" w:hAnsi="Arial" w:cs="Arial"/>
          <w:sz w:val="22"/>
          <w:szCs w:val="22"/>
        </w:rPr>
        <w:t>. Posteriormente, se realizó la triangulación de hallazgos y sesiones de retroalimentación con los participantes, asegurando la validez y el ajuste final de los resultados y recomendaciones</w:t>
      </w:r>
      <w:r>
        <w:rPr>
          <w:rFonts w:ascii="Arial" w:hAnsi="Arial" w:cs="Arial"/>
          <w:sz w:val="22"/>
          <w:szCs w:val="22"/>
        </w:rPr>
        <w:t xml:space="preserve"> </w:t>
      </w:r>
      <w:r w:rsidR="00C16F15">
        <w:rPr>
          <w:rFonts w:ascii="Arial" w:hAnsi="Arial" w:cs="Arial"/>
          <w:sz w:val="22"/>
          <w:szCs w:val="22"/>
        </w:rPr>
        <w:fldChar w:fldCharType="begin"/>
      </w:r>
      <w:r w:rsidR="00C16F15">
        <w:rPr>
          <w:rFonts w:ascii="Arial" w:hAnsi="Arial" w:cs="Arial"/>
          <w:sz w:val="22"/>
          <w:szCs w:val="22"/>
        </w:rPr>
        <w:instrText xml:space="preserve"> ADDIN ZOTERO_ITEM CSL_CITATION {"citationID":"nFWAXLN3","properties":{"formattedCitation":"(Blanco, 2011)","plainCitation":"(Blanco, 2011)","noteIndex":0},"citationItems":[{"id":42,"uris":["http://zotero.org/users/16114216/items/WZ52R9RM"],"itemData":{"id":42,"type":"book","edition":"1","event-place":"Córdoba - Argentina","ISBN":"978-987-591-276-2","language":"Es","number-of-pages":"166","number-of-volumes":"1","publisher":"Editorial Brujas","publisher-place":"Córdoba - Argentina","title":"Encuesta y Estadística Métodos de Investigación Cuantitativa en Ciencias Sociales y Comunicación","title-short":"Encuesta y Estadística","volume":"1","author":[{"family":"Blanco","given":"Cecilia"}],"issued":{"date-parts":[["2011"]]}}}],"schema":"https://github.com/citation-style-language/schema/raw/master/csl-citation.json"} </w:instrText>
      </w:r>
      <w:r w:rsidR="00C16F15">
        <w:rPr>
          <w:rFonts w:ascii="Arial" w:hAnsi="Arial" w:cs="Arial"/>
          <w:sz w:val="22"/>
          <w:szCs w:val="22"/>
        </w:rPr>
        <w:fldChar w:fldCharType="separate"/>
      </w:r>
      <w:r w:rsidR="00C16F15" w:rsidRPr="00C16F15">
        <w:rPr>
          <w:rFonts w:ascii="Arial" w:hAnsi="Arial" w:cs="Arial"/>
          <w:sz w:val="22"/>
        </w:rPr>
        <w:t>(Blanco, 2011)</w:t>
      </w:r>
      <w:r w:rsidR="00C16F15">
        <w:rPr>
          <w:rFonts w:ascii="Arial" w:hAnsi="Arial" w:cs="Arial"/>
          <w:sz w:val="22"/>
          <w:szCs w:val="22"/>
        </w:rPr>
        <w:fldChar w:fldCharType="end"/>
      </w:r>
      <w:r w:rsidR="006C6534">
        <w:rPr>
          <w:rFonts w:ascii="Arial" w:hAnsi="Arial" w:cs="Arial"/>
          <w:sz w:val="22"/>
          <w:szCs w:val="22"/>
        </w:rPr>
        <w:t>.</w:t>
      </w:r>
    </w:p>
    <w:p w14:paraId="54EEAF4C" w14:textId="0EDD7BBF" w:rsidR="000C23AB" w:rsidRDefault="000C23AB" w:rsidP="000C23AB">
      <w:pPr>
        <w:pStyle w:val="Ttulo2"/>
      </w:pPr>
      <w:bookmarkStart w:id="25" w:name="_Toc203773892"/>
      <w:r>
        <w:t xml:space="preserve">Análisis de </w:t>
      </w:r>
      <w:r w:rsidR="0038332E">
        <w:t>i</w:t>
      </w:r>
      <w:r>
        <w:t>nformación</w:t>
      </w:r>
      <w:bookmarkEnd w:id="25"/>
      <w:r>
        <w:t xml:space="preserve"> </w:t>
      </w:r>
    </w:p>
    <w:p w14:paraId="3592585B" w14:textId="6A2DFA69" w:rsidR="005552DE" w:rsidRPr="005552DE" w:rsidRDefault="005552DE" w:rsidP="005552DE">
      <w:pPr>
        <w:spacing w:line="360" w:lineRule="auto"/>
        <w:ind w:firstLine="708"/>
        <w:jc w:val="both"/>
        <w:rPr>
          <w:rFonts w:ascii="Arial" w:hAnsi="Arial" w:cs="Arial"/>
          <w:sz w:val="22"/>
          <w:szCs w:val="22"/>
        </w:rPr>
      </w:pPr>
      <w:r w:rsidRPr="005552DE">
        <w:rPr>
          <w:rFonts w:ascii="Arial" w:hAnsi="Arial" w:cs="Arial"/>
          <w:sz w:val="22"/>
          <w:szCs w:val="22"/>
        </w:rPr>
        <w:t>Para comprender en profundidad los efectos de la intervención pedagógica, se llevó a cabo un proceso de análisis mixto que combinó enfoques cuantitativos y cualitativos, fortaleciendo la interpretación de los datos mediante triangulación y validación colaborativa.</w:t>
      </w:r>
    </w:p>
    <w:p w14:paraId="63C7D1F2" w14:textId="08B512CD" w:rsidR="000C23AB" w:rsidRDefault="000C23AB" w:rsidP="000C23AB">
      <w:pPr>
        <w:pStyle w:val="Prrafodelista"/>
        <w:numPr>
          <w:ilvl w:val="0"/>
          <w:numId w:val="1"/>
        </w:numPr>
        <w:spacing w:line="360" w:lineRule="auto"/>
        <w:jc w:val="both"/>
        <w:rPr>
          <w:rFonts w:ascii="Arial" w:hAnsi="Arial" w:cs="Arial"/>
          <w:sz w:val="22"/>
          <w:szCs w:val="22"/>
        </w:rPr>
      </w:pPr>
      <w:r>
        <w:rPr>
          <w:rFonts w:ascii="Arial" w:hAnsi="Arial" w:cs="Arial"/>
          <w:b/>
          <w:bCs/>
          <w:sz w:val="22"/>
          <w:szCs w:val="22"/>
          <w:lang w:val="es-ES"/>
        </w:rPr>
        <w:t xml:space="preserve">Cuantitativo: </w:t>
      </w:r>
      <w:r w:rsidR="0043617A" w:rsidRPr="0043617A">
        <w:rPr>
          <w:rFonts w:ascii="Arial" w:hAnsi="Arial" w:cs="Arial"/>
          <w:sz w:val="22"/>
          <w:szCs w:val="22"/>
        </w:rPr>
        <w:t xml:space="preserve">Los datos obtenidos a partir de los cuestionarios aplicados antes y después de la intervención fueron procesados mediante el software JAMOVI. Se empleó estadística descriptiva </w:t>
      </w:r>
      <w:r w:rsidR="00C169F0">
        <w:rPr>
          <w:rFonts w:ascii="Arial" w:hAnsi="Arial" w:cs="Arial"/>
          <w:sz w:val="22"/>
          <w:szCs w:val="22"/>
        </w:rPr>
        <w:t>(</w:t>
      </w:r>
      <w:r w:rsidR="0043617A" w:rsidRPr="0043617A">
        <w:rPr>
          <w:rFonts w:ascii="Arial" w:hAnsi="Arial" w:cs="Arial"/>
          <w:sz w:val="22"/>
          <w:szCs w:val="22"/>
        </w:rPr>
        <w:t>medias y desviaciones estándar</w:t>
      </w:r>
      <w:r w:rsidR="00C169F0">
        <w:rPr>
          <w:rFonts w:ascii="Arial" w:hAnsi="Arial" w:cs="Arial"/>
          <w:sz w:val="22"/>
          <w:szCs w:val="22"/>
        </w:rPr>
        <w:t>)</w:t>
      </w:r>
      <w:r w:rsidR="0043617A" w:rsidRPr="0043617A">
        <w:rPr>
          <w:rFonts w:ascii="Arial" w:hAnsi="Arial" w:cs="Arial"/>
          <w:sz w:val="22"/>
          <w:szCs w:val="22"/>
        </w:rPr>
        <w:t>, así como pruebas de comparación de medias (t de Student y Wilcoxon para muestras relacionadas), estableciendo un nivel de significancia de p &lt; 0.05. Este análisis permitió observar variaciones significativas en el desarrollo de competencias técnicas y socioemocionales en el grupo estudiado.</w:t>
      </w:r>
      <w:r w:rsidR="00637EB6">
        <w:rPr>
          <w:rFonts w:ascii="Arial" w:hAnsi="Arial" w:cs="Arial"/>
          <w:sz w:val="22"/>
          <w:szCs w:val="22"/>
        </w:rPr>
        <w:t xml:space="preserve"> Además del análisis descriptivo de medias y desviaciones estándar, se aplicó la técnica del delta (Δ) para calcular las ganancias absolutas por cohorte. Esta técnica consiste en restar el puntaje promedio obtenido en la medición pre de cada grupo al puntaje promedio obtenido en la medición post, lo cual permite estimar la magnitud del cambio atribuible a la </w:t>
      </w:r>
      <w:r w:rsidR="00637EB6">
        <w:rPr>
          <w:rFonts w:ascii="Arial" w:hAnsi="Arial" w:cs="Arial"/>
          <w:sz w:val="22"/>
          <w:szCs w:val="22"/>
        </w:rPr>
        <w:lastRenderedPageBreak/>
        <w:t>intervención.</w:t>
      </w:r>
      <w:r w:rsidR="00F37A03">
        <w:rPr>
          <w:rFonts w:ascii="Arial" w:hAnsi="Arial" w:cs="Arial"/>
          <w:sz w:val="22"/>
          <w:szCs w:val="22"/>
        </w:rPr>
        <w:t xml:space="preserve"> En el presente estudio</w:t>
      </w:r>
      <w:r w:rsidR="0038332E">
        <w:rPr>
          <w:rFonts w:ascii="Arial" w:hAnsi="Arial" w:cs="Arial"/>
          <w:sz w:val="22"/>
          <w:szCs w:val="22"/>
        </w:rPr>
        <w:t>,</w:t>
      </w:r>
      <w:r w:rsidR="00F37A03">
        <w:rPr>
          <w:rFonts w:ascii="Arial" w:hAnsi="Arial" w:cs="Arial"/>
          <w:sz w:val="22"/>
          <w:szCs w:val="22"/>
        </w:rPr>
        <w:t xml:space="preserve"> esta técnica se utiliz</w:t>
      </w:r>
      <w:r w:rsidR="0038332E">
        <w:rPr>
          <w:rFonts w:ascii="Arial" w:hAnsi="Arial" w:cs="Arial"/>
          <w:sz w:val="22"/>
          <w:szCs w:val="22"/>
        </w:rPr>
        <w:t>ó</w:t>
      </w:r>
      <w:r w:rsidR="00F37A03">
        <w:rPr>
          <w:rFonts w:ascii="Arial" w:hAnsi="Arial" w:cs="Arial"/>
          <w:sz w:val="22"/>
          <w:szCs w:val="22"/>
        </w:rPr>
        <w:t xml:space="preserve"> para comparar las variaciones observadas por </w:t>
      </w:r>
      <w:r w:rsidR="004A5C16">
        <w:rPr>
          <w:rFonts w:ascii="Arial" w:hAnsi="Arial" w:cs="Arial"/>
          <w:sz w:val="22"/>
          <w:szCs w:val="22"/>
        </w:rPr>
        <w:t>semestre en</w:t>
      </w:r>
      <w:r w:rsidR="00F37A03">
        <w:rPr>
          <w:rFonts w:ascii="Arial" w:hAnsi="Arial" w:cs="Arial"/>
          <w:sz w:val="22"/>
          <w:szCs w:val="22"/>
        </w:rPr>
        <w:t xml:space="preserve"> cada dimensión mediada, como se presenta en la Tabla 9.</w:t>
      </w:r>
    </w:p>
    <w:p w14:paraId="7FE52020" w14:textId="7087DDEC" w:rsidR="00CC5BBD" w:rsidRPr="00CC5BBD" w:rsidRDefault="00486E17" w:rsidP="00CC5BBD">
      <w:pPr>
        <w:pStyle w:val="Prrafodelista"/>
        <w:numPr>
          <w:ilvl w:val="0"/>
          <w:numId w:val="1"/>
        </w:numPr>
        <w:spacing w:line="360" w:lineRule="auto"/>
        <w:jc w:val="both"/>
        <w:rPr>
          <w:rFonts w:ascii="Arial" w:hAnsi="Arial" w:cs="Arial"/>
          <w:sz w:val="22"/>
          <w:szCs w:val="22"/>
        </w:rPr>
      </w:pPr>
      <w:r w:rsidRPr="00894B69">
        <w:rPr>
          <w:rFonts w:ascii="Arial" w:hAnsi="Arial" w:cs="Arial"/>
          <w:b/>
          <w:bCs/>
          <w:sz w:val="22"/>
          <w:szCs w:val="22"/>
          <w:lang w:val="es-ES"/>
        </w:rPr>
        <w:t>Cualitativo:</w:t>
      </w:r>
      <w:r w:rsidRPr="00894B69">
        <w:rPr>
          <w:rFonts w:ascii="Arial" w:hAnsi="Arial" w:cs="Arial"/>
          <w:sz w:val="22"/>
          <w:szCs w:val="22"/>
        </w:rPr>
        <w:t xml:space="preserve"> </w:t>
      </w:r>
      <w:r w:rsidR="00CC5BBD" w:rsidRPr="00CC5BBD">
        <w:rPr>
          <w:rFonts w:ascii="Arial" w:hAnsi="Arial" w:cs="Arial"/>
          <w:sz w:val="22"/>
          <w:szCs w:val="22"/>
        </w:rPr>
        <w:t xml:space="preserve">Las entrevistas semiestructuradas y las fichas de observación fueron analizadas siguiendo el enfoque de análisis temático propuesto por </w:t>
      </w:r>
      <w:r w:rsidR="00CC5BBD" w:rsidRPr="00894B69">
        <w:rPr>
          <w:rFonts w:ascii="Arial" w:hAnsi="Arial" w:cs="Arial"/>
          <w:sz w:val="22"/>
          <w:szCs w:val="22"/>
        </w:rPr>
        <w:fldChar w:fldCharType="begin"/>
      </w:r>
      <w:r w:rsidR="00CC5BBD">
        <w:rPr>
          <w:rFonts w:ascii="Arial" w:hAnsi="Arial" w:cs="Arial"/>
          <w:sz w:val="22"/>
          <w:szCs w:val="22"/>
        </w:rPr>
        <w:instrText xml:space="preserve"> ADDIN ZOTERO_ITEM CSL_CITATION {"citationID":"Ims4bcuD","properties":{"formattedCitation":"(Braun &amp; Clarke, 2006)","plainCitation":"(Braun &amp; Clarke, 2006)","dontUpdate":true,"noteIndex":0},"citationItems":[{"id":52,"uris":["http://zotero.org/users/16114216/items/J6CKX5UP"],"itemData":{"id":52,"type":"article-journal","abstract":"Thematic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psychology","volume":"3","author":[{"family":"Braun","given":"Virginia"},{"family":"Clarke","given":"Victoria"}],"issued":{"date-parts":[["2006",1,1]]}}}],"schema":"https://github.com/citation-style-language/schema/raw/master/csl-citation.json"} </w:instrText>
      </w:r>
      <w:r w:rsidR="00CC5BBD" w:rsidRPr="00894B69">
        <w:rPr>
          <w:rFonts w:ascii="Arial" w:hAnsi="Arial" w:cs="Arial"/>
          <w:sz w:val="22"/>
          <w:szCs w:val="22"/>
        </w:rPr>
        <w:fldChar w:fldCharType="separate"/>
      </w:r>
      <w:r w:rsidR="00CC5BBD" w:rsidRPr="00894B69">
        <w:rPr>
          <w:rFonts w:ascii="Arial" w:hAnsi="Arial" w:cs="Arial"/>
          <w:sz w:val="22"/>
        </w:rPr>
        <w:t>Braun &amp; Clarke (2006)</w:t>
      </w:r>
      <w:r w:rsidR="00CC5BBD" w:rsidRPr="00894B69">
        <w:rPr>
          <w:rFonts w:ascii="Arial" w:hAnsi="Arial" w:cs="Arial"/>
          <w:sz w:val="22"/>
          <w:szCs w:val="22"/>
        </w:rPr>
        <w:fldChar w:fldCharType="end"/>
      </w:r>
      <w:r w:rsidR="00CC5BBD">
        <w:rPr>
          <w:rFonts w:ascii="Arial" w:hAnsi="Arial" w:cs="Arial"/>
          <w:sz w:val="22"/>
          <w:szCs w:val="22"/>
        </w:rPr>
        <w:t xml:space="preserve">. </w:t>
      </w:r>
      <w:r w:rsidR="00CC5BBD" w:rsidRPr="00CC5BBD">
        <w:rPr>
          <w:rFonts w:ascii="Arial" w:hAnsi="Arial" w:cs="Arial"/>
          <w:sz w:val="22"/>
          <w:szCs w:val="22"/>
        </w:rPr>
        <w:t>Se aplicó codificación abierta y axial para identificar patrones de sentido compartido, temas recurrentes y trayectorias argumentativas emergentes. Este proceso permitió consolidar cuatro categorías axiales principales:</w:t>
      </w:r>
    </w:p>
    <w:p w14:paraId="519F65CF" w14:textId="77777777" w:rsidR="00B95C26" w:rsidRDefault="00CC5BBD" w:rsidP="00B95C26">
      <w:pPr>
        <w:pStyle w:val="Prrafodelista"/>
        <w:numPr>
          <w:ilvl w:val="0"/>
          <w:numId w:val="15"/>
        </w:numPr>
        <w:spacing w:line="360" w:lineRule="auto"/>
        <w:jc w:val="both"/>
        <w:rPr>
          <w:rFonts w:ascii="Arial" w:hAnsi="Arial" w:cs="Arial"/>
          <w:sz w:val="22"/>
          <w:szCs w:val="22"/>
        </w:rPr>
      </w:pPr>
      <w:r w:rsidRPr="00CC5BBD">
        <w:rPr>
          <w:rFonts w:ascii="Arial" w:hAnsi="Arial" w:cs="Arial"/>
          <w:sz w:val="22"/>
          <w:szCs w:val="22"/>
        </w:rPr>
        <w:t>Apropiación técnica del conocimiento</w:t>
      </w:r>
    </w:p>
    <w:p w14:paraId="2344D8DA" w14:textId="77777777" w:rsidR="00B95C26" w:rsidRDefault="00CC5BBD" w:rsidP="00B95C26">
      <w:pPr>
        <w:pStyle w:val="Prrafodelista"/>
        <w:numPr>
          <w:ilvl w:val="0"/>
          <w:numId w:val="15"/>
        </w:numPr>
        <w:spacing w:line="360" w:lineRule="auto"/>
        <w:jc w:val="both"/>
        <w:rPr>
          <w:rFonts w:ascii="Arial" w:hAnsi="Arial" w:cs="Arial"/>
          <w:sz w:val="22"/>
          <w:szCs w:val="22"/>
        </w:rPr>
      </w:pPr>
      <w:r w:rsidRPr="00B95C26">
        <w:rPr>
          <w:rFonts w:ascii="Arial" w:hAnsi="Arial" w:cs="Arial"/>
          <w:sz w:val="22"/>
          <w:szCs w:val="22"/>
        </w:rPr>
        <w:t>Desarrollo de competencias socioemocionales</w:t>
      </w:r>
    </w:p>
    <w:p w14:paraId="1914FAAA" w14:textId="77777777" w:rsidR="00B95C26" w:rsidRDefault="00CC5BBD" w:rsidP="00B95C26">
      <w:pPr>
        <w:pStyle w:val="Prrafodelista"/>
        <w:numPr>
          <w:ilvl w:val="0"/>
          <w:numId w:val="15"/>
        </w:numPr>
        <w:spacing w:line="360" w:lineRule="auto"/>
        <w:jc w:val="both"/>
        <w:rPr>
          <w:rFonts w:ascii="Arial" w:hAnsi="Arial" w:cs="Arial"/>
          <w:sz w:val="22"/>
          <w:szCs w:val="22"/>
        </w:rPr>
      </w:pPr>
      <w:r w:rsidRPr="00B95C26">
        <w:rPr>
          <w:rFonts w:ascii="Arial" w:hAnsi="Arial" w:cs="Arial"/>
          <w:sz w:val="22"/>
          <w:szCs w:val="22"/>
        </w:rPr>
        <w:t>Transformación del rol docente</w:t>
      </w:r>
    </w:p>
    <w:p w14:paraId="6058303B" w14:textId="5ACD8284" w:rsidR="00CC5BBD" w:rsidRPr="00B95C26" w:rsidRDefault="00CC5BBD" w:rsidP="00B95C26">
      <w:pPr>
        <w:pStyle w:val="Prrafodelista"/>
        <w:numPr>
          <w:ilvl w:val="0"/>
          <w:numId w:val="15"/>
        </w:numPr>
        <w:spacing w:line="360" w:lineRule="auto"/>
        <w:jc w:val="both"/>
        <w:rPr>
          <w:rFonts w:ascii="Arial" w:hAnsi="Arial" w:cs="Arial"/>
          <w:sz w:val="22"/>
          <w:szCs w:val="22"/>
        </w:rPr>
      </w:pPr>
      <w:r w:rsidRPr="00B95C26">
        <w:rPr>
          <w:rFonts w:ascii="Arial" w:hAnsi="Arial" w:cs="Arial"/>
          <w:sz w:val="22"/>
          <w:szCs w:val="22"/>
        </w:rPr>
        <w:t>Fortalecimiento del sentido ético y social del derecho</w:t>
      </w:r>
    </w:p>
    <w:p w14:paraId="48AE9DA4" w14:textId="69F616C4" w:rsidR="00486E17" w:rsidRPr="002B7F79" w:rsidRDefault="007C1F7F" w:rsidP="002B7F79">
      <w:pPr>
        <w:spacing w:line="360" w:lineRule="auto"/>
        <w:ind w:firstLine="708"/>
        <w:jc w:val="both"/>
        <w:rPr>
          <w:rFonts w:ascii="Arial" w:hAnsi="Arial" w:cs="Arial"/>
          <w:sz w:val="22"/>
          <w:szCs w:val="22"/>
        </w:rPr>
      </w:pPr>
      <w:r w:rsidRPr="007C1F7F">
        <w:rPr>
          <w:rFonts w:ascii="Arial" w:hAnsi="Arial" w:cs="Arial"/>
          <w:sz w:val="22"/>
          <w:szCs w:val="22"/>
        </w:rPr>
        <w:t>Cada categoría emergió de códigos específicos recogidos en las narrativas de estudiantes y profesores, como “razonamiento jurídico”, “comunicación asertiva”, “liderazgo compartido”, “tutoría dialogada” y “responsabilidad ética”. Estos elementos conforman el marco interpretativo desde el cual se explican los efectos cualitativos de la intervención educativa. La triangulación de fuentes y la validación por pares añadieron rigor y confiabilidad al proceso (Anexo E).</w:t>
      </w:r>
    </w:p>
    <w:p w14:paraId="5CB85BE4" w14:textId="259F0875" w:rsidR="00AC62DC" w:rsidRDefault="00AC62DC" w:rsidP="000C23AB">
      <w:pPr>
        <w:pStyle w:val="Prrafodelista"/>
        <w:numPr>
          <w:ilvl w:val="0"/>
          <w:numId w:val="1"/>
        </w:numPr>
        <w:spacing w:line="360" w:lineRule="auto"/>
        <w:jc w:val="both"/>
        <w:rPr>
          <w:rFonts w:ascii="Arial" w:hAnsi="Arial" w:cs="Arial"/>
          <w:sz w:val="22"/>
          <w:szCs w:val="22"/>
        </w:rPr>
      </w:pPr>
      <w:r>
        <w:rPr>
          <w:rFonts w:ascii="Arial" w:hAnsi="Arial" w:cs="Arial"/>
          <w:b/>
          <w:bCs/>
          <w:sz w:val="22"/>
          <w:szCs w:val="22"/>
          <w:lang w:val="es-ES"/>
        </w:rPr>
        <w:t>Integración mixta:</w:t>
      </w:r>
      <w:r>
        <w:rPr>
          <w:rFonts w:ascii="Arial" w:hAnsi="Arial" w:cs="Arial"/>
          <w:sz w:val="22"/>
          <w:szCs w:val="22"/>
        </w:rPr>
        <w:t xml:space="preserve"> </w:t>
      </w:r>
      <w:r w:rsidR="00BA1856" w:rsidRPr="00BA1856">
        <w:rPr>
          <w:rFonts w:ascii="Arial" w:hAnsi="Arial" w:cs="Arial"/>
          <w:sz w:val="22"/>
          <w:szCs w:val="22"/>
        </w:rPr>
        <w:t>Finalmente, se adoptó un enfoque de análisis convergente que permitió integrar los hallazgos cuantitativos y cualitativos. Esta integración facilitó una comprensión más robusta de los resultados y posibilitó la extracción de implicaciones prácticas y teóricas relevantes para el diseño curricular y el fortalecimiento de la enseñanza jurídica en contextos regionales</w:t>
      </w:r>
      <w:r w:rsidR="0038332E">
        <w:rPr>
          <w:rFonts w:ascii="Arial" w:hAnsi="Arial" w:cs="Arial"/>
          <w:sz w:val="22"/>
          <w:szCs w:val="22"/>
        </w:rPr>
        <w:t xml:space="preserve"> </w:t>
      </w:r>
      <w:r>
        <w:rPr>
          <w:rFonts w:ascii="Arial" w:hAnsi="Arial" w:cs="Arial"/>
          <w:sz w:val="22"/>
          <w:szCs w:val="22"/>
        </w:rPr>
        <w:fldChar w:fldCharType="begin"/>
      </w:r>
      <w:r w:rsidR="00391E55">
        <w:rPr>
          <w:rFonts w:ascii="Arial" w:hAnsi="Arial" w:cs="Arial"/>
          <w:sz w:val="22"/>
          <w:szCs w:val="22"/>
        </w:rPr>
        <w:instrText xml:space="preserve"> ADDIN ZOTERO_ITEM CSL_CITATION {"citationID":"G5ODrbse","properties":{"formattedCitation":"(Creswell &amp; Plano Clark, 2018)","plainCitation":"(Creswell &amp; Plano Clark, 2018)","dontUpdate":true,"noteIndex":0},"citationItems":[{"id":300,"uris":["http://zotero.org/users/16114216/items/UL5XPXJY"],"itemData":{"id":300,"type":"book","abstract":"\"This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 -- Provided by the publisher","edition":"Fourth edition","event-place":"Los Angeles","ISBN":"978-1-5063-3020-4","language":"en","note":"OCLC: 954104455","publisher":"SAGE","publisher-place":"Los Angeles","source":"Open WorldCat","title":"Qualitative inquiry and research design","author":[{"family":"Creswell","given":"John W."},{"family":"Plano Clark","given":"Vicki L."}],"issued":{"date-parts":[["2018"]]}}}],"schema":"https://github.com/citation-style-language/schema/raw/master/csl-citation.json"} </w:instrText>
      </w:r>
      <w:r>
        <w:rPr>
          <w:rFonts w:ascii="Arial" w:hAnsi="Arial" w:cs="Arial"/>
          <w:sz w:val="22"/>
          <w:szCs w:val="22"/>
        </w:rPr>
        <w:fldChar w:fldCharType="separate"/>
      </w:r>
      <w:r w:rsidRPr="00AC62DC">
        <w:rPr>
          <w:rFonts w:ascii="Arial" w:hAnsi="Arial" w:cs="Arial"/>
          <w:sz w:val="22"/>
        </w:rPr>
        <w:t>(Creswell &amp; Plano, 2018)</w:t>
      </w:r>
      <w:r>
        <w:rPr>
          <w:rFonts w:ascii="Arial" w:hAnsi="Arial" w:cs="Arial"/>
          <w:sz w:val="22"/>
          <w:szCs w:val="22"/>
        </w:rPr>
        <w:fldChar w:fldCharType="end"/>
      </w:r>
      <w:r w:rsidR="00FC0404">
        <w:rPr>
          <w:rFonts w:ascii="Arial" w:hAnsi="Arial" w:cs="Arial"/>
          <w:sz w:val="22"/>
          <w:szCs w:val="22"/>
        </w:rPr>
        <w:t>.</w:t>
      </w:r>
    </w:p>
    <w:p w14:paraId="2031EF96" w14:textId="77777777" w:rsidR="002D34BE" w:rsidRDefault="002D34BE" w:rsidP="005A4C81">
      <w:pPr>
        <w:pStyle w:val="Ttulo2"/>
      </w:pPr>
      <w:bookmarkStart w:id="26" w:name="_Toc203773893"/>
    </w:p>
    <w:p w14:paraId="5912EA88" w14:textId="55CC785A" w:rsidR="005A4C81" w:rsidRDefault="00734D58" w:rsidP="005A4C81">
      <w:pPr>
        <w:pStyle w:val="Ttulo2"/>
      </w:pPr>
      <w:r>
        <w:t>Validación y rigor</w:t>
      </w:r>
      <w:bookmarkEnd w:id="26"/>
      <w:r w:rsidR="005A4C81">
        <w:t xml:space="preserve"> </w:t>
      </w:r>
    </w:p>
    <w:p w14:paraId="45BC37C7" w14:textId="7ADCCC6E" w:rsidR="005A4C81" w:rsidRDefault="00734D58" w:rsidP="005A4C81">
      <w:pPr>
        <w:spacing w:line="360" w:lineRule="auto"/>
        <w:ind w:firstLine="708"/>
        <w:jc w:val="both"/>
        <w:rPr>
          <w:rFonts w:ascii="Arial" w:hAnsi="Arial" w:cs="Arial"/>
          <w:sz w:val="22"/>
          <w:szCs w:val="22"/>
        </w:rPr>
      </w:pPr>
      <w:r>
        <w:rPr>
          <w:rFonts w:ascii="Arial" w:hAnsi="Arial" w:cs="Arial"/>
          <w:sz w:val="22"/>
          <w:szCs w:val="22"/>
        </w:rPr>
        <w:t>Se garantizó la triangulación metodológica (observación, entrevistas, encuestas y revisión documental), la validación por expertos en el diseño y adaptación de instrumentos, y la retroalimentación continua con los actores para fortalecer la fiabilidad y validez interna del estudio</w:t>
      </w:r>
      <w:r w:rsidR="00B81900">
        <w:rPr>
          <w:rFonts w:ascii="Arial" w:hAnsi="Arial" w:cs="Arial"/>
          <w:sz w:val="22"/>
          <w:szCs w:val="22"/>
        </w:rPr>
        <w:t xml:space="preserve"> </w:t>
      </w:r>
      <w:r w:rsidR="00B81900">
        <w:rPr>
          <w:rFonts w:ascii="Arial" w:hAnsi="Arial" w:cs="Arial"/>
          <w:sz w:val="22"/>
          <w:szCs w:val="22"/>
        </w:rPr>
        <w:fldChar w:fldCharType="begin"/>
      </w:r>
      <w:r w:rsidR="00B81900">
        <w:rPr>
          <w:rFonts w:ascii="Arial" w:hAnsi="Arial" w:cs="Arial"/>
          <w:sz w:val="22"/>
          <w:szCs w:val="22"/>
        </w:rPr>
        <w:instrText xml:space="preserve"> ADDIN ZOTERO_ITEM CSL_CITATION {"citationID":"9OSaBPwt","properties":{"formattedCitation":"(Blanco, 2011; Creswell, 2007)","plainCitation":"(Blanco, 2011; Creswell, 2007)","noteIndex":0},"citationItems":[{"id":42,"uris":["http://zotero.org/users/16114216/items/WZ52R9RM"],"itemData":{"id":42,"type":"book","edition":"1","event-place":"Córdoba - Argentina","ISBN":"978-987-591-276-2","language":"Es","number-of-pages":"166","number-of-volumes":"1","publisher":"Editorial Brujas","publisher-place":"Córdoba - Argentina","title":"Encuesta y Estadística Métodos de Investigación Cuantitativa en Ciencias Sociales y Comunicación","title-short":"Encuesta y Estadística","volume":"1","author":[{"family":"Blanco","given":"Cecilia"}],"issued":{"date-parts":[["2011"]]}}},{"id":58,"uris":["http://zotero.org/users/16114216/items/IZDZSSYW"],"itemData":{"id":58,"type":"book","abstract":"Chapter 1: Introduction Purpose What Is New in This Edition Rational for This Book Selection of the Five Approaches Positioning Myself Audience Organization Chapter 2: Philosophical, Paradigmatic, and Interpretive Frameworks Questions for Discussion Philosophical Assumptions Paradigms or Worldviews Interpretive Communities Summary Additional Readings Exercises Chapter 3: Designing a Qualitative Study Questions for Discussion The Characteristics of Qualitative Research When to Use Qualitative Research The Process of Designing a Qualitative Study The General Structure of a Plan or Proposal Summary Additional Readings Exercises Chapter 4: Five Qualitative Approaches to Inquiry Questions for Discussion Narrative Research Phenomenological Research Grounded Theory Research Ethnographic Research Case Study Research The Five Approaches Compared Summary Additional Readings Exercises Chapter 5: Five Different Qualitative Studies Questions for Discussion A Narrative-Biographical Study (Angrosino, 1994) A Phenomenological Study (Anderson &amp; Spencer, 2002) A Grounded Theory Study (Morrow &amp; Smith, 1995) An Ethnographic Study (Haenfler, 2004) A Case Study (Asmussen &amp; Creswell, 1995) Differences Among the Approaches Summary Additional Readings Exercises Chapter 6: Introducing and Focusing the Study Questions for Discussion The Research Problem The Purpose Statement The Research Questions Summary Additional Readings Exercises Chapter 7: Data Collection Questions for Discussion The Data Collection Circle The Site or Individual Access and Rapport Purposeful Sampling Strategy Forms of Data Recording Procedures Field Issues Storing Data Five Approaches Compared Summary Additional Readings Exercises Chapter 8: Data Analysis and Representation Questions for Discussion Three Analysis Strategies The Data Analysis Spiral Analysis Within Approaches to Inquiry Summary Additional Readings Exercises Chapter 9: Writing a Qualitative Study Questions for Discussion Several Rhetorical Issues Narrative Research Structure Phenomenological Structure Grounded Theory Structure Ethnographic Structure Case Study Structure A Comparison of Narrative Structure Summary Additional Readings Exercises Chapter 10: Standards of Validation and Evaluation Questions for Discussion Validation and Reliability in Qualitative Research Evaluation Criteria Summary Additional Readings Exercises Chapter 11: \"Turning the Story\" and Conclusions Turning the Story A Case Study A Narrative Study A Phenomenology A Grounded Theory Study An Ethnography Conclusion Exercises Appendix A: Glossary of Terms Appendix B: A Narrative Research Study Appendix C: A Phenomenological Study Appendix D: An Ethnography Appendix E: A Case Study.","ISBN":"978-1-4129-1607-3","language":"en","note":"Google-Books-ID: DetLkgQeTJgC","number-of-pages":"417","publisher":"SAGE","source":"Google Books","title":"Qualitative Inquiry and Research Design: Choosing Among Five Approaches","title-short":"Qualitative Inquiry and Research Design","author":[{"family":"Creswell","given":"John W."}],"issued":{"date-parts":[["2007"]]}}}],"schema":"https://github.com/citation-style-language/schema/raw/master/csl-citation.json"} </w:instrText>
      </w:r>
      <w:r w:rsidR="00B81900">
        <w:rPr>
          <w:rFonts w:ascii="Arial" w:hAnsi="Arial" w:cs="Arial"/>
          <w:sz w:val="22"/>
          <w:szCs w:val="22"/>
        </w:rPr>
        <w:fldChar w:fldCharType="separate"/>
      </w:r>
      <w:r w:rsidR="00B81900" w:rsidRPr="00B81900">
        <w:rPr>
          <w:rFonts w:ascii="Arial" w:hAnsi="Arial" w:cs="Arial"/>
          <w:sz w:val="22"/>
        </w:rPr>
        <w:t>(Blanco, 2011; Creswell, 2007)</w:t>
      </w:r>
      <w:r w:rsidR="00B81900">
        <w:rPr>
          <w:rFonts w:ascii="Arial" w:hAnsi="Arial" w:cs="Arial"/>
          <w:sz w:val="22"/>
          <w:szCs w:val="22"/>
        </w:rPr>
        <w:fldChar w:fldCharType="end"/>
      </w:r>
      <w:r w:rsidR="00B81900">
        <w:rPr>
          <w:rFonts w:ascii="Arial" w:hAnsi="Arial" w:cs="Arial"/>
          <w:sz w:val="22"/>
          <w:szCs w:val="22"/>
        </w:rPr>
        <w:t>.</w:t>
      </w:r>
    </w:p>
    <w:p w14:paraId="7A1FD223" w14:textId="5AF05997" w:rsidR="00FC0404" w:rsidRDefault="00FC0404" w:rsidP="00FC0404">
      <w:pPr>
        <w:pStyle w:val="Ttulo2"/>
      </w:pPr>
      <w:bookmarkStart w:id="27" w:name="_Toc203773894"/>
      <w:r>
        <w:t>Consideraciones éticas</w:t>
      </w:r>
      <w:bookmarkEnd w:id="27"/>
      <w:r>
        <w:t xml:space="preserve"> </w:t>
      </w:r>
    </w:p>
    <w:p w14:paraId="05662944" w14:textId="63E7A3B3" w:rsidR="00D46C36" w:rsidRDefault="00D46C36" w:rsidP="00FC0404">
      <w:pPr>
        <w:spacing w:line="360" w:lineRule="auto"/>
        <w:ind w:firstLine="708"/>
        <w:jc w:val="both"/>
        <w:rPr>
          <w:rFonts w:ascii="Arial" w:hAnsi="Arial" w:cs="Arial"/>
          <w:sz w:val="22"/>
          <w:szCs w:val="22"/>
        </w:rPr>
      </w:pPr>
      <w:r w:rsidRPr="00D46C36">
        <w:rPr>
          <w:rFonts w:ascii="Arial" w:hAnsi="Arial" w:cs="Arial"/>
          <w:sz w:val="22"/>
          <w:szCs w:val="22"/>
        </w:rPr>
        <w:t>La presente investigación se llevó a cabo bajo un estricto cumplimiento de los lineamientos éticos establecidos tanto a nivel nacional como internacional para estudios en educación e investigación social. En particular, se respetaron los principios éticos institucionales definidos por Unitrópico, contando con la debida autorización emitida por la Vicerrectoría Académica y cumpliendo con las normativas relacionadas con investigaciones que involucran seres humanos.</w:t>
      </w:r>
    </w:p>
    <w:p w14:paraId="2FE4D861" w14:textId="0FB0A50F" w:rsidR="00D46C36" w:rsidRDefault="00D46C36" w:rsidP="00FC0404">
      <w:pPr>
        <w:spacing w:line="360" w:lineRule="auto"/>
        <w:ind w:firstLine="708"/>
        <w:jc w:val="both"/>
        <w:rPr>
          <w:rFonts w:ascii="Arial" w:hAnsi="Arial" w:cs="Arial"/>
          <w:sz w:val="22"/>
          <w:szCs w:val="22"/>
        </w:rPr>
      </w:pPr>
      <w:r w:rsidRPr="00D46C36">
        <w:rPr>
          <w:rFonts w:ascii="Arial" w:hAnsi="Arial" w:cs="Arial"/>
          <w:sz w:val="22"/>
          <w:szCs w:val="22"/>
        </w:rPr>
        <w:lastRenderedPageBreak/>
        <w:t xml:space="preserve">Además, el estudio se </w:t>
      </w:r>
      <w:r w:rsidR="004A5C16" w:rsidRPr="00D46C36">
        <w:rPr>
          <w:rFonts w:ascii="Arial" w:hAnsi="Arial" w:cs="Arial"/>
          <w:sz w:val="22"/>
          <w:szCs w:val="22"/>
        </w:rPr>
        <w:t>guio</w:t>
      </w:r>
      <w:r w:rsidRPr="00D46C36">
        <w:rPr>
          <w:rFonts w:ascii="Arial" w:hAnsi="Arial" w:cs="Arial"/>
          <w:sz w:val="22"/>
          <w:szCs w:val="22"/>
        </w:rPr>
        <w:t xml:space="preserve"> por los principios de </w:t>
      </w:r>
      <w:r w:rsidRPr="00D46C36">
        <w:rPr>
          <w:rFonts w:ascii="Arial" w:hAnsi="Arial" w:cs="Arial"/>
          <w:i/>
          <w:iCs/>
          <w:sz w:val="22"/>
          <w:szCs w:val="22"/>
        </w:rPr>
        <w:t>respeto</w:t>
      </w:r>
      <w:r w:rsidRPr="00D46C36">
        <w:rPr>
          <w:rFonts w:ascii="Arial" w:hAnsi="Arial" w:cs="Arial"/>
          <w:sz w:val="22"/>
          <w:szCs w:val="22"/>
        </w:rPr>
        <w:t xml:space="preserve">, </w:t>
      </w:r>
      <w:r w:rsidRPr="00D46C36">
        <w:rPr>
          <w:rFonts w:ascii="Arial" w:hAnsi="Arial" w:cs="Arial"/>
          <w:i/>
          <w:iCs/>
          <w:sz w:val="22"/>
          <w:szCs w:val="22"/>
        </w:rPr>
        <w:t>justicia</w:t>
      </w:r>
      <w:r w:rsidRPr="00D46C36">
        <w:rPr>
          <w:rFonts w:ascii="Arial" w:hAnsi="Arial" w:cs="Arial"/>
          <w:sz w:val="22"/>
          <w:szCs w:val="22"/>
        </w:rPr>
        <w:t xml:space="preserve"> y </w:t>
      </w:r>
      <w:r w:rsidRPr="00D46C36">
        <w:rPr>
          <w:rFonts w:ascii="Arial" w:hAnsi="Arial" w:cs="Arial"/>
          <w:i/>
          <w:iCs/>
          <w:sz w:val="22"/>
          <w:szCs w:val="22"/>
        </w:rPr>
        <w:t>beneficencia</w:t>
      </w:r>
      <w:r w:rsidRPr="00D46C36">
        <w:rPr>
          <w:rFonts w:ascii="Arial" w:hAnsi="Arial" w:cs="Arial"/>
          <w:sz w:val="22"/>
          <w:szCs w:val="22"/>
        </w:rPr>
        <w:t xml:space="preserve">, tal como lo plantean la Asociación Americana de Psicología </w:t>
      </w:r>
      <w:r>
        <w:rPr>
          <w:rFonts w:ascii="Arial" w:hAnsi="Arial" w:cs="Arial"/>
          <w:sz w:val="22"/>
          <w:szCs w:val="22"/>
        </w:rPr>
        <w:fldChar w:fldCharType="begin"/>
      </w:r>
      <w:r>
        <w:rPr>
          <w:rFonts w:ascii="Arial" w:hAnsi="Arial" w:cs="Arial"/>
          <w:sz w:val="22"/>
          <w:szCs w:val="22"/>
        </w:rPr>
        <w:instrText xml:space="preserve"> ADDIN ZOTERO_ITEM CSL_CITATION {"citationID":"5WAVZSI8","properties":{"formattedCitation":"(American Psychological Association, 2018; Bonilla Castro &amp; Rodr\\uc0\\u237{}guez Sehk, 1997)","plainCitation":"(American Psychological Association, 2018; Bonilla Castro &amp; Rodríguez Sehk, 1997)","dontUpdate":true,"noteIndex":0},"citationItems":[{"id":303,"uris":["http://zotero.org/users/16114216/items/HPNWYA8J"],"itemData":{"id":303,"type":"article-journal","abstract":"The American Psychological Association Publications and Communications Board Working Group on Journal Article Reporting Standards for Qualitative Research (JARS–Qual Working Group) was charged with examining the state of journal article reporting standards as they applied to qualitative research and with generating recommendations for standards that would be appropriate for a wide range of methods within the discipline of psychology. These standards describe what should be included in a research report to enable and facilitate the review process. This publication marks a historical moment—the first inclusion of qualitative research in APA Style, which is the basis of both the Publication Manual of the American Psychological Association (APA, 2010) and APA Style CENTRAL, an online program to support APA Style. In addition to the general JARS–Qual guidelines, the Working Group has developed standards for both qualitative meta-analysis and mixed methods research. The reporting standards were developed for psychological qualitative research but may hold utility for a broad range of social sciences. They honor a range of qualitative traditions, methods, and reporting styles. The Working Group was composed of a group of researchers with backgrounds in varying methods, research topics, and approaches to inquiry. In this article, they present these standards and their rationale, and they detail the ways that the standards differ from the quantitative research reporting standards. They describe how the standards can be used by authors in the process of writing qualitative research for submission as well as by reviewers and editors in the process of reviewing research. (PsycInfo Database Record (c) 2025 APA, all rights reserved)","container-title":"American Psychologist","DOI":"10.1037/amp0000151","ISSN":"1935-990X","issue":"1","note":"publisher-place: US\npublisher: American Psychological Association","page":"26-46","source":"APA PsycNet","title":"Journal article reporting standards for qualitative primary, qualitative meta-analytic, and mixed methods research in psychology: The APA Publications and Communications Board task force report","title-short":"Journal article reporting standards for qualitative primary, qualitative meta-analytic, and mixed methods research in psychology","volume":"73","author":[{"literal":"American Psychological Association"}],"issued":{"date-parts":[["2018"]]}}},{"id":49,"uris":["http://zotero.org/users/16114216/items/MTQIENQP"],"itemData":{"id":49,"type":"book","abstract":"CONTENIDO: El conocimiento de la realidad social - Efectos socioeconómicos de la malaria en Colombia - Manejo de datos cualitativos - Más allá del dilema de los métodos - Métodos cuantitativos y cualitativos - El proceso de investigación cualitativa - Recolección de datos cualitativos - La transición demográfica en Colombia.","ISBN":"978-958-9057-72-8","language":"es","note":"Google-Books-ID: oSa54vNsC7YC","number-of-pages":"230","publisher":"Grupo  Editorial Norma","source":"Google Books","title":"Más allá del dilema de los métodos: la investigación en ciencias sociales","title-short":"Más allá del dilema de los métodos","author":[{"family":"Bonilla Castro","given":"Elssy"},{"family":"Rodríguez Sehk","given":"Penélope"}],"issued":{"date-parts":[["1997"]]}}}],"schema":"https://github.com/citation-style-language/schema/raw/master/csl-citation.json"} </w:instrText>
      </w:r>
      <w:r>
        <w:rPr>
          <w:rFonts w:ascii="Arial" w:hAnsi="Arial" w:cs="Arial"/>
          <w:sz w:val="22"/>
          <w:szCs w:val="22"/>
        </w:rPr>
        <w:fldChar w:fldCharType="separate"/>
      </w:r>
      <w:r w:rsidRPr="00C231C5">
        <w:rPr>
          <w:rFonts w:ascii="Arial" w:hAnsi="Arial" w:cs="Arial"/>
          <w:kern w:val="0"/>
          <w:sz w:val="22"/>
        </w:rPr>
        <w:t>(APA, 2018</w:t>
      </w:r>
      <w:r>
        <w:rPr>
          <w:rFonts w:ascii="Arial" w:hAnsi="Arial" w:cs="Arial"/>
          <w:kern w:val="0"/>
          <w:sz w:val="22"/>
        </w:rPr>
        <w:t>)</w:t>
      </w:r>
      <w:r>
        <w:rPr>
          <w:rFonts w:ascii="Arial" w:hAnsi="Arial" w:cs="Arial"/>
          <w:sz w:val="22"/>
          <w:szCs w:val="22"/>
        </w:rPr>
        <w:fldChar w:fldCharType="end"/>
      </w:r>
      <w:r w:rsidRPr="00D46C36">
        <w:rPr>
          <w:rFonts w:ascii="Arial" w:hAnsi="Arial" w:cs="Arial"/>
          <w:sz w:val="22"/>
          <w:szCs w:val="22"/>
        </w:rPr>
        <w:t xml:space="preserve"> y los lineamientos ético-metodológicos de </w:t>
      </w:r>
      <w:r w:rsidR="009B421E">
        <w:rPr>
          <w:rFonts w:ascii="Arial" w:hAnsi="Arial" w:cs="Arial"/>
          <w:sz w:val="22"/>
          <w:szCs w:val="22"/>
        </w:rPr>
        <w:fldChar w:fldCharType="begin"/>
      </w:r>
      <w:r w:rsidR="004F6EAB">
        <w:rPr>
          <w:rFonts w:ascii="Arial" w:hAnsi="Arial" w:cs="Arial"/>
          <w:sz w:val="22"/>
          <w:szCs w:val="22"/>
        </w:rPr>
        <w:instrText xml:space="preserve"> ADDIN ZOTERO_ITEM CSL_CITATION {"citationID":"v9GOereg","properties":{"formattedCitation":"(American Psychological Association, 2018; Bonilla Castro &amp; Rodr\\uc0\\u237{}guez Sehk, 1997)","plainCitation":"(American Psychological Association, 2018; Bonilla Castro &amp; Rodríguez Sehk, 1997)","dontUpdate":true,"noteIndex":0},"citationItems":[{"id":303,"uris":["http://zotero.org/users/16114216/items/HPNWYA8J"],"itemData":{"id":303,"type":"article-journal","abstract":"The American Psychological Association Publications and Communications Board Working Group on Journal Article Reporting Standards for Qualitative Research (JARS–Qual Working Group) was charged with examining the state of journal article reporting standards as they applied to qualitative research and with generating recommendations for standards that would be appropriate for a wide range of methods within the discipline of psychology. These standards describe what should be included in a research report to enable and facilitate the review process. This publication marks a historical moment—the first inclusion of qualitative research in APA Style, which is the basis of both the Publication Manual of the American Psychological Association (APA, 2010) and APA Style CENTRAL, an online program to support APA Style. In addition to the general JARS–Qual guidelines, the Working Group has developed standards for both qualitative meta-analysis and mixed methods research. The reporting standards were developed for psychological qualitative research but may hold utility for a broad range of social sciences. They honor a range of qualitative traditions, methods, and reporting styles. The Working Group was composed of a group of researchers with backgrounds in varying methods, research topics, and approaches to inquiry. In this article, they present these standards and their rationale, and they detail the ways that the standards differ from the quantitative research reporting standards. They describe how the standards can be used by authors in the process of writing qualitative research for submission as well as by reviewers and editors in the process of reviewing research. (PsycInfo Database Record (c) 2025 APA, all rights reserved)","container-title":"American Psychologist","DOI":"10.1037/amp0000151","ISSN":"1935-990X","issue":"1","note":"publisher-place: US\npublisher: American Psychological Association","page":"26-46","source":"APA PsycNet","title":"Journal article reporting standards for qualitative primary, qualitative meta-analytic, and mixed methods research in psychology: The APA Publications and Communications Board task force report","title-short":"Journal article reporting standards for qualitative primary, qualitative meta-analytic, and mixed methods research in psychology","volume":"73","author":[{"literal":"American Psychological Association"}],"issued":{"date-parts":[["2018"]]}}},{"id":49,"uris":["http://zotero.org/users/16114216/items/MTQIENQP"],"itemData":{"id":49,"type":"book","abstract":"CONTENIDO: El conocimiento de la realidad social - Efectos socioeconómicos de la malaria en Colombia - Manejo de datos cualitativos - Más allá del dilema de los métodos - Métodos cuantitativos y cualitativos - El proceso de investigación cualitativa - Recolección de datos cualitativos - La transición demográfica en Colombia.","ISBN":"978-958-9057-72-8","language":"es","note":"Google-Books-ID: oSa54vNsC7YC","number-of-pages":"230","publisher":"Grupo  Editorial Norma","source":"Google Books","title":"Más allá del dilema de los métodos: la investigación en ciencias sociales","title-short":"Más allá del dilema de los métodos","author":[{"family":"Bonilla Castro","given":"Elssy"},{"family":"Rodríguez Sehk","given":"Penélope"}],"issued":{"date-parts":[["1997"]]}}}],"schema":"https://github.com/citation-style-language/schema/raw/master/csl-citation.json"} </w:instrText>
      </w:r>
      <w:r w:rsidR="009B421E">
        <w:rPr>
          <w:rFonts w:ascii="Arial" w:hAnsi="Arial" w:cs="Arial"/>
          <w:sz w:val="22"/>
          <w:szCs w:val="22"/>
        </w:rPr>
        <w:fldChar w:fldCharType="separate"/>
      </w:r>
      <w:r w:rsidR="009B421E" w:rsidRPr="00C231C5">
        <w:rPr>
          <w:rFonts w:ascii="Arial" w:hAnsi="Arial" w:cs="Arial"/>
          <w:kern w:val="0"/>
          <w:sz w:val="22"/>
        </w:rPr>
        <w:t xml:space="preserve">Bonilla </w:t>
      </w:r>
      <w:r w:rsidR="009B421E">
        <w:rPr>
          <w:rFonts w:ascii="Arial" w:hAnsi="Arial" w:cs="Arial"/>
          <w:kern w:val="0"/>
          <w:sz w:val="22"/>
        </w:rPr>
        <w:t>y</w:t>
      </w:r>
      <w:r w:rsidR="009B421E" w:rsidRPr="00C231C5">
        <w:rPr>
          <w:rFonts w:ascii="Arial" w:hAnsi="Arial" w:cs="Arial"/>
          <w:kern w:val="0"/>
          <w:sz w:val="22"/>
        </w:rPr>
        <w:t xml:space="preserve"> Rodríguez </w:t>
      </w:r>
      <w:r w:rsidR="009B421E">
        <w:rPr>
          <w:rFonts w:ascii="Arial" w:hAnsi="Arial" w:cs="Arial"/>
          <w:kern w:val="0"/>
          <w:sz w:val="22"/>
        </w:rPr>
        <w:t>(</w:t>
      </w:r>
      <w:r w:rsidR="009B421E" w:rsidRPr="00C231C5">
        <w:rPr>
          <w:rFonts w:ascii="Arial" w:hAnsi="Arial" w:cs="Arial"/>
          <w:kern w:val="0"/>
          <w:sz w:val="22"/>
        </w:rPr>
        <w:t>1997)</w:t>
      </w:r>
      <w:r w:rsidR="009B421E">
        <w:rPr>
          <w:rFonts w:ascii="Arial" w:hAnsi="Arial" w:cs="Arial"/>
          <w:sz w:val="22"/>
          <w:szCs w:val="22"/>
        </w:rPr>
        <w:fldChar w:fldCharType="end"/>
      </w:r>
      <w:r w:rsidRPr="00D46C36">
        <w:rPr>
          <w:rFonts w:ascii="Arial" w:hAnsi="Arial" w:cs="Arial"/>
          <w:sz w:val="22"/>
          <w:szCs w:val="22"/>
        </w:rPr>
        <w:t>. Estos fundamentos garantizaron el resguardo de los derechos de los participantes, la protección de su integridad y la promoción de prácticas investigativas responsables, comprometidas con el bienestar y la dignidad de las personas involucradas.</w:t>
      </w:r>
    </w:p>
    <w:p w14:paraId="0CFD4D5F" w14:textId="13389871" w:rsidR="00E2647C" w:rsidRDefault="00E2647C" w:rsidP="00E2647C">
      <w:pPr>
        <w:pStyle w:val="Ttulo3"/>
      </w:pPr>
      <w:bookmarkStart w:id="28" w:name="_Toc203773895"/>
      <w:r>
        <w:t>Consentimiento informado (Anexo A)</w:t>
      </w:r>
      <w:bookmarkEnd w:id="28"/>
    </w:p>
    <w:p w14:paraId="6C8DFB6B" w14:textId="2AD855A1" w:rsidR="00E2647C" w:rsidRDefault="00E2647C" w:rsidP="00E2647C">
      <w:pPr>
        <w:spacing w:line="360" w:lineRule="auto"/>
        <w:ind w:firstLine="708"/>
        <w:jc w:val="both"/>
        <w:rPr>
          <w:rFonts w:ascii="Arial" w:hAnsi="Arial" w:cs="Arial"/>
          <w:sz w:val="22"/>
          <w:szCs w:val="22"/>
        </w:rPr>
      </w:pPr>
      <w:r>
        <w:rPr>
          <w:rFonts w:ascii="Arial" w:hAnsi="Arial" w:cs="Arial"/>
          <w:sz w:val="22"/>
          <w:szCs w:val="22"/>
        </w:rPr>
        <w:t>Previo a la recolección de cualquier dato, todos los participantes (estudiantes y profesores) recibieron información clara, escrita y verbal sobre el objetivo, alcance</w:t>
      </w:r>
      <w:r w:rsidR="00D3451D">
        <w:rPr>
          <w:rFonts w:ascii="Arial" w:hAnsi="Arial" w:cs="Arial"/>
          <w:sz w:val="22"/>
          <w:szCs w:val="22"/>
        </w:rPr>
        <w:t>, posibles riesgos y beneficios del estudio. El formato de consentimiento informado (</w:t>
      </w:r>
      <w:r w:rsidR="00851D2E">
        <w:rPr>
          <w:rFonts w:ascii="Arial" w:hAnsi="Arial" w:cs="Arial"/>
          <w:sz w:val="22"/>
          <w:szCs w:val="22"/>
        </w:rPr>
        <w:t>Anexo</w:t>
      </w:r>
      <w:r w:rsidR="00D3451D">
        <w:rPr>
          <w:rFonts w:ascii="Arial" w:hAnsi="Arial" w:cs="Arial"/>
          <w:sz w:val="22"/>
          <w:szCs w:val="22"/>
        </w:rPr>
        <w:t xml:space="preserve"> A) incluía los siguientes puntos:</w:t>
      </w:r>
    </w:p>
    <w:p w14:paraId="179F8D23" w14:textId="032DA44D" w:rsidR="00D3451D" w:rsidRDefault="000326C5" w:rsidP="00D3451D">
      <w:pPr>
        <w:pStyle w:val="Prrafodelista"/>
        <w:numPr>
          <w:ilvl w:val="0"/>
          <w:numId w:val="1"/>
        </w:numPr>
        <w:spacing w:line="360" w:lineRule="auto"/>
        <w:jc w:val="both"/>
        <w:rPr>
          <w:rFonts w:ascii="Arial" w:hAnsi="Arial" w:cs="Arial"/>
          <w:sz w:val="22"/>
          <w:szCs w:val="22"/>
        </w:rPr>
      </w:pPr>
      <w:r w:rsidRPr="000326C5">
        <w:rPr>
          <w:rFonts w:ascii="Arial" w:hAnsi="Arial" w:cs="Arial"/>
          <w:sz w:val="22"/>
          <w:szCs w:val="22"/>
        </w:rPr>
        <w:t>La participación fue completamente libre, y cada persona podía retirarse en cualquier momento, sin que esto implicara ninguna afectación en su desempeño académico o laboral.</w:t>
      </w:r>
    </w:p>
    <w:p w14:paraId="17301E62" w14:textId="5042FD25" w:rsidR="00D3451D" w:rsidRDefault="000326C5" w:rsidP="00D3451D">
      <w:pPr>
        <w:pStyle w:val="Prrafodelista"/>
        <w:numPr>
          <w:ilvl w:val="0"/>
          <w:numId w:val="1"/>
        </w:numPr>
        <w:spacing w:line="360" w:lineRule="auto"/>
        <w:jc w:val="both"/>
        <w:rPr>
          <w:rFonts w:ascii="Arial" w:hAnsi="Arial" w:cs="Arial"/>
          <w:sz w:val="22"/>
          <w:szCs w:val="22"/>
        </w:rPr>
      </w:pPr>
      <w:r w:rsidRPr="000326C5">
        <w:rPr>
          <w:rFonts w:ascii="Arial" w:hAnsi="Arial" w:cs="Arial"/>
          <w:sz w:val="22"/>
          <w:szCs w:val="22"/>
        </w:rPr>
        <w:t>Se aseguró el anonimato de los participantes y la protección de todos los datos suministrados.</w:t>
      </w:r>
    </w:p>
    <w:p w14:paraId="1E6B3C96" w14:textId="6B0AB70D" w:rsidR="00D3451D" w:rsidRDefault="000326C5" w:rsidP="00D3451D">
      <w:pPr>
        <w:pStyle w:val="Prrafodelista"/>
        <w:numPr>
          <w:ilvl w:val="0"/>
          <w:numId w:val="1"/>
        </w:numPr>
        <w:spacing w:line="360" w:lineRule="auto"/>
        <w:jc w:val="both"/>
        <w:rPr>
          <w:rFonts w:ascii="Arial" w:hAnsi="Arial" w:cs="Arial"/>
          <w:sz w:val="22"/>
          <w:szCs w:val="22"/>
        </w:rPr>
      </w:pPr>
      <w:r w:rsidRPr="000326C5">
        <w:rPr>
          <w:rFonts w:ascii="Arial" w:hAnsi="Arial" w:cs="Arial"/>
          <w:sz w:val="22"/>
          <w:szCs w:val="22"/>
        </w:rPr>
        <w:t>Toda la información recolectada se destinó únicamente a fines académicos y a procesos de mejora institucional.</w:t>
      </w:r>
    </w:p>
    <w:p w14:paraId="3C5BAA01" w14:textId="41D964D4" w:rsidR="00543C32" w:rsidRDefault="00A015EE" w:rsidP="00D3451D">
      <w:pPr>
        <w:pStyle w:val="Prrafodelista"/>
        <w:numPr>
          <w:ilvl w:val="0"/>
          <w:numId w:val="1"/>
        </w:numPr>
        <w:spacing w:line="360" w:lineRule="auto"/>
        <w:jc w:val="both"/>
        <w:rPr>
          <w:rFonts w:ascii="Arial" w:hAnsi="Arial" w:cs="Arial"/>
          <w:sz w:val="22"/>
          <w:szCs w:val="22"/>
        </w:rPr>
      </w:pPr>
      <w:r w:rsidRPr="00A015EE">
        <w:rPr>
          <w:rFonts w:ascii="Arial" w:hAnsi="Arial" w:cs="Arial"/>
          <w:sz w:val="22"/>
          <w:szCs w:val="22"/>
        </w:rPr>
        <w:t>Los datos fueron almacenados en dispositivos seguros, con acceso restringido únicamente al equipo investigador.</w:t>
      </w:r>
    </w:p>
    <w:p w14:paraId="449F51FD" w14:textId="6001D0BB" w:rsidR="00B476D4" w:rsidRDefault="00B476D4" w:rsidP="00B476D4">
      <w:pPr>
        <w:pStyle w:val="Ttulo3"/>
      </w:pPr>
      <w:bookmarkStart w:id="29" w:name="_Toc203773896"/>
      <w:r>
        <w:t>Resguardo y manejo de datos</w:t>
      </w:r>
      <w:bookmarkEnd w:id="29"/>
    </w:p>
    <w:p w14:paraId="2F192E47" w14:textId="60753AA9" w:rsidR="00B476D4" w:rsidRDefault="00616D54" w:rsidP="00B476D4">
      <w:pPr>
        <w:spacing w:line="360" w:lineRule="auto"/>
        <w:ind w:firstLine="708"/>
        <w:jc w:val="both"/>
        <w:rPr>
          <w:rFonts w:ascii="Arial" w:hAnsi="Arial" w:cs="Arial"/>
          <w:sz w:val="22"/>
          <w:szCs w:val="22"/>
        </w:rPr>
      </w:pPr>
      <w:r w:rsidRPr="00616D54">
        <w:rPr>
          <w:rFonts w:ascii="Arial" w:hAnsi="Arial" w:cs="Arial"/>
          <w:sz w:val="22"/>
          <w:szCs w:val="22"/>
        </w:rPr>
        <w:t>Con el fin de garantizar la seguridad y confidencialidad de la información recabada durante el estudio, todos los archivos</w:t>
      </w:r>
      <w:r w:rsidR="0038332E">
        <w:rPr>
          <w:rFonts w:ascii="Arial" w:hAnsi="Arial" w:cs="Arial"/>
          <w:sz w:val="22"/>
          <w:szCs w:val="22"/>
        </w:rPr>
        <w:t>,</w:t>
      </w:r>
      <w:r w:rsidRPr="00616D54">
        <w:rPr>
          <w:rFonts w:ascii="Arial" w:hAnsi="Arial" w:cs="Arial"/>
          <w:sz w:val="22"/>
          <w:szCs w:val="22"/>
        </w:rPr>
        <w:t xml:space="preserve"> </w:t>
      </w:r>
      <w:r>
        <w:rPr>
          <w:rFonts w:ascii="Arial" w:hAnsi="Arial" w:cs="Arial"/>
          <w:sz w:val="22"/>
          <w:szCs w:val="22"/>
        </w:rPr>
        <w:t>t</w:t>
      </w:r>
      <w:r w:rsidRPr="00616D54">
        <w:rPr>
          <w:rFonts w:ascii="Arial" w:hAnsi="Arial" w:cs="Arial"/>
          <w:sz w:val="22"/>
          <w:szCs w:val="22"/>
        </w:rPr>
        <w:t>anto digitales como físicos</w:t>
      </w:r>
      <w:r w:rsidR="0038332E">
        <w:rPr>
          <w:rFonts w:ascii="Arial" w:hAnsi="Arial" w:cs="Arial"/>
          <w:sz w:val="22"/>
          <w:szCs w:val="22"/>
        </w:rPr>
        <w:t>,</w:t>
      </w:r>
      <w:r w:rsidRPr="00616D54">
        <w:rPr>
          <w:rFonts w:ascii="Arial" w:hAnsi="Arial" w:cs="Arial"/>
          <w:sz w:val="22"/>
          <w:szCs w:val="22"/>
        </w:rPr>
        <w:t xml:space="preserve"> fueron almacenados en dispositivos protegidos mediante contraseñas y acceso restringido. Este procedimiento se ajustó a la normativa vigente en Colombia sobre protección de datos personales, así como a las políticas institucionales de Unitrópico en materia de ética investigativa y resguardo de información.</w:t>
      </w:r>
    </w:p>
    <w:p w14:paraId="522B7960" w14:textId="1BAEF8E5" w:rsidR="00616D54" w:rsidRDefault="00050B9D" w:rsidP="00B476D4">
      <w:pPr>
        <w:spacing w:line="360" w:lineRule="auto"/>
        <w:ind w:firstLine="708"/>
        <w:jc w:val="both"/>
        <w:rPr>
          <w:rFonts w:ascii="Arial" w:hAnsi="Arial" w:cs="Arial"/>
          <w:sz w:val="22"/>
          <w:szCs w:val="22"/>
        </w:rPr>
      </w:pPr>
      <w:r w:rsidRPr="00050B9D">
        <w:rPr>
          <w:rFonts w:ascii="Arial" w:hAnsi="Arial" w:cs="Arial"/>
          <w:sz w:val="22"/>
          <w:szCs w:val="22"/>
        </w:rPr>
        <w:t>Esta medida aseguró que los datos estuvieran debidamente resguardados frente a usos indebidos o accesos no autorizados, reforzando el compromiso ético del equipo investigador con la privacidad y el respeto hacia los participantes.</w:t>
      </w:r>
    </w:p>
    <w:p w14:paraId="04C74CF0" w14:textId="4D6635A4" w:rsidR="009942EB" w:rsidRDefault="009942EB" w:rsidP="009942EB">
      <w:pPr>
        <w:pStyle w:val="Ttulo3"/>
      </w:pPr>
      <w:bookmarkStart w:id="30" w:name="_Toc203773897"/>
      <w:r>
        <w:t>Derecho de los participantes</w:t>
      </w:r>
      <w:bookmarkEnd w:id="30"/>
    </w:p>
    <w:p w14:paraId="6CDF440A" w14:textId="5BBB2AF3" w:rsidR="009942EB" w:rsidRDefault="009942EB" w:rsidP="009942EB">
      <w:pPr>
        <w:spacing w:line="360" w:lineRule="auto"/>
        <w:ind w:firstLine="708"/>
        <w:jc w:val="both"/>
        <w:rPr>
          <w:rFonts w:ascii="Arial" w:hAnsi="Arial" w:cs="Arial"/>
          <w:sz w:val="22"/>
          <w:szCs w:val="22"/>
        </w:rPr>
      </w:pPr>
      <w:r>
        <w:rPr>
          <w:rFonts w:ascii="Arial" w:hAnsi="Arial" w:cs="Arial"/>
          <w:sz w:val="22"/>
          <w:szCs w:val="22"/>
        </w:rPr>
        <w:t>Cada persona pudo solicitar la revisión, corrección o retiro de su información en cualquier etapa. Se ofreció la posibilidad de recibir los resultados del estudio y participar en sesiones de retroalimentación colectiva</w:t>
      </w:r>
      <w:r w:rsidR="003E4311">
        <w:rPr>
          <w:rFonts w:ascii="Arial" w:hAnsi="Arial" w:cs="Arial"/>
          <w:sz w:val="22"/>
          <w:szCs w:val="22"/>
        </w:rPr>
        <w:t>, garantizando la transparencia y la devolución social del conocimiento.</w:t>
      </w:r>
    </w:p>
    <w:p w14:paraId="0C2FDCC0" w14:textId="311FAB3A" w:rsidR="00D34CBD" w:rsidRPr="00D34CBD" w:rsidRDefault="00D34CBD" w:rsidP="001B67CD">
      <w:pPr>
        <w:pStyle w:val="Descripcin"/>
      </w:pPr>
      <w:r w:rsidRPr="00D34CBD">
        <w:t xml:space="preserve">Tabla </w:t>
      </w:r>
      <w:r w:rsidR="00E20870">
        <w:fldChar w:fldCharType="begin"/>
      </w:r>
      <w:r w:rsidR="00E20870">
        <w:instrText xml:space="preserve"> SEQ Tabla \* ARABIC </w:instrText>
      </w:r>
      <w:r w:rsidR="00E20870">
        <w:fldChar w:fldCharType="separate"/>
      </w:r>
      <w:r w:rsidR="00E20870">
        <w:rPr>
          <w:noProof/>
        </w:rPr>
        <w:t>3</w:t>
      </w:r>
      <w:r w:rsidR="00E20870">
        <w:rPr>
          <w:noProof/>
        </w:rPr>
        <w:fldChar w:fldCharType="end"/>
      </w:r>
      <w:r w:rsidRPr="00D34CBD">
        <w:t xml:space="preserve">. Cuadro </w:t>
      </w:r>
      <w:r w:rsidR="0038332E">
        <w:t>s</w:t>
      </w:r>
      <w:r w:rsidRPr="00D34CBD">
        <w:t xml:space="preserve">inóptico diseño metodológico de la investigación acción </w:t>
      </w:r>
      <w:r w:rsidRPr="00D34CBD">
        <w:lastRenderedPageBreak/>
        <w:t>aplicada en Unitrópico</w:t>
      </w:r>
    </w:p>
    <w:tbl>
      <w:tblPr>
        <w:tblStyle w:val="Tablanormal2"/>
        <w:tblW w:w="0" w:type="auto"/>
        <w:tblLook w:val="04A0" w:firstRow="1" w:lastRow="0" w:firstColumn="1" w:lastColumn="0" w:noHBand="0" w:noVBand="1"/>
      </w:tblPr>
      <w:tblGrid>
        <w:gridCol w:w="2552"/>
        <w:gridCol w:w="5942"/>
      </w:tblGrid>
      <w:tr w:rsidR="00BD19AD" w14:paraId="1BEF375F" w14:textId="77777777" w:rsidTr="00FC34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0F3C841E" w14:textId="37F88C2E" w:rsidR="00BD19AD" w:rsidRDefault="00D34CBD" w:rsidP="009942EB">
            <w:pPr>
              <w:spacing w:line="360" w:lineRule="auto"/>
              <w:jc w:val="both"/>
              <w:rPr>
                <w:rFonts w:ascii="Arial" w:hAnsi="Arial" w:cs="Arial"/>
                <w:sz w:val="22"/>
                <w:szCs w:val="22"/>
              </w:rPr>
            </w:pPr>
            <w:r>
              <w:rPr>
                <w:rFonts w:ascii="Arial" w:hAnsi="Arial" w:cs="Arial"/>
                <w:sz w:val="22"/>
                <w:szCs w:val="22"/>
              </w:rPr>
              <w:t>Elemento clave</w:t>
            </w:r>
          </w:p>
        </w:tc>
        <w:tc>
          <w:tcPr>
            <w:tcW w:w="5942" w:type="dxa"/>
          </w:tcPr>
          <w:p w14:paraId="1FA51A50" w14:textId="36A02507" w:rsidR="00BD19AD" w:rsidRDefault="00D34CBD" w:rsidP="009942EB">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Descripción resumida</w:t>
            </w:r>
          </w:p>
        </w:tc>
      </w:tr>
      <w:tr w:rsidR="00BD19AD" w14:paraId="3971D0AA"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432BF5DA" w14:textId="362D9D26" w:rsidR="00BD19AD" w:rsidRPr="00826BA7" w:rsidRDefault="00826BA7" w:rsidP="00826BA7">
            <w:pPr>
              <w:spacing w:line="360" w:lineRule="auto"/>
              <w:rPr>
                <w:rFonts w:ascii="Arial" w:hAnsi="Arial" w:cs="Arial"/>
                <w:b w:val="0"/>
                <w:bCs w:val="0"/>
                <w:sz w:val="22"/>
                <w:szCs w:val="22"/>
              </w:rPr>
            </w:pPr>
            <w:r>
              <w:rPr>
                <w:rFonts w:ascii="Arial" w:hAnsi="Arial" w:cs="Arial"/>
                <w:b w:val="0"/>
                <w:bCs w:val="0"/>
                <w:sz w:val="22"/>
                <w:szCs w:val="22"/>
              </w:rPr>
              <w:t>Paradigma</w:t>
            </w:r>
          </w:p>
        </w:tc>
        <w:tc>
          <w:tcPr>
            <w:tcW w:w="5942" w:type="dxa"/>
          </w:tcPr>
          <w:p w14:paraId="08838AD5" w14:textId="3B136DD6" w:rsidR="00BD19AD" w:rsidRPr="00826BA7" w:rsidRDefault="004A5C16" w:rsidP="00826BA7">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Sociocrítico</w:t>
            </w:r>
            <w:r w:rsidR="00826BA7">
              <w:rPr>
                <w:rFonts w:ascii="Arial" w:hAnsi="Arial" w:cs="Arial"/>
                <w:sz w:val="22"/>
                <w:szCs w:val="22"/>
              </w:rPr>
              <w:t xml:space="preserve">, orientado a la transformación </w:t>
            </w:r>
            <w:r w:rsidR="00874B48">
              <w:rPr>
                <w:rFonts w:ascii="Arial" w:hAnsi="Arial" w:cs="Arial"/>
                <w:sz w:val="22"/>
                <w:szCs w:val="22"/>
              </w:rPr>
              <w:t>educativa y social</w:t>
            </w:r>
            <w:r w:rsidR="0038332E">
              <w:rPr>
                <w:rFonts w:ascii="Arial" w:hAnsi="Arial" w:cs="Arial"/>
                <w:sz w:val="22"/>
                <w:szCs w:val="22"/>
              </w:rPr>
              <w:t>.</w:t>
            </w:r>
          </w:p>
        </w:tc>
      </w:tr>
      <w:tr w:rsidR="00BD19AD" w14:paraId="447832A9" w14:textId="77777777" w:rsidTr="00FC3436">
        <w:tc>
          <w:tcPr>
            <w:cnfStyle w:val="001000000000" w:firstRow="0" w:lastRow="0" w:firstColumn="1" w:lastColumn="0" w:oddVBand="0" w:evenVBand="0" w:oddHBand="0" w:evenHBand="0" w:firstRowFirstColumn="0" w:firstRowLastColumn="0" w:lastRowFirstColumn="0" w:lastRowLastColumn="0"/>
            <w:tcW w:w="2552" w:type="dxa"/>
          </w:tcPr>
          <w:p w14:paraId="5E5EE7F1" w14:textId="2A1B49E9" w:rsidR="00BD19AD" w:rsidRPr="00826BA7" w:rsidRDefault="00874B48" w:rsidP="00826BA7">
            <w:pPr>
              <w:spacing w:line="360" w:lineRule="auto"/>
              <w:rPr>
                <w:rFonts w:ascii="Arial" w:hAnsi="Arial" w:cs="Arial"/>
                <w:b w:val="0"/>
                <w:bCs w:val="0"/>
                <w:sz w:val="22"/>
                <w:szCs w:val="22"/>
              </w:rPr>
            </w:pPr>
            <w:r>
              <w:rPr>
                <w:rFonts w:ascii="Arial" w:hAnsi="Arial" w:cs="Arial"/>
                <w:b w:val="0"/>
                <w:bCs w:val="0"/>
                <w:sz w:val="22"/>
                <w:szCs w:val="22"/>
              </w:rPr>
              <w:t xml:space="preserve">Enfoque metodológico </w:t>
            </w:r>
          </w:p>
        </w:tc>
        <w:tc>
          <w:tcPr>
            <w:tcW w:w="5942" w:type="dxa"/>
          </w:tcPr>
          <w:p w14:paraId="79F4EEC0" w14:textId="73698F98" w:rsidR="00BD19AD" w:rsidRPr="00826BA7" w:rsidRDefault="00874B48" w:rsidP="00826BA7">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Investigación-acción, con métodos mixt</w:t>
            </w:r>
            <w:r w:rsidR="00C116FE">
              <w:rPr>
                <w:rFonts w:ascii="Arial" w:hAnsi="Arial" w:cs="Arial"/>
                <w:sz w:val="22"/>
                <w:szCs w:val="22"/>
              </w:rPr>
              <w:t>os</w:t>
            </w:r>
            <w:r>
              <w:rPr>
                <w:rFonts w:ascii="Arial" w:hAnsi="Arial" w:cs="Arial"/>
                <w:sz w:val="22"/>
                <w:szCs w:val="22"/>
              </w:rPr>
              <w:t xml:space="preserve"> </w:t>
            </w:r>
            <w:r w:rsidR="00C116FE">
              <w:rPr>
                <w:rFonts w:ascii="Arial" w:hAnsi="Arial" w:cs="Arial"/>
                <w:sz w:val="22"/>
                <w:szCs w:val="22"/>
              </w:rPr>
              <w:t>concurrentes (JARS-Mixed)</w:t>
            </w:r>
            <w:r w:rsidR="0038332E">
              <w:rPr>
                <w:rFonts w:ascii="Arial" w:hAnsi="Arial" w:cs="Arial"/>
                <w:sz w:val="22"/>
                <w:szCs w:val="22"/>
              </w:rPr>
              <w:t>.</w:t>
            </w:r>
          </w:p>
        </w:tc>
      </w:tr>
      <w:tr w:rsidR="00BD19AD" w14:paraId="4AC8981D"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523C616C" w14:textId="18AF7F50" w:rsidR="00BD19AD" w:rsidRPr="00826BA7" w:rsidRDefault="00C116FE" w:rsidP="00826BA7">
            <w:pPr>
              <w:spacing w:line="360" w:lineRule="auto"/>
              <w:rPr>
                <w:rFonts w:ascii="Arial" w:hAnsi="Arial" w:cs="Arial"/>
                <w:b w:val="0"/>
                <w:bCs w:val="0"/>
                <w:sz w:val="22"/>
                <w:szCs w:val="22"/>
              </w:rPr>
            </w:pPr>
            <w:r>
              <w:rPr>
                <w:rFonts w:ascii="Arial" w:hAnsi="Arial" w:cs="Arial"/>
                <w:b w:val="0"/>
                <w:bCs w:val="0"/>
                <w:sz w:val="22"/>
                <w:szCs w:val="22"/>
              </w:rPr>
              <w:t>Fases principales</w:t>
            </w:r>
          </w:p>
        </w:tc>
        <w:tc>
          <w:tcPr>
            <w:tcW w:w="5942" w:type="dxa"/>
          </w:tcPr>
          <w:p w14:paraId="717258E1" w14:textId="33B6A6CA" w:rsidR="00BD19AD" w:rsidRPr="00826BA7" w:rsidRDefault="00C116FE" w:rsidP="00826BA7">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Diagnóstico, </w:t>
            </w:r>
            <w:r w:rsidR="0038332E">
              <w:rPr>
                <w:rFonts w:ascii="Arial" w:hAnsi="Arial" w:cs="Arial"/>
                <w:sz w:val="22"/>
                <w:szCs w:val="22"/>
              </w:rPr>
              <w:t>p</w:t>
            </w:r>
            <w:r>
              <w:rPr>
                <w:rFonts w:ascii="Arial" w:hAnsi="Arial" w:cs="Arial"/>
                <w:sz w:val="22"/>
                <w:szCs w:val="22"/>
              </w:rPr>
              <w:t xml:space="preserve">lanificación, </w:t>
            </w:r>
            <w:r w:rsidR="0038332E">
              <w:rPr>
                <w:rFonts w:ascii="Arial" w:hAnsi="Arial" w:cs="Arial"/>
                <w:sz w:val="22"/>
                <w:szCs w:val="22"/>
              </w:rPr>
              <w:t>i</w:t>
            </w:r>
            <w:r>
              <w:rPr>
                <w:rFonts w:ascii="Arial" w:hAnsi="Arial" w:cs="Arial"/>
                <w:sz w:val="22"/>
                <w:szCs w:val="22"/>
              </w:rPr>
              <w:t xml:space="preserve">mplementación, </w:t>
            </w:r>
            <w:r w:rsidR="0038332E">
              <w:rPr>
                <w:rFonts w:ascii="Arial" w:hAnsi="Arial" w:cs="Arial"/>
                <w:sz w:val="22"/>
                <w:szCs w:val="22"/>
              </w:rPr>
              <w:t>r</w:t>
            </w:r>
            <w:r>
              <w:rPr>
                <w:rFonts w:ascii="Arial" w:hAnsi="Arial" w:cs="Arial"/>
                <w:sz w:val="22"/>
                <w:szCs w:val="22"/>
              </w:rPr>
              <w:t>eflexión</w:t>
            </w:r>
            <w:r w:rsidR="0038332E">
              <w:rPr>
                <w:rFonts w:ascii="Arial" w:hAnsi="Arial" w:cs="Arial"/>
                <w:sz w:val="22"/>
                <w:szCs w:val="22"/>
              </w:rPr>
              <w:t>.</w:t>
            </w:r>
          </w:p>
        </w:tc>
      </w:tr>
      <w:tr w:rsidR="00BD19AD" w14:paraId="3AAABCB8" w14:textId="77777777" w:rsidTr="00FC3436">
        <w:tc>
          <w:tcPr>
            <w:cnfStyle w:val="001000000000" w:firstRow="0" w:lastRow="0" w:firstColumn="1" w:lastColumn="0" w:oddVBand="0" w:evenVBand="0" w:oddHBand="0" w:evenHBand="0" w:firstRowFirstColumn="0" w:firstRowLastColumn="0" w:lastRowFirstColumn="0" w:lastRowLastColumn="0"/>
            <w:tcW w:w="2552" w:type="dxa"/>
          </w:tcPr>
          <w:p w14:paraId="0C806B6D" w14:textId="57E54D04" w:rsidR="00BD19AD" w:rsidRPr="00826BA7" w:rsidRDefault="008717FC" w:rsidP="00826BA7">
            <w:pPr>
              <w:spacing w:line="360" w:lineRule="auto"/>
              <w:rPr>
                <w:rFonts w:ascii="Arial" w:hAnsi="Arial" w:cs="Arial"/>
                <w:b w:val="0"/>
                <w:bCs w:val="0"/>
                <w:sz w:val="22"/>
                <w:szCs w:val="22"/>
              </w:rPr>
            </w:pPr>
            <w:r>
              <w:rPr>
                <w:rFonts w:ascii="Arial" w:hAnsi="Arial" w:cs="Arial"/>
                <w:b w:val="0"/>
                <w:bCs w:val="0"/>
                <w:sz w:val="22"/>
                <w:szCs w:val="22"/>
              </w:rPr>
              <w:t>Participantes</w:t>
            </w:r>
          </w:p>
        </w:tc>
        <w:tc>
          <w:tcPr>
            <w:tcW w:w="5942" w:type="dxa"/>
          </w:tcPr>
          <w:p w14:paraId="35A5F4BD" w14:textId="012974DE" w:rsidR="00BD19AD" w:rsidRPr="00826BA7" w:rsidRDefault="008717FC" w:rsidP="00826BA7">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Estudiantes (N=145, 1° y 2° semestre) y 8 profesores de tiempo completo del programa de Derecho de Unitrópico</w:t>
            </w:r>
            <w:r w:rsidR="0038332E">
              <w:rPr>
                <w:rFonts w:ascii="Arial" w:hAnsi="Arial" w:cs="Arial"/>
                <w:sz w:val="22"/>
                <w:szCs w:val="22"/>
              </w:rPr>
              <w:t>.</w:t>
            </w:r>
          </w:p>
        </w:tc>
      </w:tr>
      <w:tr w:rsidR="00BD19AD" w14:paraId="61349891"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4316B250" w14:textId="1333FF81" w:rsidR="00BD19AD" w:rsidRPr="00826BA7" w:rsidRDefault="008848DF" w:rsidP="00826BA7">
            <w:pPr>
              <w:spacing w:line="360" w:lineRule="auto"/>
              <w:rPr>
                <w:rFonts w:ascii="Arial" w:hAnsi="Arial" w:cs="Arial"/>
                <w:b w:val="0"/>
                <w:bCs w:val="0"/>
                <w:sz w:val="22"/>
                <w:szCs w:val="22"/>
              </w:rPr>
            </w:pPr>
            <w:r>
              <w:rPr>
                <w:rFonts w:ascii="Arial" w:hAnsi="Arial" w:cs="Arial"/>
                <w:b w:val="0"/>
                <w:bCs w:val="0"/>
                <w:sz w:val="22"/>
                <w:szCs w:val="22"/>
              </w:rPr>
              <w:t>Técnicas e instrumentos</w:t>
            </w:r>
          </w:p>
        </w:tc>
        <w:tc>
          <w:tcPr>
            <w:tcW w:w="5942" w:type="dxa"/>
          </w:tcPr>
          <w:p w14:paraId="58C38E3D" w14:textId="2E752830" w:rsidR="00BD19AD" w:rsidRPr="00826BA7" w:rsidRDefault="008848DF" w:rsidP="00826BA7">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Observación, entrevistas semiestructuradas, cuestionario pre y post (Likert), revisión documental</w:t>
            </w:r>
            <w:r w:rsidR="0038332E">
              <w:rPr>
                <w:rFonts w:ascii="Arial" w:hAnsi="Arial" w:cs="Arial"/>
                <w:sz w:val="22"/>
                <w:szCs w:val="22"/>
              </w:rPr>
              <w:t>.</w:t>
            </w:r>
          </w:p>
        </w:tc>
      </w:tr>
      <w:tr w:rsidR="00BD19AD" w14:paraId="329BD7B5" w14:textId="77777777" w:rsidTr="00FC3436">
        <w:tc>
          <w:tcPr>
            <w:cnfStyle w:val="001000000000" w:firstRow="0" w:lastRow="0" w:firstColumn="1" w:lastColumn="0" w:oddVBand="0" w:evenVBand="0" w:oddHBand="0" w:evenHBand="0" w:firstRowFirstColumn="0" w:firstRowLastColumn="0" w:lastRowFirstColumn="0" w:lastRowLastColumn="0"/>
            <w:tcW w:w="2552" w:type="dxa"/>
          </w:tcPr>
          <w:p w14:paraId="440A51AD" w14:textId="072AC0AF" w:rsidR="00BD19AD" w:rsidRPr="00826BA7" w:rsidRDefault="00C90F7C" w:rsidP="00826BA7">
            <w:pPr>
              <w:spacing w:line="360" w:lineRule="auto"/>
              <w:rPr>
                <w:rFonts w:ascii="Arial" w:hAnsi="Arial" w:cs="Arial"/>
                <w:b w:val="0"/>
                <w:bCs w:val="0"/>
                <w:sz w:val="22"/>
                <w:szCs w:val="22"/>
              </w:rPr>
            </w:pPr>
            <w:r>
              <w:rPr>
                <w:rFonts w:ascii="Arial" w:hAnsi="Arial" w:cs="Arial"/>
                <w:b w:val="0"/>
                <w:bCs w:val="0"/>
                <w:sz w:val="22"/>
                <w:szCs w:val="22"/>
              </w:rPr>
              <w:t>Análisis de información</w:t>
            </w:r>
          </w:p>
        </w:tc>
        <w:tc>
          <w:tcPr>
            <w:tcW w:w="5942" w:type="dxa"/>
          </w:tcPr>
          <w:p w14:paraId="5AEC3436" w14:textId="5F93947A" w:rsidR="00BD19AD" w:rsidRPr="00826BA7" w:rsidRDefault="00C90F7C" w:rsidP="00826BA7">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Estadística descriptiva, pruebas t/Wilcoxon</w:t>
            </w:r>
            <w:r w:rsidR="00D3022A">
              <w:rPr>
                <w:rFonts w:ascii="Arial" w:hAnsi="Arial" w:cs="Arial"/>
                <w:sz w:val="22"/>
                <w:szCs w:val="22"/>
              </w:rPr>
              <w:t>, análisis temático, triangulación</w:t>
            </w:r>
            <w:r w:rsidR="0038332E">
              <w:rPr>
                <w:rFonts w:ascii="Arial" w:hAnsi="Arial" w:cs="Arial"/>
                <w:sz w:val="22"/>
                <w:szCs w:val="22"/>
              </w:rPr>
              <w:t>.</w:t>
            </w:r>
          </w:p>
        </w:tc>
      </w:tr>
      <w:tr w:rsidR="00BD19AD" w14:paraId="6EE45583"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605C34F7" w14:textId="1C900620" w:rsidR="00BD19AD" w:rsidRPr="00826BA7" w:rsidRDefault="00D3022A" w:rsidP="00826BA7">
            <w:pPr>
              <w:spacing w:line="360" w:lineRule="auto"/>
              <w:rPr>
                <w:rFonts w:ascii="Arial" w:hAnsi="Arial" w:cs="Arial"/>
                <w:b w:val="0"/>
                <w:bCs w:val="0"/>
                <w:sz w:val="22"/>
                <w:szCs w:val="22"/>
              </w:rPr>
            </w:pPr>
            <w:r>
              <w:rPr>
                <w:rFonts w:ascii="Arial" w:hAnsi="Arial" w:cs="Arial"/>
                <w:b w:val="0"/>
                <w:bCs w:val="0"/>
                <w:sz w:val="22"/>
                <w:szCs w:val="22"/>
              </w:rPr>
              <w:t>Validación</w:t>
            </w:r>
          </w:p>
        </w:tc>
        <w:tc>
          <w:tcPr>
            <w:tcW w:w="5942" w:type="dxa"/>
          </w:tcPr>
          <w:p w14:paraId="4C68E349" w14:textId="3BB3E5E6" w:rsidR="00BD19AD" w:rsidRPr="00826BA7" w:rsidRDefault="00D3022A" w:rsidP="00826BA7">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Triangulación metodológica, validación por expertos, retroalimentación con actores</w:t>
            </w:r>
            <w:r w:rsidR="0038332E">
              <w:rPr>
                <w:rFonts w:ascii="Arial" w:hAnsi="Arial" w:cs="Arial"/>
                <w:sz w:val="22"/>
                <w:szCs w:val="22"/>
              </w:rPr>
              <w:t>.</w:t>
            </w:r>
          </w:p>
        </w:tc>
      </w:tr>
      <w:tr w:rsidR="00BD19AD" w14:paraId="05F4A54A" w14:textId="77777777" w:rsidTr="00FC3436">
        <w:tc>
          <w:tcPr>
            <w:cnfStyle w:val="001000000000" w:firstRow="0" w:lastRow="0" w:firstColumn="1" w:lastColumn="0" w:oddVBand="0" w:evenVBand="0" w:oddHBand="0" w:evenHBand="0" w:firstRowFirstColumn="0" w:firstRowLastColumn="0" w:lastRowFirstColumn="0" w:lastRowLastColumn="0"/>
            <w:tcW w:w="2552" w:type="dxa"/>
          </w:tcPr>
          <w:p w14:paraId="79B988CF" w14:textId="5505D8F4" w:rsidR="00BD19AD" w:rsidRPr="00826BA7" w:rsidRDefault="00D3022A" w:rsidP="00826BA7">
            <w:pPr>
              <w:spacing w:line="360" w:lineRule="auto"/>
              <w:rPr>
                <w:rFonts w:ascii="Arial" w:hAnsi="Arial" w:cs="Arial"/>
                <w:b w:val="0"/>
                <w:bCs w:val="0"/>
                <w:sz w:val="22"/>
                <w:szCs w:val="22"/>
              </w:rPr>
            </w:pPr>
            <w:r>
              <w:rPr>
                <w:rFonts w:ascii="Arial" w:hAnsi="Arial" w:cs="Arial"/>
                <w:b w:val="0"/>
                <w:bCs w:val="0"/>
                <w:sz w:val="22"/>
                <w:szCs w:val="22"/>
              </w:rPr>
              <w:t>Consideraciones éticas</w:t>
            </w:r>
          </w:p>
        </w:tc>
        <w:tc>
          <w:tcPr>
            <w:tcW w:w="5942" w:type="dxa"/>
          </w:tcPr>
          <w:p w14:paraId="5DC266F5" w14:textId="6E3F7205" w:rsidR="00BD19AD" w:rsidRPr="00826BA7" w:rsidRDefault="00D3022A" w:rsidP="00826BA7">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Consentimiento informado (Anexo A), confidencialidad, derecho a retiro, resguardo seguro de la información</w:t>
            </w:r>
            <w:r w:rsidR="00772CEE">
              <w:rPr>
                <w:rFonts w:ascii="Arial" w:hAnsi="Arial" w:cs="Arial"/>
                <w:sz w:val="22"/>
                <w:szCs w:val="22"/>
              </w:rPr>
              <w:t>, aprobación institucional.</w:t>
            </w:r>
          </w:p>
        </w:tc>
      </w:tr>
    </w:tbl>
    <w:p w14:paraId="1AC97608" w14:textId="13C41DD3" w:rsidR="0056287C" w:rsidRPr="00E054AA" w:rsidRDefault="00E054AA" w:rsidP="009942EB">
      <w:pPr>
        <w:spacing w:line="360" w:lineRule="auto"/>
        <w:ind w:firstLine="708"/>
        <w:jc w:val="both"/>
        <w:rPr>
          <w:rFonts w:ascii="Arial" w:hAnsi="Arial" w:cs="Arial"/>
          <w:sz w:val="22"/>
          <w:szCs w:val="22"/>
        </w:rPr>
      </w:pPr>
      <w:r>
        <w:rPr>
          <w:rFonts w:ascii="Arial" w:hAnsi="Arial" w:cs="Arial"/>
          <w:i/>
          <w:iCs/>
          <w:sz w:val="22"/>
          <w:szCs w:val="22"/>
        </w:rPr>
        <w:t xml:space="preserve">Nota. </w:t>
      </w:r>
      <w:r>
        <w:rPr>
          <w:rFonts w:ascii="Arial" w:hAnsi="Arial" w:cs="Arial"/>
          <w:sz w:val="22"/>
          <w:szCs w:val="22"/>
        </w:rPr>
        <w:t xml:space="preserve">El cuadro sinóptico </w:t>
      </w:r>
      <w:r w:rsidR="00267A2C">
        <w:rPr>
          <w:rFonts w:ascii="Arial" w:hAnsi="Arial" w:cs="Arial"/>
          <w:sz w:val="22"/>
          <w:szCs w:val="22"/>
        </w:rPr>
        <w:t xml:space="preserve">resume los elementos clave del proceso metodológico: paradigma, enfoque, fases, </w:t>
      </w:r>
      <w:r w:rsidR="00001D7B">
        <w:rPr>
          <w:rFonts w:ascii="Arial" w:hAnsi="Arial" w:cs="Arial"/>
          <w:sz w:val="22"/>
          <w:szCs w:val="22"/>
        </w:rPr>
        <w:t>participantes</w:t>
      </w:r>
      <w:r w:rsidR="00267A2C">
        <w:rPr>
          <w:rFonts w:ascii="Arial" w:hAnsi="Arial" w:cs="Arial"/>
          <w:sz w:val="22"/>
          <w:szCs w:val="22"/>
        </w:rPr>
        <w:t xml:space="preserve">, </w:t>
      </w:r>
      <w:r w:rsidR="00001D7B">
        <w:rPr>
          <w:rFonts w:ascii="Arial" w:hAnsi="Arial" w:cs="Arial"/>
          <w:sz w:val="22"/>
          <w:szCs w:val="22"/>
        </w:rPr>
        <w:t>instrumentos</w:t>
      </w:r>
      <w:r w:rsidR="00267A2C">
        <w:rPr>
          <w:rFonts w:ascii="Arial" w:hAnsi="Arial" w:cs="Arial"/>
          <w:sz w:val="22"/>
          <w:szCs w:val="22"/>
        </w:rPr>
        <w:t xml:space="preserve">, análisis, validación </w:t>
      </w:r>
      <w:r w:rsidR="00001D7B">
        <w:rPr>
          <w:rFonts w:ascii="Arial" w:hAnsi="Arial" w:cs="Arial"/>
          <w:sz w:val="22"/>
          <w:szCs w:val="22"/>
        </w:rPr>
        <w:t>y consideraciones éticas. Esta estructura refleja la integralidad y rigurosidad de la metodología adoptada para garantizar la pertinencia y el impacto de la innovación pedagógica.</w:t>
      </w:r>
    </w:p>
    <w:p w14:paraId="59BF53A2" w14:textId="77777777" w:rsidR="003E4311" w:rsidRDefault="003E4311" w:rsidP="009942EB">
      <w:pPr>
        <w:spacing w:line="360" w:lineRule="auto"/>
        <w:ind w:firstLine="708"/>
        <w:jc w:val="both"/>
        <w:rPr>
          <w:rFonts w:ascii="Arial" w:hAnsi="Arial" w:cs="Arial"/>
          <w:sz w:val="22"/>
          <w:szCs w:val="22"/>
        </w:rPr>
      </w:pPr>
    </w:p>
    <w:p w14:paraId="5FBB8B2B" w14:textId="77777777" w:rsidR="00B476D4" w:rsidRPr="00B476D4" w:rsidRDefault="00B476D4" w:rsidP="00B476D4">
      <w:pPr>
        <w:spacing w:line="360" w:lineRule="auto"/>
        <w:jc w:val="both"/>
        <w:rPr>
          <w:rFonts w:ascii="Arial" w:hAnsi="Arial" w:cs="Arial"/>
          <w:sz w:val="22"/>
          <w:szCs w:val="22"/>
        </w:rPr>
      </w:pPr>
    </w:p>
    <w:p w14:paraId="22B009C6" w14:textId="77777777" w:rsidR="00E2647C" w:rsidRDefault="00E2647C" w:rsidP="00FC0404">
      <w:pPr>
        <w:spacing w:line="360" w:lineRule="auto"/>
        <w:ind w:firstLine="708"/>
        <w:jc w:val="both"/>
        <w:rPr>
          <w:rFonts w:ascii="Arial" w:hAnsi="Arial" w:cs="Arial"/>
          <w:sz w:val="22"/>
          <w:szCs w:val="22"/>
        </w:rPr>
      </w:pPr>
    </w:p>
    <w:p w14:paraId="1C40B9AD" w14:textId="77777777" w:rsidR="00FC0404" w:rsidRDefault="00FC0404" w:rsidP="005A4C81">
      <w:pPr>
        <w:spacing w:line="360" w:lineRule="auto"/>
        <w:ind w:firstLine="708"/>
        <w:jc w:val="both"/>
        <w:rPr>
          <w:rFonts w:ascii="Arial" w:hAnsi="Arial" w:cs="Arial"/>
          <w:sz w:val="22"/>
          <w:szCs w:val="22"/>
        </w:rPr>
      </w:pPr>
    </w:p>
    <w:p w14:paraId="7A34C175" w14:textId="77777777" w:rsidR="000C23AB" w:rsidRDefault="000C23AB" w:rsidP="00691400">
      <w:pPr>
        <w:spacing w:line="360" w:lineRule="auto"/>
        <w:ind w:firstLine="708"/>
        <w:jc w:val="both"/>
        <w:rPr>
          <w:rFonts w:ascii="Arial" w:hAnsi="Arial" w:cs="Arial"/>
          <w:sz w:val="22"/>
          <w:szCs w:val="22"/>
        </w:rPr>
      </w:pPr>
    </w:p>
    <w:p w14:paraId="0BB08AED" w14:textId="131AC568" w:rsidR="00D46548" w:rsidRDefault="00D46548" w:rsidP="00D46548">
      <w:pPr>
        <w:spacing w:line="360" w:lineRule="auto"/>
        <w:ind w:firstLine="708"/>
        <w:jc w:val="both"/>
        <w:rPr>
          <w:rFonts w:ascii="Arial" w:hAnsi="Arial" w:cs="Arial"/>
          <w:sz w:val="22"/>
          <w:szCs w:val="22"/>
        </w:rPr>
      </w:pPr>
    </w:p>
    <w:p w14:paraId="7DDC5BC0" w14:textId="77777777" w:rsidR="00730AEF" w:rsidRDefault="00730AEF" w:rsidP="00417EDA">
      <w:pPr>
        <w:spacing w:line="360" w:lineRule="auto"/>
        <w:ind w:firstLine="708"/>
        <w:jc w:val="both"/>
        <w:rPr>
          <w:rFonts w:ascii="Arial" w:hAnsi="Arial" w:cs="Arial"/>
          <w:sz w:val="22"/>
          <w:szCs w:val="22"/>
        </w:rPr>
      </w:pPr>
    </w:p>
    <w:p w14:paraId="5C4BBCA9" w14:textId="31A9E5BE" w:rsidR="00910736" w:rsidRPr="00EC58E8" w:rsidRDefault="00910736" w:rsidP="001956B5">
      <w:pPr>
        <w:jc w:val="both"/>
        <w:rPr>
          <w:rFonts w:ascii="Arial" w:hAnsi="Arial" w:cs="Arial"/>
          <w:sz w:val="22"/>
          <w:szCs w:val="22"/>
        </w:rPr>
      </w:pPr>
      <w:r w:rsidRPr="00EC58E8">
        <w:rPr>
          <w:rFonts w:ascii="Arial" w:hAnsi="Arial" w:cs="Arial"/>
          <w:sz w:val="22"/>
          <w:szCs w:val="22"/>
        </w:rPr>
        <w:br w:type="page"/>
      </w:r>
    </w:p>
    <w:p w14:paraId="5DDF7207" w14:textId="5BF66805" w:rsidR="001956B5" w:rsidRPr="00EC58E8" w:rsidRDefault="00910736" w:rsidP="00910736">
      <w:pPr>
        <w:pStyle w:val="Ttulo1"/>
        <w:rPr>
          <w:rFonts w:cs="Arial"/>
          <w:lang w:val="es-CO"/>
        </w:rPr>
      </w:pPr>
      <w:bookmarkStart w:id="31" w:name="_Toc203773898"/>
      <w:r w:rsidRPr="00EC58E8">
        <w:rPr>
          <w:rFonts w:cs="Arial"/>
          <w:lang w:val="es-CO"/>
        </w:rPr>
        <w:lastRenderedPageBreak/>
        <w:t>Resultados</w:t>
      </w:r>
      <w:bookmarkEnd w:id="31"/>
    </w:p>
    <w:p w14:paraId="697A9DEE" w14:textId="73C0ADFA" w:rsidR="00944C87" w:rsidRDefault="0082465E" w:rsidP="00417EDA">
      <w:pPr>
        <w:spacing w:line="360" w:lineRule="auto"/>
        <w:ind w:firstLine="708"/>
        <w:jc w:val="both"/>
        <w:rPr>
          <w:rFonts w:ascii="Arial" w:hAnsi="Arial" w:cs="Arial"/>
          <w:sz w:val="22"/>
          <w:szCs w:val="22"/>
        </w:rPr>
      </w:pPr>
      <w:r>
        <w:rPr>
          <w:rFonts w:ascii="Arial" w:hAnsi="Arial" w:cs="Arial"/>
          <w:sz w:val="22"/>
          <w:szCs w:val="22"/>
        </w:rPr>
        <w:t xml:space="preserve">En este apartado se exponen </w:t>
      </w:r>
      <w:r w:rsidR="00382172">
        <w:rPr>
          <w:rFonts w:ascii="Arial" w:hAnsi="Arial" w:cs="Arial"/>
          <w:sz w:val="22"/>
          <w:szCs w:val="22"/>
        </w:rPr>
        <w:t xml:space="preserve">de manera sistemática y </w:t>
      </w:r>
      <w:r w:rsidR="00802EFB">
        <w:rPr>
          <w:rFonts w:ascii="Arial" w:hAnsi="Arial" w:cs="Arial"/>
          <w:sz w:val="22"/>
          <w:szCs w:val="22"/>
        </w:rPr>
        <w:t xml:space="preserve">se </w:t>
      </w:r>
      <w:r w:rsidR="00382172">
        <w:rPr>
          <w:rFonts w:ascii="Arial" w:hAnsi="Arial" w:cs="Arial"/>
          <w:sz w:val="22"/>
          <w:szCs w:val="22"/>
        </w:rPr>
        <w:t>triangula</w:t>
      </w:r>
      <w:r w:rsidR="00802EFB">
        <w:rPr>
          <w:rFonts w:ascii="Arial" w:hAnsi="Arial" w:cs="Arial"/>
          <w:sz w:val="22"/>
          <w:szCs w:val="22"/>
        </w:rPr>
        <w:t>n</w:t>
      </w:r>
      <w:r w:rsidR="00382172">
        <w:rPr>
          <w:rFonts w:ascii="Arial" w:hAnsi="Arial" w:cs="Arial"/>
          <w:sz w:val="22"/>
          <w:szCs w:val="22"/>
        </w:rPr>
        <w:t xml:space="preserve"> los hallazgos que emergen de la implementación de la estrategia de Aprendizaje Basado en Problemas (ABP)</w:t>
      </w:r>
      <w:r w:rsidR="0039531A">
        <w:rPr>
          <w:rFonts w:ascii="Arial" w:hAnsi="Arial" w:cs="Arial"/>
          <w:sz w:val="22"/>
          <w:szCs w:val="22"/>
        </w:rPr>
        <w:t xml:space="preserve">, mediada por aula invertida y clínicas </w:t>
      </w:r>
      <w:r w:rsidR="006E6F7F">
        <w:rPr>
          <w:rFonts w:ascii="Arial" w:hAnsi="Arial" w:cs="Arial"/>
          <w:sz w:val="22"/>
          <w:szCs w:val="22"/>
        </w:rPr>
        <w:t xml:space="preserve">jurídicas, desarrollada a lo largo de </w:t>
      </w:r>
      <w:r w:rsidR="00260A1C">
        <w:rPr>
          <w:rFonts w:ascii="Arial" w:hAnsi="Arial" w:cs="Arial"/>
          <w:sz w:val="22"/>
          <w:szCs w:val="22"/>
        </w:rPr>
        <w:t>trece semanas</w:t>
      </w:r>
      <w:r w:rsidR="0057176B">
        <w:rPr>
          <w:rFonts w:ascii="Arial" w:hAnsi="Arial" w:cs="Arial"/>
          <w:sz w:val="22"/>
          <w:szCs w:val="22"/>
        </w:rPr>
        <w:t xml:space="preserve"> en los cursos de primer y segundo semestre del programa de Derecho de Unitrópico</w:t>
      </w:r>
      <w:r w:rsidR="00710656">
        <w:rPr>
          <w:rFonts w:ascii="Arial" w:hAnsi="Arial" w:cs="Arial"/>
          <w:sz w:val="22"/>
          <w:szCs w:val="22"/>
        </w:rPr>
        <w:t xml:space="preserve"> (marzo-junio 2025)</w:t>
      </w:r>
      <w:r w:rsidR="00625FB0">
        <w:rPr>
          <w:rFonts w:ascii="Arial" w:hAnsi="Arial" w:cs="Arial"/>
          <w:sz w:val="22"/>
          <w:szCs w:val="22"/>
        </w:rPr>
        <w:t xml:space="preserve">. Siguiendo el diseño mixto concurrente </w:t>
      </w:r>
      <w:r w:rsidR="007619A7">
        <w:rPr>
          <w:rFonts w:ascii="Arial" w:hAnsi="Arial" w:cs="Arial"/>
          <w:sz w:val="22"/>
          <w:szCs w:val="22"/>
        </w:rPr>
        <w:t>descrito</w:t>
      </w:r>
      <w:r w:rsidR="00625FB0">
        <w:rPr>
          <w:rFonts w:ascii="Arial" w:hAnsi="Arial" w:cs="Arial"/>
          <w:sz w:val="22"/>
          <w:szCs w:val="22"/>
        </w:rPr>
        <w:t xml:space="preserve"> en el método y las directrices JARS-Mixed</w:t>
      </w:r>
      <w:r w:rsidR="00391E55">
        <w:rPr>
          <w:rFonts w:ascii="Arial" w:hAnsi="Arial" w:cs="Arial"/>
          <w:sz w:val="22"/>
          <w:szCs w:val="22"/>
        </w:rPr>
        <w:t xml:space="preserve"> </w:t>
      </w:r>
      <w:r w:rsidR="00391E55">
        <w:rPr>
          <w:rFonts w:ascii="Arial" w:hAnsi="Arial" w:cs="Arial"/>
          <w:sz w:val="22"/>
          <w:szCs w:val="22"/>
        </w:rPr>
        <w:fldChar w:fldCharType="begin"/>
      </w:r>
      <w:r w:rsidR="00072545">
        <w:rPr>
          <w:rFonts w:ascii="Arial" w:hAnsi="Arial" w:cs="Arial"/>
          <w:sz w:val="22"/>
          <w:szCs w:val="22"/>
        </w:rPr>
        <w:instrText xml:space="preserve"> ADDIN ZOTERO_ITEM CSL_CITATION {"citationID":"DNCCnmTa","properties":{"formattedCitation":"(American Psychological Association, 2018)","plainCitation":"(American Psychological Association, 2018)","dontUpdate":true,"noteIndex":0},"citationItems":[{"id":303,"uris":["http://zotero.org/users/16114216/items/HPNWYA8J"],"itemData":{"id":303,"type":"article-journal","abstract":"The American Psychological Association Publications and Communications Board Working Group on Journal Article Reporting Standards for Qualitative Research (JARS–Qual Working Group) was charged with examining the state of journal article reporting standards as they applied to qualitative research and with generating recommendations for standards that would be appropriate for a wide range of methods within the discipline of psychology. These standards describe what should be included in a research report to enable and facilitate the review process. This publication marks a historical moment—the first inclusion of qualitative research in APA Style, which is the basis of both the Publication Manual of the American Psychological Association (APA, 2010) and APA Style CENTRAL, an online program to support APA Style. In addition to the general JARS–Qual guidelines, the Working Group has developed standards for both qualitative meta-analysis and mixed methods research. The reporting standards were developed for psychological qualitative research but may hold utility for a broad range of social sciences. They honor a range of qualitative traditions, methods, and reporting styles. The Working Group was composed of a group of researchers with backgrounds in varying methods, research topics, and approaches to inquiry. In this article, they present these standards and their rationale, and they detail the ways that the standards differ from the quantitative research reporting standards. They describe how the standards can be used by authors in the process of writing qualitative research for submission as well as by reviewers and editors in the process of reviewing research. (PsycInfo Database Record (c) 2025 APA, all rights reserved)","container-title":"American Psychologist","DOI":"10.1037/amp0000151","ISSN":"1935-990X","issue":"1","note":"publisher-place: US\npublisher: American Psychological Association","page":"26-46","source":"APA PsycNet","title":"Journal article reporting standards for qualitative primary, qualitative meta-analytic, and mixed methods research in psychology: The APA Publications and Communications Board task force report","title-short":"Journal article reporting standards for qualitative primary, qualitative meta-analytic, and mixed methods research in psychology","volume":"73","author":[{"literal":"American Psychological Association"}],"issued":{"date-parts":[["2018"]]}}}],"schema":"https://github.com/citation-style-language/schema/raw/master/csl-citation.json"} </w:instrText>
      </w:r>
      <w:r w:rsidR="00391E55">
        <w:rPr>
          <w:rFonts w:ascii="Arial" w:hAnsi="Arial" w:cs="Arial"/>
          <w:sz w:val="22"/>
          <w:szCs w:val="22"/>
        </w:rPr>
        <w:fldChar w:fldCharType="separate"/>
      </w:r>
      <w:r w:rsidR="00391E55" w:rsidRPr="00391E55">
        <w:rPr>
          <w:rFonts w:ascii="Arial" w:hAnsi="Arial" w:cs="Arial"/>
          <w:sz w:val="22"/>
        </w:rPr>
        <w:t>(APA, 2018)</w:t>
      </w:r>
      <w:r w:rsidR="00391E55">
        <w:rPr>
          <w:rFonts w:ascii="Arial" w:hAnsi="Arial" w:cs="Arial"/>
          <w:sz w:val="22"/>
          <w:szCs w:val="22"/>
        </w:rPr>
        <w:fldChar w:fldCharType="end"/>
      </w:r>
      <w:r w:rsidR="007619A7">
        <w:rPr>
          <w:rFonts w:ascii="Arial" w:hAnsi="Arial" w:cs="Arial"/>
          <w:sz w:val="22"/>
          <w:szCs w:val="22"/>
        </w:rPr>
        <w:t xml:space="preserve">, se integran los resultados cuantitativos obtenidos </w:t>
      </w:r>
      <w:r w:rsidR="009F10AA">
        <w:rPr>
          <w:rFonts w:ascii="Arial" w:hAnsi="Arial" w:cs="Arial"/>
          <w:sz w:val="22"/>
          <w:szCs w:val="22"/>
        </w:rPr>
        <w:t>mediante cuestionarios pre y post intervención</w:t>
      </w:r>
      <w:r w:rsidR="0038332E">
        <w:rPr>
          <w:rFonts w:ascii="Arial" w:hAnsi="Arial" w:cs="Arial"/>
          <w:sz w:val="22"/>
          <w:szCs w:val="22"/>
        </w:rPr>
        <w:t>,</w:t>
      </w:r>
      <w:r w:rsidR="009F10AA">
        <w:rPr>
          <w:rFonts w:ascii="Arial" w:hAnsi="Arial" w:cs="Arial"/>
          <w:sz w:val="22"/>
          <w:szCs w:val="22"/>
        </w:rPr>
        <w:t xml:space="preserve"> con la evidencia cualitativa derivada de entrevistas, observaciones de aula y análisis documental.</w:t>
      </w:r>
      <w:r w:rsidR="0040414E">
        <w:rPr>
          <w:rFonts w:ascii="Arial" w:hAnsi="Arial" w:cs="Arial"/>
          <w:sz w:val="22"/>
          <w:szCs w:val="22"/>
        </w:rPr>
        <w:t xml:space="preserve"> </w:t>
      </w:r>
    </w:p>
    <w:p w14:paraId="21102CE6" w14:textId="77777777" w:rsidR="000736BA" w:rsidRDefault="00944C87" w:rsidP="00417EDA">
      <w:pPr>
        <w:spacing w:line="360" w:lineRule="auto"/>
        <w:ind w:firstLine="708"/>
        <w:jc w:val="both"/>
        <w:rPr>
          <w:rFonts w:ascii="Arial" w:hAnsi="Arial" w:cs="Arial"/>
          <w:sz w:val="22"/>
          <w:szCs w:val="22"/>
        </w:rPr>
      </w:pPr>
      <w:r w:rsidRPr="00944C87">
        <w:rPr>
          <w:rFonts w:ascii="Arial" w:hAnsi="Arial" w:cs="Arial"/>
          <w:sz w:val="22"/>
          <w:szCs w:val="22"/>
        </w:rPr>
        <w:t xml:space="preserve">El propósito de esta sección es mostrar, con respaldo estadístico y narrativo, cómo la propuesta pedagógica incidió en el desarrollo de competencias técnicas y socioemocionales, en la dinámica docente y en la percepción de pertinencia social del aprendizaje jurídico. La descripción inicia con la caracterización de la muestra, la cual contextualiza la diversidad demográfica y académica tanto de estudiantes como de profesores participantes. </w:t>
      </w:r>
    </w:p>
    <w:p w14:paraId="2D052C0A" w14:textId="09D08F25" w:rsidR="00944C87" w:rsidRDefault="00944C87" w:rsidP="00417EDA">
      <w:pPr>
        <w:spacing w:line="360" w:lineRule="auto"/>
        <w:ind w:firstLine="708"/>
        <w:jc w:val="both"/>
        <w:rPr>
          <w:rFonts w:ascii="Arial" w:hAnsi="Arial" w:cs="Arial"/>
          <w:sz w:val="22"/>
          <w:szCs w:val="22"/>
        </w:rPr>
      </w:pPr>
      <w:r w:rsidRPr="00944C87">
        <w:rPr>
          <w:rFonts w:ascii="Arial" w:hAnsi="Arial" w:cs="Arial"/>
          <w:sz w:val="22"/>
          <w:szCs w:val="22"/>
        </w:rPr>
        <w:t>Posteriormente, se presenta el análisis de fiabilidad de los instrumentos, lo que permite garantizar la consistencia interna de las escalas empleadas y, con ello, la validez de las inferencias posteriores. Este enfoque metodológico asegura una interpretación rigurosa de los datos, articulando los hallazgos empíricos con los objetivos específicos del estudio y con las categorías teóricas previamente desarrolladas. A través de esta estructura, se facilita una lectura integrada que vincula la evidencia con el impacto de la intervención pedagógica en el contexto institucional de Unitrópico.</w:t>
      </w:r>
    </w:p>
    <w:p w14:paraId="6379FB16" w14:textId="095E82E7" w:rsidR="0040414E" w:rsidRDefault="00B850AE" w:rsidP="00417EDA">
      <w:pPr>
        <w:spacing w:line="360" w:lineRule="auto"/>
        <w:ind w:firstLine="708"/>
        <w:jc w:val="both"/>
        <w:rPr>
          <w:rFonts w:ascii="Arial" w:hAnsi="Arial" w:cs="Arial"/>
          <w:sz w:val="22"/>
          <w:szCs w:val="22"/>
        </w:rPr>
      </w:pPr>
      <w:r>
        <w:rPr>
          <w:rFonts w:ascii="Arial" w:hAnsi="Arial" w:cs="Arial"/>
          <w:sz w:val="22"/>
          <w:szCs w:val="22"/>
        </w:rPr>
        <w:t xml:space="preserve">Sobre esa base se despliega el análisis cuantitativo, donde se detallan los cambios pre y post intervención mediante pruebas t, Wilcoxon y tamaños de efecto que revelan la magnitud de la mejora en las competencias evaluadas. Acto seguido, el análisis </w:t>
      </w:r>
      <w:r w:rsidR="00A73DFF">
        <w:rPr>
          <w:rFonts w:ascii="Arial" w:hAnsi="Arial" w:cs="Arial"/>
          <w:sz w:val="22"/>
          <w:szCs w:val="22"/>
        </w:rPr>
        <w:t>cualitativo profundiza en las percepciones y experiencias de los actores, articuladas mediante un enfoque temático que hace visible la transformación del rol estudiantil y docente.</w:t>
      </w:r>
    </w:p>
    <w:p w14:paraId="30E61DA4" w14:textId="2A8764AA" w:rsidR="002D5970" w:rsidRDefault="00396BC3" w:rsidP="00417EDA">
      <w:pPr>
        <w:spacing w:line="360" w:lineRule="auto"/>
        <w:ind w:firstLine="708"/>
        <w:jc w:val="both"/>
        <w:rPr>
          <w:rFonts w:ascii="Arial" w:hAnsi="Arial" w:cs="Arial"/>
          <w:sz w:val="22"/>
          <w:szCs w:val="22"/>
        </w:rPr>
      </w:pPr>
      <w:r>
        <w:rPr>
          <w:rFonts w:ascii="Arial" w:hAnsi="Arial" w:cs="Arial"/>
          <w:sz w:val="22"/>
          <w:szCs w:val="22"/>
        </w:rPr>
        <w:t xml:space="preserve">La narrativa se enriquece con la evaluación específica de la propuesta pedagógica, examinando la ejecución d cada fase del modelo ABP, el grado de participación y los logros alcanzados; de ahí se derivan </w:t>
      </w:r>
      <w:r w:rsidR="00710393">
        <w:rPr>
          <w:rFonts w:ascii="Arial" w:hAnsi="Arial" w:cs="Arial"/>
          <w:sz w:val="22"/>
          <w:szCs w:val="22"/>
        </w:rPr>
        <w:t>los hallazgos</w:t>
      </w:r>
      <w:r>
        <w:rPr>
          <w:rFonts w:ascii="Arial" w:hAnsi="Arial" w:cs="Arial"/>
          <w:sz w:val="22"/>
          <w:szCs w:val="22"/>
        </w:rPr>
        <w:t xml:space="preserve"> emergentes y retos, tales como la gestión de la brecha digital o la superación de la resistencia inicial</w:t>
      </w:r>
      <w:r w:rsidR="00710393">
        <w:rPr>
          <w:rFonts w:ascii="Arial" w:hAnsi="Arial" w:cs="Arial"/>
          <w:sz w:val="22"/>
          <w:szCs w:val="22"/>
        </w:rPr>
        <w:t>. Finalmente</w:t>
      </w:r>
      <w:r w:rsidR="0038332E">
        <w:rPr>
          <w:rFonts w:ascii="Arial" w:hAnsi="Arial" w:cs="Arial"/>
          <w:sz w:val="22"/>
          <w:szCs w:val="22"/>
        </w:rPr>
        <w:t>,</w:t>
      </w:r>
      <w:r w:rsidR="00710393">
        <w:rPr>
          <w:rFonts w:ascii="Arial" w:hAnsi="Arial" w:cs="Arial"/>
          <w:sz w:val="22"/>
          <w:szCs w:val="22"/>
        </w:rPr>
        <w:t xml:space="preserve"> se articula la convergencia de evidencias cuantitativas y cualitativas, ofreciendo una mirada holística y argumentada sobre el impacto de la innovación educativa en el contexto </w:t>
      </w:r>
      <w:r w:rsidR="0038332E">
        <w:rPr>
          <w:rFonts w:ascii="Arial" w:hAnsi="Arial" w:cs="Arial"/>
          <w:sz w:val="22"/>
          <w:szCs w:val="22"/>
        </w:rPr>
        <w:t>u</w:t>
      </w:r>
      <w:r w:rsidR="00710393">
        <w:rPr>
          <w:rFonts w:ascii="Arial" w:hAnsi="Arial" w:cs="Arial"/>
          <w:sz w:val="22"/>
          <w:szCs w:val="22"/>
        </w:rPr>
        <w:t>nitropista</w:t>
      </w:r>
      <w:r w:rsidR="009C6C68">
        <w:rPr>
          <w:rFonts w:ascii="Arial" w:hAnsi="Arial" w:cs="Arial"/>
          <w:sz w:val="22"/>
          <w:szCs w:val="22"/>
        </w:rPr>
        <w:t>. Se utilizaron tablas, gráficos y cuadros para evidenciar los patrones identificados y facilita</w:t>
      </w:r>
      <w:r w:rsidR="002B6901">
        <w:rPr>
          <w:rFonts w:ascii="Arial" w:hAnsi="Arial" w:cs="Arial"/>
          <w:sz w:val="22"/>
          <w:szCs w:val="22"/>
        </w:rPr>
        <w:t>r</w:t>
      </w:r>
      <w:r w:rsidR="009C6C68">
        <w:rPr>
          <w:rFonts w:ascii="Arial" w:hAnsi="Arial" w:cs="Arial"/>
          <w:sz w:val="22"/>
          <w:szCs w:val="22"/>
        </w:rPr>
        <w:t xml:space="preserve"> la comprensión de los resultados que cimentar</w:t>
      </w:r>
      <w:r w:rsidR="0038332E">
        <w:rPr>
          <w:rFonts w:ascii="Arial" w:hAnsi="Arial" w:cs="Arial"/>
          <w:sz w:val="22"/>
          <w:szCs w:val="22"/>
        </w:rPr>
        <w:t>á</w:t>
      </w:r>
      <w:r w:rsidR="009C6C68">
        <w:rPr>
          <w:rFonts w:ascii="Arial" w:hAnsi="Arial" w:cs="Arial"/>
          <w:sz w:val="22"/>
          <w:szCs w:val="22"/>
        </w:rPr>
        <w:t>n la discusión y las recomendaciones finales.</w:t>
      </w:r>
    </w:p>
    <w:p w14:paraId="6C212F2B" w14:textId="4F16D21F" w:rsidR="00460EF2" w:rsidRDefault="00460EF2" w:rsidP="00460EF2">
      <w:pPr>
        <w:pStyle w:val="Ttulo2"/>
      </w:pPr>
      <w:bookmarkStart w:id="32" w:name="_Toc203773899"/>
      <w:r>
        <w:lastRenderedPageBreak/>
        <w:t>Caracterización de la muestra</w:t>
      </w:r>
      <w:bookmarkEnd w:id="32"/>
    </w:p>
    <w:p w14:paraId="0CDCA281" w14:textId="77777777" w:rsidR="004D04C6" w:rsidRDefault="00460EF2" w:rsidP="00417EDA">
      <w:pPr>
        <w:spacing w:line="360" w:lineRule="auto"/>
        <w:ind w:firstLine="708"/>
        <w:jc w:val="both"/>
        <w:rPr>
          <w:rFonts w:ascii="Arial" w:hAnsi="Arial" w:cs="Arial"/>
          <w:sz w:val="22"/>
          <w:szCs w:val="22"/>
        </w:rPr>
      </w:pPr>
      <w:r>
        <w:rPr>
          <w:rFonts w:ascii="Arial" w:hAnsi="Arial" w:cs="Arial"/>
          <w:sz w:val="22"/>
          <w:szCs w:val="22"/>
        </w:rPr>
        <w:t xml:space="preserve">La muestra analizada </w:t>
      </w:r>
      <w:r w:rsidR="002B67C0">
        <w:rPr>
          <w:rFonts w:ascii="Arial" w:hAnsi="Arial" w:cs="Arial"/>
          <w:sz w:val="22"/>
          <w:szCs w:val="22"/>
        </w:rPr>
        <w:t>en el presente estudio estuvo compuesta por 145 estudiantes del programa de Derecho de Unitrópico, con una proporción de 63</w:t>
      </w:r>
      <w:r w:rsidR="00855821">
        <w:rPr>
          <w:rFonts w:ascii="Arial" w:hAnsi="Arial" w:cs="Arial"/>
          <w:sz w:val="22"/>
          <w:szCs w:val="22"/>
        </w:rPr>
        <w:t xml:space="preserve">.4% pertenecientes al primer semestre y 36.6% al segundo semestre. </w:t>
      </w:r>
    </w:p>
    <w:p w14:paraId="12434F76" w14:textId="71BEB86C" w:rsidR="004D04C6" w:rsidRDefault="004D04C6" w:rsidP="00417EDA">
      <w:pPr>
        <w:spacing w:line="360" w:lineRule="auto"/>
        <w:ind w:firstLine="708"/>
        <w:jc w:val="both"/>
        <w:rPr>
          <w:rFonts w:ascii="Arial" w:hAnsi="Arial" w:cs="Arial"/>
          <w:sz w:val="22"/>
          <w:szCs w:val="22"/>
        </w:rPr>
      </w:pPr>
      <w:r>
        <w:rPr>
          <w:rFonts w:ascii="Arial" w:hAnsi="Arial" w:cs="Arial"/>
          <w:noProof/>
          <w:sz w:val="22"/>
          <w:szCs w:val="22"/>
        </w:rPr>
        <w:drawing>
          <wp:inline distT="0" distB="0" distL="0" distR="0" wp14:anchorId="3CB5F455" wp14:editId="28FEA124">
            <wp:extent cx="4340860" cy="2486025"/>
            <wp:effectExtent l="0" t="0" r="2540" b="9525"/>
            <wp:docPr id="99217309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4140EEF" w14:textId="77777777" w:rsidR="00497016" w:rsidRPr="001B67CD" w:rsidRDefault="00497016" w:rsidP="00497016">
      <w:pPr>
        <w:pStyle w:val="Descripcin"/>
      </w:pPr>
      <w:r w:rsidRPr="001B67CD">
        <w:t xml:space="preserve">Figura. </w:t>
      </w:r>
      <w:r w:rsidRPr="001B67CD">
        <w:fldChar w:fldCharType="begin"/>
      </w:r>
      <w:r w:rsidRPr="001B67CD">
        <w:instrText xml:space="preserve"> SEQ Figura. \* ARABIC </w:instrText>
      </w:r>
      <w:r w:rsidRPr="001B67CD">
        <w:fldChar w:fldCharType="separate"/>
      </w:r>
      <w:r w:rsidRPr="001B67CD">
        <w:rPr>
          <w:noProof/>
        </w:rPr>
        <w:t>1</w:t>
      </w:r>
      <w:r w:rsidRPr="001B67CD">
        <w:fldChar w:fldCharType="end"/>
      </w:r>
      <w:r w:rsidRPr="001B67CD">
        <w:t>. Distribución de estudiantes por semestre</w:t>
      </w:r>
    </w:p>
    <w:p w14:paraId="6B7EE4BB" w14:textId="100C3C76" w:rsidR="001B67CD" w:rsidRPr="001B67CD" w:rsidRDefault="001B67CD" w:rsidP="00417EDA">
      <w:pPr>
        <w:spacing w:line="360" w:lineRule="auto"/>
        <w:ind w:firstLine="708"/>
        <w:jc w:val="both"/>
        <w:rPr>
          <w:rFonts w:ascii="Arial" w:hAnsi="Arial" w:cs="Arial"/>
          <w:i/>
          <w:iCs/>
          <w:sz w:val="22"/>
          <w:szCs w:val="22"/>
        </w:rPr>
      </w:pPr>
      <w:r>
        <w:rPr>
          <w:rFonts w:ascii="Arial" w:hAnsi="Arial" w:cs="Arial"/>
          <w:i/>
          <w:iCs/>
          <w:sz w:val="22"/>
          <w:szCs w:val="22"/>
        </w:rPr>
        <w:t>Fuente: Elaboración propia</w:t>
      </w:r>
    </w:p>
    <w:p w14:paraId="7FD2EDF8" w14:textId="6FECD39B" w:rsidR="003D4D72" w:rsidRDefault="007F6A85" w:rsidP="00417EDA">
      <w:pPr>
        <w:spacing w:line="360" w:lineRule="auto"/>
        <w:ind w:firstLine="708"/>
        <w:jc w:val="both"/>
        <w:rPr>
          <w:rFonts w:ascii="Arial" w:hAnsi="Arial" w:cs="Arial"/>
          <w:sz w:val="22"/>
          <w:szCs w:val="22"/>
        </w:rPr>
      </w:pPr>
      <w:r w:rsidRPr="007F6A85">
        <w:rPr>
          <w:rFonts w:ascii="Arial" w:hAnsi="Arial" w:cs="Arial"/>
          <w:sz w:val="22"/>
          <w:szCs w:val="22"/>
        </w:rPr>
        <w:t>Se evidenció una participación mayoritaria de estudiantes del primer semestre, lo que sugiere una posible apertura más favorable hacia metodologías activas en las etapas iniciales de la formación jurídica.</w:t>
      </w:r>
    </w:p>
    <w:p w14:paraId="24B6ECE9" w14:textId="77777777" w:rsidR="0062577E" w:rsidRDefault="0062577E" w:rsidP="00417EDA">
      <w:pPr>
        <w:spacing w:line="360" w:lineRule="auto"/>
        <w:ind w:firstLine="708"/>
        <w:jc w:val="both"/>
        <w:rPr>
          <w:rFonts w:ascii="Arial" w:hAnsi="Arial" w:cs="Arial"/>
          <w:sz w:val="22"/>
          <w:szCs w:val="22"/>
        </w:rPr>
      </w:pPr>
      <w:r w:rsidRPr="0062577E">
        <w:rPr>
          <w:rFonts w:ascii="Arial" w:hAnsi="Arial" w:cs="Arial"/>
          <w:sz w:val="22"/>
          <w:szCs w:val="22"/>
        </w:rPr>
        <w:t>El promedio de edad de los participantes fue de 20.9 años (DE=2.1), concentrándose en su mayoría en el rango etario de 18 a 25 años (90.3%), característico de quienes acceden tempranamente a la educación superior. Esta particularidad demográfica permite ubicar a los estudiantes en una fase de transición entre la adolescencia tardía y la adultez joven, una etapa especialmente sensible al desarrollo de nuevas dinámicas de aprendizaje y de adaptación a enfoques pedagógicos centrados en la participación activa.</w:t>
      </w:r>
    </w:p>
    <w:p w14:paraId="228BFAA7" w14:textId="77777777" w:rsidR="0062577E" w:rsidRPr="0062577E" w:rsidRDefault="0062577E" w:rsidP="0062577E">
      <w:pPr>
        <w:spacing w:line="360" w:lineRule="auto"/>
        <w:ind w:firstLine="708"/>
        <w:jc w:val="both"/>
        <w:rPr>
          <w:rFonts w:ascii="Arial" w:hAnsi="Arial" w:cs="Arial"/>
          <w:sz w:val="22"/>
          <w:szCs w:val="22"/>
        </w:rPr>
      </w:pPr>
      <w:r w:rsidRPr="0062577E">
        <w:rPr>
          <w:rFonts w:ascii="Arial" w:hAnsi="Arial" w:cs="Arial"/>
          <w:sz w:val="22"/>
          <w:szCs w:val="22"/>
        </w:rPr>
        <w:t>En relación con la variable sexo, se observó un predominio femenino (59.3%), lo que resulta consistente con estudios recientes que señalan una creciente presencia de mujeres en los programas de formación jurídica en Colombia y otros países de América Latina.</w:t>
      </w:r>
    </w:p>
    <w:p w14:paraId="027C5367" w14:textId="0FD5CD67" w:rsidR="00187CF3" w:rsidRPr="001B67CD" w:rsidRDefault="00CC794B" w:rsidP="0062577E">
      <w:pPr>
        <w:spacing w:line="360" w:lineRule="auto"/>
        <w:ind w:firstLine="708"/>
        <w:jc w:val="both"/>
        <w:rPr>
          <w:rFonts w:ascii="Arial" w:hAnsi="Arial" w:cs="Arial"/>
          <w:sz w:val="22"/>
          <w:szCs w:val="22"/>
        </w:rPr>
      </w:pPr>
      <w:r w:rsidRPr="001B67CD">
        <w:rPr>
          <w:rFonts w:ascii="Arial" w:hAnsi="Arial" w:cs="Arial"/>
          <w:b/>
          <w:bCs/>
          <w:sz w:val="22"/>
          <w:szCs w:val="22"/>
        </w:rPr>
        <w:t xml:space="preserve"> </w:t>
      </w:r>
    </w:p>
    <w:p w14:paraId="3E6E6620" w14:textId="2FCDC4B9" w:rsidR="00603830" w:rsidRDefault="00603830" w:rsidP="00417EDA">
      <w:pPr>
        <w:spacing w:line="360" w:lineRule="auto"/>
        <w:ind w:firstLine="708"/>
        <w:jc w:val="both"/>
        <w:rPr>
          <w:rFonts w:ascii="Arial" w:hAnsi="Arial" w:cs="Arial"/>
          <w:sz w:val="22"/>
          <w:szCs w:val="22"/>
        </w:rPr>
      </w:pPr>
      <w:r>
        <w:rPr>
          <w:rFonts w:ascii="Arial" w:hAnsi="Arial" w:cs="Arial"/>
          <w:noProof/>
          <w:sz w:val="22"/>
          <w:szCs w:val="22"/>
        </w:rPr>
        <w:lastRenderedPageBreak/>
        <w:drawing>
          <wp:inline distT="0" distB="0" distL="0" distR="0" wp14:anchorId="0400AE8C" wp14:editId="4F47769F">
            <wp:extent cx="3949700" cy="1905000"/>
            <wp:effectExtent l="0" t="0" r="12700" b="0"/>
            <wp:docPr id="98193084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2A0D8A9" w14:textId="1FA4BDBD" w:rsidR="00497016" w:rsidRDefault="00497016" w:rsidP="00417EDA">
      <w:pPr>
        <w:spacing w:line="360" w:lineRule="auto"/>
        <w:ind w:firstLine="708"/>
        <w:jc w:val="both"/>
        <w:rPr>
          <w:rFonts w:ascii="Arial" w:hAnsi="Arial" w:cs="Arial"/>
          <w:sz w:val="22"/>
          <w:szCs w:val="22"/>
        </w:rPr>
      </w:pPr>
      <w:r w:rsidRPr="001B67CD">
        <w:rPr>
          <w:rFonts w:ascii="Arial" w:hAnsi="Arial" w:cs="Arial"/>
          <w:b/>
          <w:bCs/>
          <w:sz w:val="22"/>
          <w:szCs w:val="22"/>
        </w:rPr>
        <w:t xml:space="preserve">Figura. </w:t>
      </w:r>
      <w:r w:rsidRPr="001B67CD">
        <w:rPr>
          <w:rFonts w:ascii="Arial" w:hAnsi="Arial" w:cs="Arial"/>
          <w:b/>
          <w:bCs/>
          <w:sz w:val="22"/>
          <w:szCs w:val="22"/>
        </w:rPr>
        <w:fldChar w:fldCharType="begin"/>
      </w:r>
      <w:r w:rsidRPr="001B67CD">
        <w:rPr>
          <w:rFonts w:ascii="Arial" w:hAnsi="Arial" w:cs="Arial"/>
          <w:b/>
          <w:bCs/>
          <w:sz w:val="22"/>
          <w:szCs w:val="22"/>
        </w:rPr>
        <w:instrText xml:space="preserve"> SEQ Figura. \* ARABIC </w:instrText>
      </w:r>
      <w:r w:rsidRPr="001B67CD">
        <w:rPr>
          <w:rFonts w:ascii="Arial" w:hAnsi="Arial" w:cs="Arial"/>
          <w:b/>
          <w:bCs/>
          <w:sz w:val="22"/>
          <w:szCs w:val="22"/>
        </w:rPr>
        <w:fldChar w:fldCharType="separate"/>
      </w:r>
      <w:r w:rsidRPr="001B67CD">
        <w:rPr>
          <w:rFonts w:ascii="Arial" w:hAnsi="Arial" w:cs="Arial"/>
          <w:b/>
          <w:bCs/>
          <w:noProof/>
          <w:sz w:val="22"/>
          <w:szCs w:val="22"/>
        </w:rPr>
        <w:t>2</w:t>
      </w:r>
      <w:r w:rsidRPr="001B67CD">
        <w:rPr>
          <w:rFonts w:ascii="Arial" w:hAnsi="Arial" w:cs="Arial"/>
          <w:b/>
          <w:bCs/>
          <w:noProof/>
          <w:sz w:val="22"/>
          <w:szCs w:val="22"/>
        </w:rPr>
        <w:fldChar w:fldCharType="end"/>
      </w:r>
      <w:r w:rsidRPr="001B67CD">
        <w:rPr>
          <w:rFonts w:ascii="Arial" w:hAnsi="Arial" w:cs="Arial"/>
          <w:b/>
          <w:bCs/>
          <w:sz w:val="22"/>
          <w:szCs w:val="22"/>
        </w:rPr>
        <w:t>.</w:t>
      </w:r>
      <w:r w:rsidRPr="001B67CD">
        <w:rPr>
          <w:rFonts w:ascii="Arial" w:hAnsi="Arial" w:cs="Arial"/>
          <w:sz w:val="22"/>
          <w:szCs w:val="22"/>
        </w:rPr>
        <w:t xml:space="preserve"> </w:t>
      </w:r>
      <w:r w:rsidRPr="00497016">
        <w:rPr>
          <w:rFonts w:ascii="Arial" w:hAnsi="Arial" w:cs="Arial"/>
          <w:b/>
          <w:bCs/>
          <w:sz w:val="22"/>
          <w:szCs w:val="22"/>
        </w:rPr>
        <w:t>Distribución de estudiantes por sexo</w:t>
      </w:r>
    </w:p>
    <w:p w14:paraId="309B030F" w14:textId="77777777" w:rsidR="001B67CD" w:rsidRPr="001B67CD" w:rsidRDefault="001B67CD" w:rsidP="001B67CD">
      <w:pPr>
        <w:spacing w:line="360" w:lineRule="auto"/>
        <w:ind w:firstLine="708"/>
        <w:jc w:val="both"/>
        <w:rPr>
          <w:rFonts w:ascii="Arial" w:hAnsi="Arial" w:cs="Arial"/>
          <w:i/>
          <w:iCs/>
          <w:sz w:val="22"/>
          <w:szCs w:val="22"/>
        </w:rPr>
      </w:pPr>
      <w:r>
        <w:rPr>
          <w:rFonts w:ascii="Arial" w:hAnsi="Arial" w:cs="Arial"/>
          <w:i/>
          <w:iCs/>
          <w:sz w:val="22"/>
          <w:szCs w:val="22"/>
        </w:rPr>
        <w:t>Fuente: Elaboración propia</w:t>
      </w:r>
    </w:p>
    <w:p w14:paraId="43864260" w14:textId="77777777" w:rsidR="003460DF" w:rsidRDefault="00E07932" w:rsidP="00417EDA">
      <w:pPr>
        <w:spacing w:line="360" w:lineRule="auto"/>
        <w:ind w:firstLine="708"/>
        <w:jc w:val="both"/>
        <w:rPr>
          <w:rFonts w:ascii="Arial" w:hAnsi="Arial" w:cs="Arial"/>
          <w:sz w:val="22"/>
          <w:szCs w:val="22"/>
        </w:rPr>
      </w:pPr>
      <w:r w:rsidRPr="00E07932">
        <w:rPr>
          <w:rFonts w:ascii="Arial" w:hAnsi="Arial" w:cs="Arial"/>
          <w:sz w:val="22"/>
          <w:szCs w:val="22"/>
        </w:rPr>
        <w:t>La información obtenida revela un predominio de mujeres entre los participantes, lo cual se encuentra en consonancia con las tendencias actuales de matrícula en programas de ciencias sociales y jurídicas en Colombia.</w:t>
      </w:r>
      <w:r w:rsidR="003460DF">
        <w:rPr>
          <w:rFonts w:ascii="Arial" w:hAnsi="Arial" w:cs="Arial"/>
          <w:sz w:val="22"/>
          <w:szCs w:val="22"/>
        </w:rPr>
        <w:t xml:space="preserve"> </w:t>
      </w:r>
      <w:r w:rsidR="003460DF" w:rsidRPr="003460DF">
        <w:rPr>
          <w:rFonts w:ascii="Arial" w:hAnsi="Arial" w:cs="Arial"/>
          <w:sz w:val="22"/>
          <w:szCs w:val="22"/>
        </w:rPr>
        <w:t xml:space="preserve">Este dato refleja una transformación significativa en los patrones de acceso a la educación superior, donde la participación femenina ha adquirido una relevancia creciente en las últimas décadas. </w:t>
      </w:r>
    </w:p>
    <w:p w14:paraId="594ABB67" w14:textId="3D88C8A5" w:rsidR="00CC794B" w:rsidRDefault="003460DF" w:rsidP="00417EDA">
      <w:pPr>
        <w:spacing w:line="360" w:lineRule="auto"/>
        <w:ind w:firstLine="708"/>
        <w:jc w:val="both"/>
        <w:rPr>
          <w:rFonts w:ascii="Arial" w:hAnsi="Arial" w:cs="Arial"/>
          <w:sz w:val="22"/>
          <w:szCs w:val="22"/>
        </w:rPr>
      </w:pPr>
      <w:r w:rsidRPr="003460DF">
        <w:rPr>
          <w:rFonts w:ascii="Arial" w:hAnsi="Arial" w:cs="Arial"/>
          <w:sz w:val="22"/>
          <w:szCs w:val="22"/>
        </w:rPr>
        <w:t>Asimismo, el 46.9% de los estudiantes reportó provenir de zonas rurales, lo que confirma el compromiso de Unitrópico como una institución regional con vocación incluyente, orientada a ampliar las oportunidades educativas en territorios históricamente desatendidos. De manera complementaria, se identificó que el 40.7% de los participantes corresponde a primera generación universitaria, es decir, son los primeros miembros de sus familias en acceder a estudios superiores. Este indicador refuerza el papel democratizador e innovador de Unitrópico, al facilitar el ingreso de jóvenes de contextos diversos a la educación superior y promover una transformación real en sus trayectorias de vida.</w:t>
      </w:r>
      <w:r w:rsidR="007F70FE">
        <w:rPr>
          <w:rFonts w:ascii="Arial" w:hAnsi="Arial" w:cs="Arial"/>
          <w:sz w:val="22"/>
          <w:szCs w:val="22"/>
        </w:rPr>
        <w:t xml:space="preserve"> </w:t>
      </w:r>
    </w:p>
    <w:p w14:paraId="0BBA5FAA" w14:textId="278004A9" w:rsidR="008C05BF" w:rsidRDefault="008C05BF" w:rsidP="00417EDA">
      <w:pPr>
        <w:spacing w:line="360" w:lineRule="auto"/>
        <w:ind w:firstLine="708"/>
        <w:jc w:val="both"/>
        <w:rPr>
          <w:rFonts w:ascii="Arial" w:hAnsi="Arial" w:cs="Arial"/>
          <w:sz w:val="22"/>
          <w:szCs w:val="22"/>
        </w:rPr>
      </w:pPr>
      <w:r>
        <w:rPr>
          <w:rFonts w:ascii="Arial" w:hAnsi="Arial" w:cs="Arial"/>
          <w:noProof/>
          <w:sz w:val="22"/>
          <w:szCs w:val="22"/>
        </w:rPr>
        <w:drawing>
          <wp:inline distT="0" distB="0" distL="0" distR="0" wp14:anchorId="753F9DDC" wp14:editId="66B97E74">
            <wp:extent cx="4400550" cy="2276475"/>
            <wp:effectExtent l="0" t="0" r="0" b="9525"/>
            <wp:docPr id="139630855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D3D433A" w14:textId="3249050D" w:rsidR="00497016" w:rsidRPr="00497016" w:rsidRDefault="00497016" w:rsidP="001B67CD">
      <w:pPr>
        <w:spacing w:line="360" w:lineRule="auto"/>
        <w:ind w:firstLine="708"/>
        <w:jc w:val="both"/>
        <w:rPr>
          <w:rFonts w:ascii="Arial" w:hAnsi="Arial" w:cs="Arial"/>
          <w:b/>
          <w:bCs/>
          <w:i/>
          <w:iCs/>
          <w:sz w:val="22"/>
          <w:szCs w:val="22"/>
        </w:rPr>
      </w:pPr>
      <w:r w:rsidRPr="00497016">
        <w:rPr>
          <w:rFonts w:ascii="Arial" w:hAnsi="Arial" w:cs="Arial"/>
          <w:b/>
          <w:bCs/>
          <w:sz w:val="22"/>
          <w:szCs w:val="22"/>
        </w:rPr>
        <w:t xml:space="preserve">Figura. </w:t>
      </w:r>
      <w:r w:rsidRPr="00497016">
        <w:rPr>
          <w:rFonts w:ascii="Arial" w:hAnsi="Arial" w:cs="Arial"/>
          <w:b/>
          <w:bCs/>
          <w:sz w:val="22"/>
          <w:szCs w:val="22"/>
        </w:rPr>
        <w:fldChar w:fldCharType="begin"/>
      </w:r>
      <w:r w:rsidRPr="00497016">
        <w:rPr>
          <w:rFonts w:ascii="Arial" w:hAnsi="Arial" w:cs="Arial"/>
          <w:b/>
          <w:bCs/>
          <w:sz w:val="22"/>
          <w:szCs w:val="22"/>
        </w:rPr>
        <w:instrText xml:space="preserve"> SEQ Figura. \* ARABIC </w:instrText>
      </w:r>
      <w:r w:rsidRPr="00497016">
        <w:rPr>
          <w:rFonts w:ascii="Arial" w:hAnsi="Arial" w:cs="Arial"/>
          <w:b/>
          <w:bCs/>
          <w:sz w:val="22"/>
          <w:szCs w:val="22"/>
        </w:rPr>
        <w:fldChar w:fldCharType="separate"/>
      </w:r>
      <w:r w:rsidRPr="00497016">
        <w:rPr>
          <w:rFonts w:ascii="Arial" w:hAnsi="Arial" w:cs="Arial"/>
          <w:b/>
          <w:bCs/>
          <w:noProof/>
          <w:sz w:val="22"/>
          <w:szCs w:val="22"/>
        </w:rPr>
        <w:t>3</w:t>
      </w:r>
      <w:r w:rsidRPr="00497016">
        <w:rPr>
          <w:rFonts w:ascii="Arial" w:hAnsi="Arial" w:cs="Arial"/>
          <w:b/>
          <w:bCs/>
          <w:sz w:val="22"/>
          <w:szCs w:val="22"/>
        </w:rPr>
        <w:fldChar w:fldCharType="end"/>
      </w:r>
      <w:r w:rsidRPr="00497016">
        <w:rPr>
          <w:rFonts w:ascii="Arial" w:hAnsi="Arial" w:cs="Arial"/>
          <w:b/>
          <w:bCs/>
          <w:sz w:val="22"/>
          <w:szCs w:val="22"/>
        </w:rPr>
        <w:t>. Distribución por rango de edad</w:t>
      </w:r>
    </w:p>
    <w:p w14:paraId="3111F17F" w14:textId="61044E50" w:rsidR="001B67CD" w:rsidRPr="00497016" w:rsidRDefault="001B67CD" w:rsidP="001B67CD">
      <w:pPr>
        <w:spacing w:line="360" w:lineRule="auto"/>
        <w:ind w:firstLine="708"/>
        <w:jc w:val="both"/>
        <w:rPr>
          <w:rFonts w:ascii="Arial" w:hAnsi="Arial" w:cs="Arial"/>
          <w:i/>
          <w:iCs/>
          <w:sz w:val="22"/>
          <w:szCs w:val="22"/>
        </w:rPr>
      </w:pPr>
      <w:r w:rsidRPr="00497016">
        <w:rPr>
          <w:rFonts w:ascii="Arial" w:hAnsi="Arial" w:cs="Arial"/>
          <w:i/>
          <w:iCs/>
          <w:sz w:val="22"/>
          <w:szCs w:val="22"/>
        </w:rPr>
        <w:t>Fuente: Elaboración propia</w:t>
      </w:r>
    </w:p>
    <w:p w14:paraId="017643C1" w14:textId="77777777" w:rsidR="001B67CD" w:rsidRDefault="001B67CD" w:rsidP="00417EDA">
      <w:pPr>
        <w:spacing w:line="360" w:lineRule="auto"/>
        <w:ind w:firstLine="708"/>
        <w:jc w:val="both"/>
        <w:rPr>
          <w:rFonts w:ascii="Arial" w:hAnsi="Arial" w:cs="Arial"/>
          <w:sz w:val="22"/>
          <w:szCs w:val="22"/>
        </w:rPr>
      </w:pPr>
    </w:p>
    <w:p w14:paraId="11B4D840" w14:textId="0D1CDEA0" w:rsidR="002B593F" w:rsidRDefault="002B593F" w:rsidP="00417EDA">
      <w:pPr>
        <w:spacing w:line="360" w:lineRule="auto"/>
        <w:ind w:firstLine="708"/>
        <w:jc w:val="both"/>
        <w:rPr>
          <w:rFonts w:ascii="Arial" w:hAnsi="Arial" w:cs="Arial"/>
          <w:sz w:val="22"/>
          <w:szCs w:val="22"/>
        </w:rPr>
      </w:pPr>
      <w:r>
        <w:rPr>
          <w:rFonts w:ascii="Arial" w:hAnsi="Arial" w:cs="Arial"/>
          <w:sz w:val="22"/>
          <w:szCs w:val="22"/>
        </w:rPr>
        <w:lastRenderedPageBreak/>
        <w:t>La baja dispersión etaria permite atribuir los cambios observados en competencias principalmente a la intervención y no a diferencias generacionales.</w:t>
      </w:r>
    </w:p>
    <w:p w14:paraId="008EFDC2" w14:textId="44BB0262" w:rsidR="007F70FE" w:rsidRDefault="007F70FE" w:rsidP="00417EDA">
      <w:pPr>
        <w:spacing w:line="360" w:lineRule="auto"/>
        <w:ind w:firstLine="708"/>
        <w:jc w:val="both"/>
        <w:rPr>
          <w:rFonts w:ascii="Arial" w:hAnsi="Arial" w:cs="Arial"/>
          <w:sz w:val="22"/>
          <w:szCs w:val="22"/>
        </w:rPr>
      </w:pPr>
      <w:r>
        <w:rPr>
          <w:rFonts w:ascii="Arial" w:hAnsi="Arial" w:cs="Arial"/>
          <w:sz w:val="22"/>
          <w:szCs w:val="22"/>
        </w:rPr>
        <w:t xml:space="preserve">A continuación, se presenta la Tabla </w:t>
      </w:r>
      <w:r w:rsidR="004573FB">
        <w:rPr>
          <w:rFonts w:ascii="Arial" w:hAnsi="Arial" w:cs="Arial"/>
          <w:sz w:val="22"/>
          <w:szCs w:val="22"/>
        </w:rPr>
        <w:t>4</w:t>
      </w:r>
      <w:r>
        <w:rPr>
          <w:rFonts w:ascii="Arial" w:hAnsi="Arial" w:cs="Arial"/>
          <w:sz w:val="22"/>
          <w:szCs w:val="22"/>
        </w:rPr>
        <w:t xml:space="preserve"> con la caracterización sociodemográfica y académica de los estudiantes, incluyendo medidas de tendencia central y dispersión para la edad</w:t>
      </w:r>
      <w:r w:rsidR="00485A12">
        <w:rPr>
          <w:rFonts w:ascii="Arial" w:hAnsi="Arial" w:cs="Arial"/>
          <w:sz w:val="22"/>
          <w:szCs w:val="22"/>
        </w:rPr>
        <w:t>.</w:t>
      </w:r>
    </w:p>
    <w:p w14:paraId="3C27ABC9" w14:textId="69E34BFC" w:rsidR="00631B48" w:rsidRDefault="00631B48"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4</w:t>
      </w:r>
      <w:r w:rsidR="00E20870">
        <w:rPr>
          <w:noProof/>
        </w:rPr>
        <w:fldChar w:fldCharType="end"/>
      </w:r>
      <w:r>
        <w:t>. Características sociodemográficas y académicas de los estudiantes</w:t>
      </w:r>
    </w:p>
    <w:tbl>
      <w:tblPr>
        <w:tblStyle w:val="Tablanormal2"/>
        <w:tblW w:w="0" w:type="auto"/>
        <w:tblLook w:val="04A0" w:firstRow="1" w:lastRow="0" w:firstColumn="1" w:lastColumn="0" w:noHBand="0" w:noVBand="1"/>
      </w:tblPr>
      <w:tblGrid>
        <w:gridCol w:w="2977"/>
        <w:gridCol w:w="2126"/>
        <w:gridCol w:w="993"/>
        <w:gridCol w:w="850"/>
        <w:gridCol w:w="851"/>
        <w:gridCol w:w="697"/>
      </w:tblGrid>
      <w:tr w:rsidR="002B3484" w14:paraId="0CE88148" w14:textId="77777777" w:rsidTr="00FC34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B693A34" w14:textId="7D61CB18" w:rsidR="002B3484" w:rsidRDefault="002B3484" w:rsidP="002B3484">
            <w:pPr>
              <w:spacing w:line="360" w:lineRule="auto"/>
              <w:jc w:val="center"/>
              <w:rPr>
                <w:rFonts w:ascii="Arial" w:hAnsi="Arial" w:cs="Arial"/>
                <w:sz w:val="22"/>
                <w:szCs w:val="22"/>
              </w:rPr>
            </w:pPr>
            <w:r>
              <w:rPr>
                <w:rFonts w:ascii="Arial" w:hAnsi="Arial" w:cs="Arial"/>
                <w:sz w:val="22"/>
                <w:szCs w:val="22"/>
              </w:rPr>
              <w:t>Variable</w:t>
            </w:r>
          </w:p>
        </w:tc>
        <w:tc>
          <w:tcPr>
            <w:tcW w:w="2126" w:type="dxa"/>
          </w:tcPr>
          <w:p w14:paraId="3EEADD3E" w14:textId="3A5337E1" w:rsidR="002B3484" w:rsidRDefault="002B3484" w:rsidP="002B348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Categoría</w:t>
            </w:r>
          </w:p>
        </w:tc>
        <w:tc>
          <w:tcPr>
            <w:tcW w:w="993" w:type="dxa"/>
          </w:tcPr>
          <w:p w14:paraId="53367335" w14:textId="25938ED4" w:rsidR="002B3484" w:rsidRDefault="002B3484" w:rsidP="002B348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w:t>
            </w:r>
          </w:p>
        </w:tc>
        <w:tc>
          <w:tcPr>
            <w:tcW w:w="850" w:type="dxa"/>
          </w:tcPr>
          <w:p w14:paraId="6AEE905E" w14:textId="28DB178F" w:rsidR="002B3484" w:rsidRDefault="002B3484" w:rsidP="002B348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w:t>
            </w:r>
          </w:p>
        </w:tc>
        <w:tc>
          <w:tcPr>
            <w:tcW w:w="851" w:type="dxa"/>
          </w:tcPr>
          <w:p w14:paraId="5D25575D" w14:textId="7B535B1C" w:rsidR="002B3484" w:rsidRDefault="002B3484" w:rsidP="002B348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Media</w:t>
            </w:r>
          </w:p>
        </w:tc>
        <w:tc>
          <w:tcPr>
            <w:tcW w:w="697" w:type="dxa"/>
          </w:tcPr>
          <w:p w14:paraId="7C95764E" w14:textId="420BAA2D" w:rsidR="002B3484" w:rsidRDefault="002B3484" w:rsidP="002B348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DE</w:t>
            </w:r>
          </w:p>
        </w:tc>
      </w:tr>
      <w:tr w:rsidR="00FC1A1B" w14:paraId="1F9FB5DA"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4EB44CD8" w14:textId="260EC7A7" w:rsidR="002B3484" w:rsidRPr="005136BB" w:rsidRDefault="002B3484" w:rsidP="00EB5799">
            <w:pPr>
              <w:spacing w:line="360" w:lineRule="auto"/>
              <w:jc w:val="center"/>
              <w:rPr>
                <w:rFonts w:ascii="Arial" w:hAnsi="Arial" w:cs="Arial"/>
                <w:sz w:val="22"/>
                <w:szCs w:val="22"/>
              </w:rPr>
            </w:pPr>
            <w:r w:rsidRPr="005136BB">
              <w:rPr>
                <w:rFonts w:ascii="Arial" w:hAnsi="Arial" w:cs="Arial"/>
                <w:sz w:val="22"/>
                <w:szCs w:val="22"/>
              </w:rPr>
              <w:t>Semestre</w:t>
            </w:r>
          </w:p>
        </w:tc>
        <w:tc>
          <w:tcPr>
            <w:tcW w:w="2126" w:type="dxa"/>
          </w:tcPr>
          <w:p w14:paraId="75F4E251" w14:textId="2C8417F3" w:rsidR="002B3484" w:rsidRDefault="00EB5799"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w:t>
            </w:r>
          </w:p>
        </w:tc>
        <w:tc>
          <w:tcPr>
            <w:tcW w:w="993" w:type="dxa"/>
          </w:tcPr>
          <w:p w14:paraId="4E9B3430" w14:textId="7DDE529D" w:rsidR="002B3484" w:rsidRDefault="00EB5799"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92</w:t>
            </w:r>
          </w:p>
        </w:tc>
        <w:tc>
          <w:tcPr>
            <w:tcW w:w="850" w:type="dxa"/>
          </w:tcPr>
          <w:p w14:paraId="332DEB88" w14:textId="06945F7B" w:rsidR="002B3484" w:rsidRDefault="00EB5799"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63.4</w:t>
            </w:r>
          </w:p>
        </w:tc>
        <w:tc>
          <w:tcPr>
            <w:tcW w:w="851" w:type="dxa"/>
          </w:tcPr>
          <w:p w14:paraId="03B18EEF" w14:textId="77777777" w:rsidR="002B3484" w:rsidRDefault="002B3484"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4DC52816" w14:textId="77777777" w:rsidR="002B3484" w:rsidRDefault="002B3484"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2B3484" w14:paraId="2307C1DB"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4D102836" w14:textId="4C29D86F" w:rsidR="002B3484" w:rsidRPr="005136BB" w:rsidRDefault="002B3484" w:rsidP="00EB5799">
            <w:pPr>
              <w:spacing w:line="360" w:lineRule="auto"/>
              <w:jc w:val="center"/>
              <w:rPr>
                <w:rFonts w:ascii="Arial" w:hAnsi="Arial" w:cs="Arial"/>
                <w:sz w:val="22"/>
                <w:szCs w:val="22"/>
              </w:rPr>
            </w:pPr>
          </w:p>
        </w:tc>
        <w:tc>
          <w:tcPr>
            <w:tcW w:w="2126" w:type="dxa"/>
          </w:tcPr>
          <w:p w14:paraId="7FE38C69" w14:textId="6E610C53" w:rsidR="002B3484" w:rsidRDefault="00EB5799"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993" w:type="dxa"/>
          </w:tcPr>
          <w:p w14:paraId="578E8E75" w14:textId="059D586F" w:rsidR="002B3484" w:rsidRDefault="00EB5799"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53</w:t>
            </w:r>
          </w:p>
        </w:tc>
        <w:tc>
          <w:tcPr>
            <w:tcW w:w="850" w:type="dxa"/>
          </w:tcPr>
          <w:p w14:paraId="12FBF127" w14:textId="0F1FF220" w:rsidR="002B3484" w:rsidRDefault="00EB5799"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36.6</w:t>
            </w:r>
          </w:p>
        </w:tc>
        <w:tc>
          <w:tcPr>
            <w:tcW w:w="851" w:type="dxa"/>
          </w:tcPr>
          <w:p w14:paraId="665F260E" w14:textId="77777777" w:rsidR="002B3484" w:rsidRDefault="002B3484"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6B43CC76" w14:textId="77777777" w:rsidR="002B3484" w:rsidRDefault="002B3484"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FC1A1B" w14:paraId="0C444D49"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7BA4B31D" w14:textId="3B54DB7A" w:rsidR="002B3484" w:rsidRPr="005136BB" w:rsidRDefault="005136BB" w:rsidP="00EB5799">
            <w:pPr>
              <w:spacing w:line="360" w:lineRule="auto"/>
              <w:jc w:val="center"/>
              <w:rPr>
                <w:rFonts w:ascii="Arial" w:hAnsi="Arial" w:cs="Arial"/>
                <w:sz w:val="22"/>
                <w:szCs w:val="22"/>
              </w:rPr>
            </w:pPr>
            <w:r w:rsidRPr="005136BB">
              <w:rPr>
                <w:rFonts w:ascii="Arial" w:hAnsi="Arial" w:cs="Arial"/>
                <w:sz w:val="22"/>
                <w:szCs w:val="22"/>
              </w:rPr>
              <w:t>Sexo</w:t>
            </w:r>
          </w:p>
        </w:tc>
        <w:tc>
          <w:tcPr>
            <w:tcW w:w="2126" w:type="dxa"/>
          </w:tcPr>
          <w:p w14:paraId="78786774" w14:textId="066AB587" w:rsidR="002B3484" w:rsidRDefault="005136BB"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Mujeres</w:t>
            </w:r>
          </w:p>
        </w:tc>
        <w:tc>
          <w:tcPr>
            <w:tcW w:w="993" w:type="dxa"/>
          </w:tcPr>
          <w:p w14:paraId="3E25BA29" w14:textId="18C0BF6C" w:rsidR="002B3484" w:rsidRDefault="005136BB"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86</w:t>
            </w:r>
          </w:p>
        </w:tc>
        <w:tc>
          <w:tcPr>
            <w:tcW w:w="850" w:type="dxa"/>
          </w:tcPr>
          <w:p w14:paraId="48639BD3" w14:textId="39BCF33E" w:rsidR="002B3484" w:rsidRDefault="005136BB"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59.3</w:t>
            </w:r>
          </w:p>
        </w:tc>
        <w:tc>
          <w:tcPr>
            <w:tcW w:w="851" w:type="dxa"/>
          </w:tcPr>
          <w:p w14:paraId="305DBAD4" w14:textId="77777777" w:rsidR="002B3484" w:rsidRDefault="002B3484"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16D5344E" w14:textId="77777777" w:rsidR="002B3484" w:rsidRDefault="002B3484"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2B3484" w14:paraId="1077E110"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33559ECB" w14:textId="77777777" w:rsidR="002B3484" w:rsidRPr="005136BB" w:rsidRDefault="002B3484" w:rsidP="00EB5799">
            <w:pPr>
              <w:spacing w:line="360" w:lineRule="auto"/>
              <w:jc w:val="center"/>
              <w:rPr>
                <w:rFonts w:ascii="Arial" w:hAnsi="Arial" w:cs="Arial"/>
                <w:sz w:val="22"/>
                <w:szCs w:val="22"/>
              </w:rPr>
            </w:pPr>
          </w:p>
        </w:tc>
        <w:tc>
          <w:tcPr>
            <w:tcW w:w="2126" w:type="dxa"/>
          </w:tcPr>
          <w:p w14:paraId="76B9B134" w14:textId="02932386" w:rsidR="002B3484" w:rsidRDefault="005136BB"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Hombres</w:t>
            </w:r>
          </w:p>
        </w:tc>
        <w:tc>
          <w:tcPr>
            <w:tcW w:w="993" w:type="dxa"/>
          </w:tcPr>
          <w:p w14:paraId="4CD00177" w14:textId="7C6B5EB3" w:rsidR="002B3484" w:rsidRDefault="005136BB"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59</w:t>
            </w:r>
          </w:p>
        </w:tc>
        <w:tc>
          <w:tcPr>
            <w:tcW w:w="850" w:type="dxa"/>
          </w:tcPr>
          <w:p w14:paraId="62D50985" w14:textId="5B1D7AB8" w:rsidR="002B3484" w:rsidRDefault="005136BB"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40.7</w:t>
            </w:r>
          </w:p>
        </w:tc>
        <w:tc>
          <w:tcPr>
            <w:tcW w:w="851" w:type="dxa"/>
          </w:tcPr>
          <w:p w14:paraId="21DB249C" w14:textId="77777777" w:rsidR="002B3484" w:rsidRDefault="002B3484"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6F1840B9" w14:textId="77777777" w:rsidR="002B3484" w:rsidRDefault="002B3484"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FC1A1B" w14:paraId="6DCE5285"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201CCFF" w14:textId="2713897C" w:rsidR="002B3484" w:rsidRPr="005136BB" w:rsidRDefault="005136BB" w:rsidP="00EB5799">
            <w:pPr>
              <w:spacing w:line="360" w:lineRule="auto"/>
              <w:jc w:val="center"/>
              <w:rPr>
                <w:rFonts w:ascii="Arial" w:hAnsi="Arial" w:cs="Arial"/>
                <w:sz w:val="22"/>
                <w:szCs w:val="22"/>
              </w:rPr>
            </w:pPr>
            <w:r>
              <w:rPr>
                <w:rFonts w:ascii="Arial" w:hAnsi="Arial" w:cs="Arial"/>
                <w:sz w:val="22"/>
                <w:szCs w:val="22"/>
              </w:rPr>
              <w:t>Edad (años)</w:t>
            </w:r>
          </w:p>
        </w:tc>
        <w:tc>
          <w:tcPr>
            <w:tcW w:w="2126" w:type="dxa"/>
          </w:tcPr>
          <w:p w14:paraId="7A223696" w14:textId="70F9ED89" w:rsidR="002B3484"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18-25</w:t>
            </w:r>
          </w:p>
        </w:tc>
        <w:tc>
          <w:tcPr>
            <w:tcW w:w="993" w:type="dxa"/>
          </w:tcPr>
          <w:p w14:paraId="0D952489" w14:textId="505D025E" w:rsidR="002B3484"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131</w:t>
            </w:r>
          </w:p>
        </w:tc>
        <w:tc>
          <w:tcPr>
            <w:tcW w:w="850" w:type="dxa"/>
          </w:tcPr>
          <w:p w14:paraId="2DA761FB" w14:textId="22D8E157" w:rsidR="002B3484"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90.3</w:t>
            </w:r>
          </w:p>
        </w:tc>
        <w:tc>
          <w:tcPr>
            <w:tcW w:w="851" w:type="dxa"/>
          </w:tcPr>
          <w:p w14:paraId="0966953B" w14:textId="7222D94A" w:rsidR="002B3484"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20.9</w:t>
            </w:r>
          </w:p>
        </w:tc>
        <w:tc>
          <w:tcPr>
            <w:tcW w:w="697" w:type="dxa"/>
          </w:tcPr>
          <w:p w14:paraId="3F77B101" w14:textId="1EC3D28B" w:rsidR="002B3484"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2.1</w:t>
            </w:r>
          </w:p>
        </w:tc>
      </w:tr>
      <w:tr w:rsidR="009C6E0D" w14:paraId="5E1BFDFC"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64CD0748" w14:textId="77777777" w:rsidR="009C6E0D" w:rsidRDefault="009C6E0D" w:rsidP="00EB5799">
            <w:pPr>
              <w:spacing w:line="360" w:lineRule="auto"/>
              <w:jc w:val="center"/>
              <w:rPr>
                <w:rFonts w:ascii="Arial" w:hAnsi="Arial" w:cs="Arial"/>
                <w:sz w:val="22"/>
                <w:szCs w:val="22"/>
              </w:rPr>
            </w:pPr>
          </w:p>
        </w:tc>
        <w:tc>
          <w:tcPr>
            <w:tcW w:w="2126" w:type="dxa"/>
          </w:tcPr>
          <w:p w14:paraId="289D2F12" w14:textId="3B4FE4BF" w:rsidR="009C6E0D" w:rsidRDefault="00C35485"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26-30</w:t>
            </w:r>
          </w:p>
        </w:tc>
        <w:tc>
          <w:tcPr>
            <w:tcW w:w="993" w:type="dxa"/>
          </w:tcPr>
          <w:p w14:paraId="31239E2E" w14:textId="470B5FB2" w:rsidR="009C6E0D" w:rsidRDefault="00C35485"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14</w:t>
            </w:r>
          </w:p>
        </w:tc>
        <w:tc>
          <w:tcPr>
            <w:tcW w:w="850" w:type="dxa"/>
          </w:tcPr>
          <w:p w14:paraId="3E781FFB" w14:textId="0E6548C5" w:rsidR="009C6E0D" w:rsidRDefault="00C35485"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9.7</w:t>
            </w:r>
          </w:p>
        </w:tc>
        <w:tc>
          <w:tcPr>
            <w:tcW w:w="851" w:type="dxa"/>
          </w:tcPr>
          <w:p w14:paraId="216FAEC9" w14:textId="77777777" w:rsidR="009C6E0D" w:rsidRDefault="009C6E0D"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54911D40" w14:textId="77777777" w:rsidR="009C6E0D" w:rsidRDefault="009C6E0D"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FC1A1B" w14:paraId="10D04AAB"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5F189FD3" w14:textId="544F6F3A" w:rsidR="009C6E0D" w:rsidRDefault="00C35485" w:rsidP="00EB5799">
            <w:pPr>
              <w:spacing w:line="360" w:lineRule="auto"/>
              <w:jc w:val="center"/>
              <w:rPr>
                <w:rFonts w:ascii="Arial" w:hAnsi="Arial" w:cs="Arial"/>
                <w:sz w:val="22"/>
                <w:szCs w:val="22"/>
              </w:rPr>
            </w:pPr>
            <w:r>
              <w:rPr>
                <w:rFonts w:ascii="Arial" w:hAnsi="Arial" w:cs="Arial"/>
                <w:sz w:val="22"/>
                <w:szCs w:val="22"/>
              </w:rPr>
              <w:t>Zona de residencia</w:t>
            </w:r>
          </w:p>
        </w:tc>
        <w:tc>
          <w:tcPr>
            <w:tcW w:w="2126" w:type="dxa"/>
          </w:tcPr>
          <w:p w14:paraId="4EB84049" w14:textId="7D7F8EBC" w:rsidR="009C6E0D"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Urbana</w:t>
            </w:r>
          </w:p>
        </w:tc>
        <w:tc>
          <w:tcPr>
            <w:tcW w:w="993" w:type="dxa"/>
          </w:tcPr>
          <w:p w14:paraId="0D871A2C" w14:textId="7682F575" w:rsidR="009C6E0D"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77</w:t>
            </w:r>
          </w:p>
        </w:tc>
        <w:tc>
          <w:tcPr>
            <w:tcW w:w="850" w:type="dxa"/>
          </w:tcPr>
          <w:p w14:paraId="1303C1CF" w14:textId="55EB5E5C" w:rsidR="009C6E0D"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53.1</w:t>
            </w:r>
          </w:p>
        </w:tc>
        <w:tc>
          <w:tcPr>
            <w:tcW w:w="851" w:type="dxa"/>
          </w:tcPr>
          <w:p w14:paraId="122EE20B" w14:textId="77777777" w:rsidR="009C6E0D"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2BA26A2F" w14:textId="77777777" w:rsidR="009C6E0D"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737277" w14:paraId="619C83D0"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198EC8C6" w14:textId="77777777" w:rsidR="00737277" w:rsidRDefault="00737277" w:rsidP="00EB5799">
            <w:pPr>
              <w:spacing w:line="360" w:lineRule="auto"/>
              <w:jc w:val="center"/>
              <w:rPr>
                <w:rFonts w:ascii="Arial" w:hAnsi="Arial" w:cs="Arial"/>
                <w:sz w:val="22"/>
                <w:szCs w:val="22"/>
              </w:rPr>
            </w:pPr>
          </w:p>
        </w:tc>
        <w:tc>
          <w:tcPr>
            <w:tcW w:w="2126" w:type="dxa"/>
          </w:tcPr>
          <w:p w14:paraId="15B91F03" w14:textId="4E40DA76"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Rural</w:t>
            </w:r>
          </w:p>
        </w:tc>
        <w:tc>
          <w:tcPr>
            <w:tcW w:w="993" w:type="dxa"/>
          </w:tcPr>
          <w:p w14:paraId="79E769B6" w14:textId="42D14C59"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68</w:t>
            </w:r>
          </w:p>
        </w:tc>
        <w:tc>
          <w:tcPr>
            <w:tcW w:w="850" w:type="dxa"/>
          </w:tcPr>
          <w:p w14:paraId="3DCF7117" w14:textId="36681DE1"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46.9</w:t>
            </w:r>
          </w:p>
        </w:tc>
        <w:tc>
          <w:tcPr>
            <w:tcW w:w="851" w:type="dxa"/>
          </w:tcPr>
          <w:p w14:paraId="5A325080" w14:textId="77777777"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574733D6" w14:textId="77777777"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FC3436" w14:paraId="414F8B59"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4C79B20E" w14:textId="2C16301D" w:rsidR="00737277" w:rsidRDefault="00737277" w:rsidP="00EB5799">
            <w:pPr>
              <w:spacing w:line="360" w:lineRule="auto"/>
              <w:jc w:val="center"/>
              <w:rPr>
                <w:rFonts w:ascii="Arial" w:hAnsi="Arial" w:cs="Arial"/>
                <w:sz w:val="22"/>
                <w:szCs w:val="22"/>
              </w:rPr>
            </w:pPr>
            <w:r>
              <w:rPr>
                <w:rFonts w:ascii="Arial" w:hAnsi="Arial" w:cs="Arial"/>
                <w:sz w:val="22"/>
                <w:szCs w:val="22"/>
              </w:rPr>
              <w:t>Estrato socioeconómico</w:t>
            </w:r>
          </w:p>
        </w:tc>
        <w:tc>
          <w:tcPr>
            <w:tcW w:w="2126" w:type="dxa"/>
          </w:tcPr>
          <w:p w14:paraId="73B0A7B6" w14:textId="0523F12F" w:rsidR="00737277" w:rsidRDefault="003E2B30"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w:t>
            </w:r>
          </w:p>
        </w:tc>
        <w:tc>
          <w:tcPr>
            <w:tcW w:w="993" w:type="dxa"/>
          </w:tcPr>
          <w:p w14:paraId="5B1EEF25" w14:textId="42D1F8EF" w:rsidR="00737277" w:rsidRDefault="003E2B30"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52</w:t>
            </w:r>
          </w:p>
        </w:tc>
        <w:tc>
          <w:tcPr>
            <w:tcW w:w="850" w:type="dxa"/>
          </w:tcPr>
          <w:p w14:paraId="4CC94C5C" w14:textId="3DD3E37C" w:rsidR="00737277" w:rsidRDefault="003E2B30"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35.9</w:t>
            </w:r>
          </w:p>
        </w:tc>
        <w:tc>
          <w:tcPr>
            <w:tcW w:w="851" w:type="dxa"/>
          </w:tcPr>
          <w:p w14:paraId="6183512B" w14:textId="77777777" w:rsidR="00737277"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05CDC01B" w14:textId="77777777" w:rsidR="00737277"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737277" w14:paraId="65285A78"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481BC5E2" w14:textId="77777777" w:rsidR="00737277" w:rsidRDefault="00737277" w:rsidP="00EB5799">
            <w:pPr>
              <w:spacing w:line="360" w:lineRule="auto"/>
              <w:jc w:val="center"/>
              <w:rPr>
                <w:rFonts w:ascii="Arial" w:hAnsi="Arial" w:cs="Arial"/>
                <w:sz w:val="22"/>
                <w:szCs w:val="22"/>
              </w:rPr>
            </w:pPr>
          </w:p>
        </w:tc>
        <w:tc>
          <w:tcPr>
            <w:tcW w:w="2126" w:type="dxa"/>
          </w:tcPr>
          <w:p w14:paraId="6C8358AC" w14:textId="04CAD6E7" w:rsidR="00737277"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993" w:type="dxa"/>
          </w:tcPr>
          <w:p w14:paraId="05EDBC11" w14:textId="3135E8F9" w:rsidR="00737277"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45</w:t>
            </w:r>
          </w:p>
        </w:tc>
        <w:tc>
          <w:tcPr>
            <w:tcW w:w="850" w:type="dxa"/>
          </w:tcPr>
          <w:p w14:paraId="0C549C24" w14:textId="2C711CCD" w:rsidR="00737277"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31.0</w:t>
            </w:r>
          </w:p>
        </w:tc>
        <w:tc>
          <w:tcPr>
            <w:tcW w:w="851" w:type="dxa"/>
          </w:tcPr>
          <w:p w14:paraId="24F6BAE4" w14:textId="77777777"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286C7DF1" w14:textId="77777777" w:rsidR="00737277" w:rsidRDefault="00737277"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FC3436" w14:paraId="282894B0"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58239837" w14:textId="77777777" w:rsidR="00737277" w:rsidRDefault="00737277" w:rsidP="00EB5799">
            <w:pPr>
              <w:spacing w:line="360" w:lineRule="auto"/>
              <w:jc w:val="center"/>
              <w:rPr>
                <w:rFonts w:ascii="Arial" w:hAnsi="Arial" w:cs="Arial"/>
                <w:sz w:val="22"/>
                <w:szCs w:val="22"/>
              </w:rPr>
            </w:pPr>
          </w:p>
        </w:tc>
        <w:tc>
          <w:tcPr>
            <w:tcW w:w="2126" w:type="dxa"/>
          </w:tcPr>
          <w:p w14:paraId="68936206" w14:textId="21A0DF4C" w:rsidR="00737277" w:rsidRDefault="003E2B30"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w:t>
            </w:r>
          </w:p>
        </w:tc>
        <w:tc>
          <w:tcPr>
            <w:tcW w:w="993" w:type="dxa"/>
          </w:tcPr>
          <w:p w14:paraId="79247D88" w14:textId="0CF87385" w:rsidR="00737277" w:rsidRDefault="00BB7BB1"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39</w:t>
            </w:r>
          </w:p>
        </w:tc>
        <w:tc>
          <w:tcPr>
            <w:tcW w:w="850" w:type="dxa"/>
          </w:tcPr>
          <w:p w14:paraId="07F0C631" w14:textId="3846D1F9" w:rsidR="00737277" w:rsidRDefault="00BB7BB1"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26.9</w:t>
            </w:r>
          </w:p>
        </w:tc>
        <w:tc>
          <w:tcPr>
            <w:tcW w:w="851" w:type="dxa"/>
          </w:tcPr>
          <w:p w14:paraId="3AEFFBF9" w14:textId="77777777" w:rsidR="00737277"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23A265D0" w14:textId="77777777" w:rsidR="00737277" w:rsidRDefault="00737277"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3E2B30" w14:paraId="5A3B4B00"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04FBCA23" w14:textId="77777777" w:rsidR="003E2B30" w:rsidRDefault="003E2B30" w:rsidP="00EB5799">
            <w:pPr>
              <w:spacing w:line="360" w:lineRule="auto"/>
              <w:jc w:val="center"/>
              <w:rPr>
                <w:rFonts w:ascii="Arial" w:hAnsi="Arial" w:cs="Arial"/>
                <w:sz w:val="22"/>
                <w:szCs w:val="22"/>
              </w:rPr>
            </w:pPr>
          </w:p>
        </w:tc>
        <w:tc>
          <w:tcPr>
            <w:tcW w:w="2126" w:type="dxa"/>
          </w:tcPr>
          <w:p w14:paraId="4A8656E3" w14:textId="4020291D" w:rsidR="003E2B30"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4-6</w:t>
            </w:r>
          </w:p>
        </w:tc>
        <w:tc>
          <w:tcPr>
            <w:tcW w:w="993" w:type="dxa"/>
          </w:tcPr>
          <w:p w14:paraId="1EC028D2" w14:textId="32745D54" w:rsidR="003E2B30" w:rsidRDefault="00BB7BB1"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9</w:t>
            </w:r>
          </w:p>
        </w:tc>
        <w:tc>
          <w:tcPr>
            <w:tcW w:w="850" w:type="dxa"/>
          </w:tcPr>
          <w:p w14:paraId="4CEAB869" w14:textId="75F511D2" w:rsidR="003E2B30" w:rsidRDefault="00BB7BB1"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6.2</w:t>
            </w:r>
          </w:p>
        </w:tc>
        <w:tc>
          <w:tcPr>
            <w:tcW w:w="851" w:type="dxa"/>
          </w:tcPr>
          <w:p w14:paraId="63B16FDB" w14:textId="77777777" w:rsidR="003E2B30"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291D0AFD" w14:textId="77777777" w:rsidR="003E2B30"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FC1A1B" w14:paraId="25E5FB29" w14:textId="77777777" w:rsidTr="00FC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FB52C97" w14:textId="5A4479E0" w:rsidR="009C6E0D" w:rsidRDefault="00BB7BB1" w:rsidP="00EB5799">
            <w:pPr>
              <w:spacing w:line="360" w:lineRule="auto"/>
              <w:jc w:val="center"/>
              <w:rPr>
                <w:rFonts w:ascii="Arial" w:hAnsi="Arial" w:cs="Arial"/>
                <w:sz w:val="22"/>
                <w:szCs w:val="22"/>
              </w:rPr>
            </w:pPr>
            <w:r>
              <w:rPr>
                <w:rFonts w:ascii="Arial" w:hAnsi="Arial" w:cs="Arial"/>
                <w:sz w:val="22"/>
                <w:szCs w:val="22"/>
              </w:rPr>
              <w:t>Primera Generación</w:t>
            </w:r>
          </w:p>
        </w:tc>
        <w:tc>
          <w:tcPr>
            <w:tcW w:w="2126" w:type="dxa"/>
          </w:tcPr>
          <w:p w14:paraId="147C83CF" w14:textId="07CD65B6" w:rsidR="009C6E0D" w:rsidRDefault="00BB7BB1"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Sí</w:t>
            </w:r>
          </w:p>
        </w:tc>
        <w:tc>
          <w:tcPr>
            <w:tcW w:w="993" w:type="dxa"/>
          </w:tcPr>
          <w:p w14:paraId="07D965DC" w14:textId="06016011" w:rsidR="009C6E0D" w:rsidRDefault="00BB7BB1"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59</w:t>
            </w:r>
          </w:p>
        </w:tc>
        <w:tc>
          <w:tcPr>
            <w:tcW w:w="850" w:type="dxa"/>
          </w:tcPr>
          <w:p w14:paraId="3A254B3D" w14:textId="6EBC6F9C" w:rsidR="009C6E0D" w:rsidRDefault="00BB7BB1"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40.7</w:t>
            </w:r>
          </w:p>
        </w:tc>
        <w:tc>
          <w:tcPr>
            <w:tcW w:w="851" w:type="dxa"/>
          </w:tcPr>
          <w:p w14:paraId="43C44458" w14:textId="77777777" w:rsidR="009C6E0D"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5B7EADFF" w14:textId="77777777" w:rsidR="009C6E0D" w:rsidRDefault="009C6E0D" w:rsidP="00EB579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3E2B30" w14:paraId="2D6EDC52" w14:textId="77777777" w:rsidTr="00FC3436">
        <w:tc>
          <w:tcPr>
            <w:cnfStyle w:val="001000000000" w:firstRow="0" w:lastRow="0" w:firstColumn="1" w:lastColumn="0" w:oddVBand="0" w:evenVBand="0" w:oddHBand="0" w:evenHBand="0" w:firstRowFirstColumn="0" w:firstRowLastColumn="0" w:lastRowFirstColumn="0" w:lastRowLastColumn="0"/>
            <w:tcW w:w="2977" w:type="dxa"/>
          </w:tcPr>
          <w:p w14:paraId="0859A09D" w14:textId="77777777" w:rsidR="003E2B30" w:rsidRDefault="003E2B30" w:rsidP="00EB5799">
            <w:pPr>
              <w:spacing w:line="360" w:lineRule="auto"/>
              <w:jc w:val="center"/>
              <w:rPr>
                <w:rFonts w:ascii="Arial" w:hAnsi="Arial" w:cs="Arial"/>
                <w:sz w:val="22"/>
                <w:szCs w:val="22"/>
              </w:rPr>
            </w:pPr>
          </w:p>
        </w:tc>
        <w:tc>
          <w:tcPr>
            <w:tcW w:w="2126" w:type="dxa"/>
          </w:tcPr>
          <w:p w14:paraId="71734C6C" w14:textId="3D94353F" w:rsidR="003E2B30" w:rsidRDefault="00BB7BB1"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No</w:t>
            </w:r>
          </w:p>
        </w:tc>
        <w:tc>
          <w:tcPr>
            <w:tcW w:w="993" w:type="dxa"/>
          </w:tcPr>
          <w:p w14:paraId="6F47BD93" w14:textId="36E9F154" w:rsidR="003E2B30" w:rsidRDefault="00FC1A1B"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86</w:t>
            </w:r>
          </w:p>
        </w:tc>
        <w:tc>
          <w:tcPr>
            <w:tcW w:w="850" w:type="dxa"/>
          </w:tcPr>
          <w:p w14:paraId="2E409170" w14:textId="6A460A65" w:rsidR="003E2B30" w:rsidRDefault="00FC1A1B"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59.3</w:t>
            </w:r>
          </w:p>
        </w:tc>
        <w:tc>
          <w:tcPr>
            <w:tcW w:w="851" w:type="dxa"/>
          </w:tcPr>
          <w:p w14:paraId="7E1831DA" w14:textId="77777777" w:rsidR="003E2B30"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013D72EF" w14:textId="77777777" w:rsidR="003E2B30" w:rsidRDefault="003E2B30" w:rsidP="00EB57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bl>
    <w:p w14:paraId="2F0CACC7" w14:textId="1DA31FD6" w:rsidR="006F75A2" w:rsidRDefault="00D03E0D" w:rsidP="00417EDA">
      <w:pPr>
        <w:spacing w:line="360" w:lineRule="auto"/>
        <w:ind w:firstLine="708"/>
        <w:jc w:val="both"/>
        <w:rPr>
          <w:rFonts w:ascii="Arial" w:hAnsi="Arial" w:cs="Arial"/>
          <w:i/>
          <w:iCs/>
          <w:sz w:val="22"/>
          <w:szCs w:val="22"/>
        </w:rPr>
      </w:pPr>
      <w:r>
        <w:rPr>
          <w:rFonts w:ascii="Arial" w:hAnsi="Arial" w:cs="Arial"/>
          <w:i/>
          <w:iCs/>
          <w:sz w:val="22"/>
          <w:szCs w:val="22"/>
        </w:rPr>
        <w:t xml:space="preserve">Fuente: </w:t>
      </w:r>
      <w:r w:rsidR="002B6901">
        <w:rPr>
          <w:rFonts w:ascii="Arial" w:hAnsi="Arial" w:cs="Arial"/>
          <w:i/>
          <w:iCs/>
          <w:sz w:val="22"/>
          <w:szCs w:val="22"/>
        </w:rPr>
        <w:t>E</w:t>
      </w:r>
      <w:r>
        <w:rPr>
          <w:rFonts w:ascii="Arial" w:hAnsi="Arial" w:cs="Arial"/>
          <w:i/>
          <w:iCs/>
          <w:sz w:val="22"/>
          <w:szCs w:val="22"/>
        </w:rPr>
        <w:t>laboración propia a partir de los datos del estudio (2025).</w:t>
      </w:r>
    </w:p>
    <w:p w14:paraId="772C02FC" w14:textId="323A27C3" w:rsidR="00D03E0D" w:rsidRDefault="00D03E0D" w:rsidP="00417EDA">
      <w:pPr>
        <w:spacing w:line="360" w:lineRule="auto"/>
        <w:ind w:firstLine="708"/>
        <w:jc w:val="both"/>
        <w:rPr>
          <w:rFonts w:ascii="Arial" w:hAnsi="Arial" w:cs="Arial"/>
          <w:sz w:val="22"/>
          <w:szCs w:val="22"/>
        </w:rPr>
      </w:pPr>
      <w:r>
        <w:rPr>
          <w:rFonts w:ascii="Arial" w:hAnsi="Arial" w:cs="Arial"/>
          <w:sz w:val="22"/>
          <w:szCs w:val="22"/>
        </w:rPr>
        <w:t xml:space="preserve">La tabla anterior </w:t>
      </w:r>
      <w:r w:rsidR="005C5057">
        <w:rPr>
          <w:rFonts w:ascii="Arial" w:hAnsi="Arial" w:cs="Arial"/>
          <w:sz w:val="22"/>
          <w:szCs w:val="22"/>
        </w:rPr>
        <w:t>evidencia la alta representatividad de mujeres y jóvenes de sectores vulnerables, factores que inciden en la construcción de comunidades de aprendizaje y en los enfoques de equidad social propios de la misión institucional.</w:t>
      </w:r>
    </w:p>
    <w:p w14:paraId="3E682498" w14:textId="77777777" w:rsidR="00096043" w:rsidRDefault="00096043" w:rsidP="00417EDA">
      <w:pPr>
        <w:spacing w:line="360" w:lineRule="auto"/>
        <w:ind w:firstLine="708"/>
        <w:jc w:val="both"/>
        <w:rPr>
          <w:rFonts w:ascii="Arial" w:hAnsi="Arial" w:cs="Arial"/>
          <w:sz w:val="22"/>
          <w:szCs w:val="22"/>
        </w:rPr>
      </w:pPr>
      <w:r w:rsidRPr="00096043">
        <w:rPr>
          <w:rFonts w:ascii="Arial" w:hAnsi="Arial" w:cs="Arial"/>
          <w:sz w:val="22"/>
          <w:szCs w:val="22"/>
        </w:rPr>
        <w:t xml:space="preserve">La caracterización del cuerpo docente involucrado en la investigación muestra una diversidad relevante en cuanto a trayectorias académicas, perfiles identitarios y niveles de formación. Participaron ocho profesores de tiempo completo, con una representación mayoritaria de hombres (87.5%) y una inclusión significativa de una persona que se identifica como integrante de la comunidad LGTBI+ (12.5%). En cuanto a la experiencia profesional, se observó un promedio de 9.9 años (DE = 5.8), lo que sugiere una distribución equilibrada entre docentes jóvenes y otros con mayor trayectoria en el ámbito universitario. Respecto al nivel formativo, el 87.5% de los participantes posee estudios de posgrado concluidos, mientras que uno de ellos se encuentra en proceso de titulación avanzada. Esta configuración docente aporta un componente valioso al análisis, al integrar perspectivas intergeneracionales y niveles de </w:t>
      </w:r>
      <w:r w:rsidRPr="00096043">
        <w:rPr>
          <w:rFonts w:ascii="Arial" w:hAnsi="Arial" w:cs="Arial"/>
          <w:sz w:val="22"/>
          <w:szCs w:val="22"/>
        </w:rPr>
        <w:lastRenderedPageBreak/>
        <w:t>especialización que enriquecen la implementación y evaluación de la propuesta pedagógica.</w:t>
      </w:r>
    </w:p>
    <w:p w14:paraId="7F958EEA" w14:textId="7C2BFBCF" w:rsidR="000B35CF" w:rsidRDefault="00433FC2" w:rsidP="00417EDA">
      <w:pPr>
        <w:spacing w:line="360" w:lineRule="auto"/>
        <w:ind w:firstLine="708"/>
        <w:jc w:val="both"/>
        <w:rPr>
          <w:rFonts w:ascii="Arial" w:hAnsi="Arial" w:cs="Arial"/>
          <w:sz w:val="22"/>
          <w:szCs w:val="22"/>
        </w:rPr>
      </w:pPr>
      <w:r>
        <w:rPr>
          <w:rFonts w:ascii="Arial" w:hAnsi="Arial" w:cs="Arial"/>
          <w:sz w:val="22"/>
          <w:szCs w:val="22"/>
        </w:rPr>
        <w:t>Esta variedad en el claustro docente posibilita la articulación de enfoques tradicionales y renovadores en la intervención educativa.</w:t>
      </w:r>
    </w:p>
    <w:p w14:paraId="48C1D21A" w14:textId="1034A492" w:rsidR="000527BD" w:rsidRDefault="000527BD" w:rsidP="000527BD">
      <w:pPr>
        <w:spacing w:line="360" w:lineRule="auto"/>
        <w:ind w:firstLine="708"/>
        <w:jc w:val="both"/>
        <w:rPr>
          <w:rFonts w:ascii="Arial" w:hAnsi="Arial" w:cs="Arial"/>
          <w:sz w:val="22"/>
          <w:szCs w:val="22"/>
        </w:rPr>
      </w:pPr>
      <w:r>
        <w:rPr>
          <w:rFonts w:ascii="Arial" w:hAnsi="Arial" w:cs="Arial"/>
          <w:sz w:val="22"/>
          <w:szCs w:val="22"/>
        </w:rPr>
        <w:t>A continuación, se presenta la Tabla 5 con la caracterización sociodemográfica y académica de los profesores</w:t>
      </w:r>
      <w:r w:rsidR="00FB569C">
        <w:rPr>
          <w:rFonts w:ascii="Arial" w:hAnsi="Arial" w:cs="Arial"/>
          <w:sz w:val="22"/>
          <w:szCs w:val="22"/>
        </w:rPr>
        <w:t>.</w:t>
      </w:r>
    </w:p>
    <w:p w14:paraId="485BA26E" w14:textId="6FBCB926" w:rsidR="00777C6B" w:rsidRDefault="00777C6B"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5</w:t>
      </w:r>
      <w:r w:rsidR="00E20870">
        <w:rPr>
          <w:noProof/>
        </w:rPr>
        <w:fldChar w:fldCharType="end"/>
      </w:r>
      <w:r>
        <w:t>. Características académicas y demográficas de los profesores (N=8)</w:t>
      </w:r>
    </w:p>
    <w:tbl>
      <w:tblPr>
        <w:tblStyle w:val="Tablanormal2"/>
        <w:tblW w:w="0" w:type="auto"/>
        <w:tblLook w:val="04A0" w:firstRow="1" w:lastRow="0" w:firstColumn="1" w:lastColumn="0" w:noHBand="0" w:noVBand="1"/>
      </w:tblPr>
      <w:tblGrid>
        <w:gridCol w:w="3261"/>
        <w:gridCol w:w="1842"/>
        <w:gridCol w:w="993"/>
        <w:gridCol w:w="850"/>
        <w:gridCol w:w="851"/>
        <w:gridCol w:w="697"/>
      </w:tblGrid>
      <w:tr w:rsidR="00FB569C" w14:paraId="450187E8" w14:textId="77777777" w:rsidTr="009841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2BCEBC28" w14:textId="77777777" w:rsidR="00FB569C" w:rsidRDefault="00FB569C" w:rsidP="00245720">
            <w:pPr>
              <w:spacing w:line="360" w:lineRule="auto"/>
              <w:jc w:val="center"/>
              <w:rPr>
                <w:rFonts w:ascii="Arial" w:hAnsi="Arial" w:cs="Arial"/>
                <w:sz w:val="22"/>
                <w:szCs w:val="22"/>
              </w:rPr>
            </w:pPr>
            <w:r>
              <w:rPr>
                <w:rFonts w:ascii="Arial" w:hAnsi="Arial" w:cs="Arial"/>
                <w:sz w:val="22"/>
                <w:szCs w:val="22"/>
              </w:rPr>
              <w:t>Variable</w:t>
            </w:r>
          </w:p>
        </w:tc>
        <w:tc>
          <w:tcPr>
            <w:tcW w:w="1842" w:type="dxa"/>
          </w:tcPr>
          <w:p w14:paraId="35152545" w14:textId="77777777" w:rsidR="00FB569C" w:rsidRDefault="00FB569C"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Categoría</w:t>
            </w:r>
          </w:p>
        </w:tc>
        <w:tc>
          <w:tcPr>
            <w:tcW w:w="993" w:type="dxa"/>
          </w:tcPr>
          <w:p w14:paraId="0743A0A3" w14:textId="77777777" w:rsidR="00FB569C" w:rsidRDefault="00FB569C"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w:t>
            </w:r>
          </w:p>
        </w:tc>
        <w:tc>
          <w:tcPr>
            <w:tcW w:w="850" w:type="dxa"/>
          </w:tcPr>
          <w:p w14:paraId="48763527" w14:textId="77777777" w:rsidR="00FB569C" w:rsidRDefault="00FB569C"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w:t>
            </w:r>
          </w:p>
        </w:tc>
        <w:tc>
          <w:tcPr>
            <w:tcW w:w="851" w:type="dxa"/>
          </w:tcPr>
          <w:p w14:paraId="79E1EBE3" w14:textId="77777777" w:rsidR="00FB569C" w:rsidRDefault="00FB569C"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Media</w:t>
            </w:r>
          </w:p>
        </w:tc>
        <w:tc>
          <w:tcPr>
            <w:tcW w:w="697" w:type="dxa"/>
          </w:tcPr>
          <w:p w14:paraId="6B2351AF" w14:textId="77777777" w:rsidR="00FB569C" w:rsidRDefault="00FB569C" w:rsidP="0024572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DE</w:t>
            </w:r>
          </w:p>
        </w:tc>
      </w:tr>
      <w:tr w:rsidR="00841E5E" w14:paraId="75E4B890" w14:textId="77777777" w:rsidTr="009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66C7A752" w14:textId="6B280BC7" w:rsidR="00FB569C" w:rsidRPr="005136BB" w:rsidRDefault="00777C6B" w:rsidP="00245720">
            <w:pPr>
              <w:spacing w:line="360" w:lineRule="auto"/>
              <w:jc w:val="center"/>
              <w:rPr>
                <w:rFonts w:ascii="Arial" w:hAnsi="Arial" w:cs="Arial"/>
                <w:sz w:val="22"/>
                <w:szCs w:val="22"/>
              </w:rPr>
            </w:pPr>
            <w:r>
              <w:rPr>
                <w:rFonts w:ascii="Arial" w:hAnsi="Arial" w:cs="Arial"/>
                <w:sz w:val="22"/>
                <w:szCs w:val="22"/>
              </w:rPr>
              <w:t>Identidad de genero</w:t>
            </w:r>
          </w:p>
        </w:tc>
        <w:tc>
          <w:tcPr>
            <w:tcW w:w="1842" w:type="dxa"/>
          </w:tcPr>
          <w:p w14:paraId="146ADF0A" w14:textId="29097E6C" w:rsidR="00FB569C" w:rsidRDefault="00777C6B"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Hombre</w:t>
            </w:r>
          </w:p>
        </w:tc>
        <w:tc>
          <w:tcPr>
            <w:tcW w:w="993" w:type="dxa"/>
          </w:tcPr>
          <w:p w14:paraId="62FB4BD6" w14:textId="37537911" w:rsidR="00FB569C" w:rsidRDefault="00777C6B"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w:t>
            </w:r>
          </w:p>
        </w:tc>
        <w:tc>
          <w:tcPr>
            <w:tcW w:w="850" w:type="dxa"/>
          </w:tcPr>
          <w:p w14:paraId="5D993C56" w14:textId="2405ADE9" w:rsidR="00FB569C" w:rsidRDefault="00777C6B"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87.5</w:t>
            </w:r>
          </w:p>
        </w:tc>
        <w:tc>
          <w:tcPr>
            <w:tcW w:w="851" w:type="dxa"/>
          </w:tcPr>
          <w:p w14:paraId="5AACA926"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2CE204F3"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FB569C" w14:paraId="39E2977B" w14:textId="77777777" w:rsidTr="00984146">
        <w:tc>
          <w:tcPr>
            <w:cnfStyle w:val="001000000000" w:firstRow="0" w:lastRow="0" w:firstColumn="1" w:lastColumn="0" w:oddVBand="0" w:evenVBand="0" w:oddHBand="0" w:evenHBand="0" w:firstRowFirstColumn="0" w:firstRowLastColumn="0" w:lastRowFirstColumn="0" w:lastRowLastColumn="0"/>
            <w:tcW w:w="3261" w:type="dxa"/>
          </w:tcPr>
          <w:p w14:paraId="628967CB" w14:textId="77777777" w:rsidR="00FB569C" w:rsidRPr="005136BB" w:rsidRDefault="00FB569C" w:rsidP="00245720">
            <w:pPr>
              <w:spacing w:line="360" w:lineRule="auto"/>
              <w:jc w:val="center"/>
              <w:rPr>
                <w:rFonts w:ascii="Arial" w:hAnsi="Arial" w:cs="Arial"/>
                <w:sz w:val="22"/>
                <w:szCs w:val="22"/>
              </w:rPr>
            </w:pPr>
          </w:p>
        </w:tc>
        <w:tc>
          <w:tcPr>
            <w:tcW w:w="1842" w:type="dxa"/>
          </w:tcPr>
          <w:p w14:paraId="4C5FBDC6" w14:textId="376ED042" w:rsidR="00FB569C" w:rsidRDefault="00777C6B"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LGTBI+</w:t>
            </w:r>
          </w:p>
        </w:tc>
        <w:tc>
          <w:tcPr>
            <w:tcW w:w="993" w:type="dxa"/>
          </w:tcPr>
          <w:p w14:paraId="10002568" w14:textId="34B62F87" w:rsidR="00FB569C" w:rsidRDefault="00777C6B"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w:t>
            </w:r>
          </w:p>
        </w:tc>
        <w:tc>
          <w:tcPr>
            <w:tcW w:w="850" w:type="dxa"/>
          </w:tcPr>
          <w:p w14:paraId="70A7BD67" w14:textId="4FFB3B67" w:rsidR="00FB569C" w:rsidRDefault="00777C6B"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12.5</w:t>
            </w:r>
          </w:p>
        </w:tc>
        <w:tc>
          <w:tcPr>
            <w:tcW w:w="851" w:type="dxa"/>
          </w:tcPr>
          <w:p w14:paraId="6E1A0237" w14:textId="77777777" w:rsidR="00FB569C" w:rsidRDefault="00FB569C"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76D3E419" w14:textId="77777777" w:rsidR="00FB569C" w:rsidRDefault="00FB569C"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841E5E" w14:paraId="4E4664B8" w14:textId="77777777" w:rsidTr="009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4A0272BE" w14:textId="77777777" w:rsidR="00FB569C" w:rsidRPr="005136BB" w:rsidRDefault="00FB569C" w:rsidP="00245720">
            <w:pPr>
              <w:spacing w:line="360" w:lineRule="auto"/>
              <w:jc w:val="center"/>
              <w:rPr>
                <w:rFonts w:ascii="Arial" w:hAnsi="Arial" w:cs="Arial"/>
                <w:sz w:val="22"/>
                <w:szCs w:val="22"/>
              </w:rPr>
            </w:pPr>
            <w:r>
              <w:rPr>
                <w:rFonts w:ascii="Arial" w:hAnsi="Arial" w:cs="Arial"/>
                <w:sz w:val="22"/>
                <w:szCs w:val="22"/>
              </w:rPr>
              <w:t>Edad (años)</w:t>
            </w:r>
          </w:p>
        </w:tc>
        <w:tc>
          <w:tcPr>
            <w:tcW w:w="1842" w:type="dxa"/>
          </w:tcPr>
          <w:p w14:paraId="5AF8C7E0" w14:textId="587A8C74" w:rsidR="00FB569C"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26-30</w:t>
            </w:r>
          </w:p>
        </w:tc>
        <w:tc>
          <w:tcPr>
            <w:tcW w:w="993" w:type="dxa"/>
          </w:tcPr>
          <w:p w14:paraId="1518C8F3" w14:textId="2ADEF97A" w:rsidR="00FB569C"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850" w:type="dxa"/>
          </w:tcPr>
          <w:p w14:paraId="72E1CD51" w14:textId="2BD040EB" w:rsidR="00FB569C"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25.0</w:t>
            </w:r>
          </w:p>
        </w:tc>
        <w:tc>
          <w:tcPr>
            <w:tcW w:w="851" w:type="dxa"/>
          </w:tcPr>
          <w:p w14:paraId="5B8EA1B9"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20.9</w:t>
            </w:r>
          </w:p>
        </w:tc>
        <w:tc>
          <w:tcPr>
            <w:tcW w:w="697" w:type="dxa"/>
          </w:tcPr>
          <w:p w14:paraId="09DF1572"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2.1</w:t>
            </w:r>
          </w:p>
        </w:tc>
      </w:tr>
      <w:tr w:rsidR="00FB569C" w14:paraId="17B77133" w14:textId="77777777" w:rsidTr="00984146">
        <w:tc>
          <w:tcPr>
            <w:cnfStyle w:val="001000000000" w:firstRow="0" w:lastRow="0" w:firstColumn="1" w:lastColumn="0" w:oddVBand="0" w:evenVBand="0" w:oddHBand="0" w:evenHBand="0" w:firstRowFirstColumn="0" w:firstRowLastColumn="0" w:lastRowFirstColumn="0" w:lastRowLastColumn="0"/>
            <w:tcW w:w="3261" w:type="dxa"/>
          </w:tcPr>
          <w:p w14:paraId="7D92CA6C" w14:textId="77777777" w:rsidR="00FB569C" w:rsidRDefault="00FB569C" w:rsidP="00245720">
            <w:pPr>
              <w:spacing w:line="360" w:lineRule="auto"/>
              <w:jc w:val="center"/>
              <w:rPr>
                <w:rFonts w:ascii="Arial" w:hAnsi="Arial" w:cs="Arial"/>
                <w:sz w:val="22"/>
                <w:szCs w:val="22"/>
              </w:rPr>
            </w:pPr>
          </w:p>
        </w:tc>
        <w:tc>
          <w:tcPr>
            <w:tcW w:w="1842" w:type="dxa"/>
          </w:tcPr>
          <w:p w14:paraId="036C7A70" w14:textId="4FDE221F" w:rsidR="00FB569C"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31-35</w:t>
            </w:r>
          </w:p>
        </w:tc>
        <w:tc>
          <w:tcPr>
            <w:tcW w:w="993" w:type="dxa"/>
          </w:tcPr>
          <w:p w14:paraId="73A1CF0F" w14:textId="71FF8818" w:rsidR="00FB569C"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w:t>
            </w:r>
          </w:p>
        </w:tc>
        <w:tc>
          <w:tcPr>
            <w:tcW w:w="850" w:type="dxa"/>
          </w:tcPr>
          <w:p w14:paraId="21917161" w14:textId="0F0A3A58" w:rsidR="00FB569C"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12.5</w:t>
            </w:r>
          </w:p>
        </w:tc>
        <w:tc>
          <w:tcPr>
            <w:tcW w:w="851" w:type="dxa"/>
          </w:tcPr>
          <w:p w14:paraId="63B764B0" w14:textId="77777777" w:rsidR="00FB569C" w:rsidRDefault="00FB569C"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0D9E9499" w14:textId="77777777" w:rsidR="00FB569C" w:rsidRDefault="00FB569C"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B5ECE" w14:paraId="2DA87936" w14:textId="77777777" w:rsidTr="009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0FAB111D" w14:textId="77777777" w:rsidR="00BB5ECE" w:rsidRDefault="00BB5ECE" w:rsidP="00245720">
            <w:pPr>
              <w:spacing w:line="360" w:lineRule="auto"/>
              <w:jc w:val="center"/>
              <w:rPr>
                <w:rFonts w:ascii="Arial" w:hAnsi="Arial" w:cs="Arial"/>
                <w:sz w:val="22"/>
                <w:szCs w:val="22"/>
              </w:rPr>
            </w:pPr>
          </w:p>
        </w:tc>
        <w:tc>
          <w:tcPr>
            <w:tcW w:w="1842" w:type="dxa"/>
          </w:tcPr>
          <w:p w14:paraId="30BC417B" w14:textId="5707A721"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36-40</w:t>
            </w:r>
          </w:p>
        </w:tc>
        <w:tc>
          <w:tcPr>
            <w:tcW w:w="993" w:type="dxa"/>
          </w:tcPr>
          <w:p w14:paraId="4128CB26" w14:textId="5BA3819E"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w:t>
            </w:r>
          </w:p>
        </w:tc>
        <w:tc>
          <w:tcPr>
            <w:tcW w:w="850" w:type="dxa"/>
          </w:tcPr>
          <w:p w14:paraId="550644E0" w14:textId="1490C2EA"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12.5</w:t>
            </w:r>
          </w:p>
        </w:tc>
        <w:tc>
          <w:tcPr>
            <w:tcW w:w="851" w:type="dxa"/>
          </w:tcPr>
          <w:p w14:paraId="6C8D1792" w14:textId="77777777"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7BCE1FD7" w14:textId="77777777"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B5ECE" w14:paraId="52C2548B" w14:textId="77777777" w:rsidTr="00984146">
        <w:tc>
          <w:tcPr>
            <w:cnfStyle w:val="001000000000" w:firstRow="0" w:lastRow="0" w:firstColumn="1" w:lastColumn="0" w:oddVBand="0" w:evenVBand="0" w:oddHBand="0" w:evenHBand="0" w:firstRowFirstColumn="0" w:firstRowLastColumn="0" w:lastRowFirstColumn="0" w:lastRowLastColumn="0"/>
            <w:tcW w:w="3261" w:type="dxa"/>
          </w:tcPr>
          <w:p w14:paraId="6A011FD4" w14:textId="77777777" w:rsidR="00BB5ECE" w:rsidRDefault="00BB5ECE" w:rsidP="00245720">
            <w:pPr>
              <w:spacing w:line="360" w:lineRule="auto"/>
              <w:jc w:val="center"/>
              <w:rPr>
                <w:rFonts w:ascii="Arial" w:hAnsi="Arial" w:cs="Arial"/>
                <w:sz w:val="22"/>
                <w:szCs w:val="22"/>
              </w:rPr>
            </w:pPr>
          </w:p>
        </w:tc>
        <w:tc>
          <w:tcPr>
            <w:tcW w:w="1842" w:type="dxa"/>
          </w:tcPr>
          <w:p w14:paraId="482EF20A" w14:textId="153C3EA7" w:rsidR="00BB5ECE"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41-50</w:t>
            </w:r>
          </w:p>
        </w:tc>
        <w:tc>
          <w:tcPr>
            <w:tcW w:w="993" w:type="dxa"/>
          </w:tcPr>
          <w:p w14:paraId="4C08444C" w14:textId="433C54AD" w:rsidR="00BB5ECE"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850" w:type="dxa"/>
          </w:tcPr>
          <w:p w14:paraId="7430E934" w14:textId="699CF2E1" w:rsidR="00BB5ECE"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25.0</w:t>
            </w:r>
          </w:p>
        </w:tc>
        <w:tc>
          <w:tcPr>
            <w:tcW w:w="851" w:type="dxa"/>
          </w:tcPr>
          <w:p w14:paraId="136F68AE" w14:textId="77777777" w:rsidR="00BB5ECE"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340F8732" w14:textId="77777777" w:rsidR="00BB5ECE" w:rsidRDefault="00BB5EC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B5ECE" w14:paraId="472B0F69" w14:textId="77777777" w:rsidTr="009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412CF66E" w14:textId="77777777" w:rsidR="00BB5ECE" w:rsidRDefault="00BB5ECE" w:rsidP="00245720">
            <w:pPr>
              <w:spacing w:line="360" w:lineRule="auto"/>
              <w:jc w:val="center"/>
              <w:rPr>
                <w:rFonts w:ascii="Arial" w:hAnsi="Arial" w:cs="Arial"/>
                <w:sz w:val="22"/>
                <w:szCs w:val="22"/>
              </w:rPr>
            </w:pPr>
          </w:p>
        </w:tc>
        <w:tc>
          <w:tcPr>
            <w:tcW w:w="1842" w:type="dxa"/>
          </w:tcPr>
          <w:p w14:paraId="74F6A03E" w14:textId="7039C81C"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51-60</w:t>
            </w:r>
          </w:p>
        </w:tc>
        <w:tc>
          <w:tcPr>
            <w:tcW w:w="993" w:type="dxa"/>
          </w:tcPr>
          <w:p w14:paraId="346E52E6" w14:textId="73BEDBA5"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850" w:type="dxa"/>
          </w:tcPr>
          <w:p w14:paraId="076F1C72" w14:textId="6E12CC4B" w:rsidR="00BB5ECE" w:rsidRDefault="00984146"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25.0</w:t>
            </w:r>
          </w:p>
        </w:tc>
        <w:tc>
          <w:tcPr>
            <w:tcW w:w="851" w:type="dxa"/>
          </w:tcPr>
          <w:p w14:paraId="4CA3018D" w14:textId="77777777"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247F6AA5" w14:textId="77777777" w:rsidR="00BB5ECE" w:rsidRDefault="00BB5EC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FB569C" w14:paraId="59375D8C" w14:textId="77777777" w:rsidTr="00984146">
        <w:tc>
          <w:tcPr>
            <w:cnfStyle w:val="001000000000" w:firstRow="0" w:lastRow="0" w:firstColumn="1" w:lastColumn="0" w:oddVBand="0" w:evenVBand="0" w:oddHBand="0" w:evenHBand="0" w:firstRowFirstColumn="0" w:firstRowLastColumn="0" w:lastRowFirstColumn="0" w:lastRowLastColumn="0"/>
            <w:tcW w:w="3261" w:type="dxa"/>
          </w:tcPr>
          <w:p w14:paraId="737E6D2B" w14:textId="6DF815CF" w:rsidR="00FB569C" w:rsidRDefault="00984146" w:rsidP="00245720">
            <w:pPr>
              <w:spacing w:line="360" w:lineRule="auto"/>
              <w:jc w:val="center"/>
              <w:rPr>
                <w:rFonts w:ascii="Arial" w:hAnsi="Arial" w:cs="Arial"/>
                <w:sz w:val="22"/>
                <w:szCs w:val="22"/>
              </w:rPr>
            </w:pPr>
            <w:r>
              <w:rPr>
                <w:rFonts w:ascii="Arial" w:hAnsi="Arial" w:cs="Arial"/>
                <w:sz w:val="22"/>
                <w:szCs w:val="22"/>
              </w:rPr>
              <w:t>Experiencia docente (años)</w:t>
            </w:r>
          </w:p>
        </w:tc>
        <w:tc>
          <w:tcPr>
            <w:tcW w:w="1842" w:type="dxa"/>
          </w:tcPr>
          <w:p w14:paraId="542EFAF0" w14:textId="52DF7F15" w:rsidR="00FB569C" w:rsidRDefault="00984146"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3-5 </w:t>
            </w:r>
          </w:p>
        </w:tc>
        <w:tc>
          <w:tcPr>
            <w:tcW w:w="993" w:type="dxa"/>
          </w:tcPr>
          <w:p w14:paraId="295DADD1" w14:textId="238CBA03" w:rsidR="00FB569C"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850" w:type="dxa"/>
          </w:tcPr>
          <w:p w14:paraId="09E20298" w14:textId="66C0CC97" w:rsidR="00FB569C"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25.0</w:t>
            </w:r>
          </w:p>
        </w:tc>
        <w:tc>
          <w:tcPr>
            <w:tcW w:w="851" w:type="dxa"/>
          </w:tcPr>
          <w:p w14:paraId="3E8A48A0" w14:textId="0FE82229" w:rsidR="00FB569C"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9.9</w:t>
            </w:r>
          </w:p>
        </w:tc>
        <w:tc>
          <w:tcPr>
            <w:tcW w:w="697" w:type="dxa"/>
          </w:tcPr>
          <w:p w14:paraId="5A10FFEF" w14:textId="280FA2CA" w:rsidR="00FB569C"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5.8</w:t>
            </w:r>
          </w:p>
        </w:tc>
      </w:tr>
      <w:tr w:rsidR="00FB569C" w14:paraId="62B2A016" w14:textId="77777777" w:rsidTr="009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3C0CA903" w14:textId="77777777" w:rsidR="00FB569C" w:rsidRDefault="00FB569C" w:rsidP="00245720">
            <w:pPr>
              <w:spacing w:line="360" w:lineRule="auto"/>
              <w:jc w:val="center"/>
              <w:rPr>
                <w:rFonts w:ascii="Arial" w:hAnsi="Arial" w:cs="Arial"/>
                <w:sz w:val="22"/>
                <w:szCs w:val="22"/>
              </w:rPr>
            </w:pPr>
          </w:p>
        </w:tc>
        <w:tc>
          <w:tcPr>
            <w:tcW w:w="1842" w:type="dxa"/>
          </w:tcPr>
          <w:p w14:paraId="4CBCBA2C" w14:textId="2FB5F3C0" w:rsidR="00FB569C" w:rsidRDefault="00841E5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6-10</w:t>
            </w:r>
          </w:p>
        </w:tc>
        <w:tc>
          <w:tcPr>
            <w:tcW w:w="993" w:type="dxa"/>
          </w:tcPr>
          <w:p w14:paraId="7F3EFAE7" w14:textId="0DE5FE7C" w:rsidR="00FB569C" w:rsidRDefault="00841E5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w:t>
            </w:r>
          </w:p>
        </w:tc>
        <w:tc>
          <w:tcPr>
            <w:tcW w:w="850" w:type="dxa"/>
          </w:tcPr>
          <w:p w14:paraId="2E2C76B7" w14:textId="6A5EB68C" w:rsidR="00FB569C" w:rsidRDefault="00841E5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37.5</w:t>
            </w:r>
          </w:p>
        </w:tc>
        <w:tc>
          <w:tcPr>
            <w:tcW w:w="851" w:type="dxa"/>
          </w:tcPr>
          <w:p w14:paraId="7AD31BA0"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0FD7BE77"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841E5E" w14:paraId="726556A3" w14:textId="77777777" w:rsidTr="00984146">
        <w:tc>
          <w:tcPr>
            <w:cnfStyle w:val="001000000000" w:firstRow="0" w:lastRow="0" w:firstColumn="1" w:lastColumn="0" w:oddVBand="0" w:evenVBand="0" w:oddHBand="0" w:evenHBand="0" w:firstRowFirstColumn="0" w:firstRowLastColumn="0" w:lastRowFirstColumn="0" w:lastRowLastColumn="0"/>
            <w:tcW w:w="3261" w:type="dxa"/>
          </w:tcPr>
          <w:p w14:paraId="3BD1F539" w14:textId="77777777" w:rsidR="00841E5E" w:rsidRDefault="00841E5E" w:rsidP="00245720">
            <w:pPr>
              <w:spacing w:line="360" w:lineRule="auto"/>
              <w:jc w:val="center"/>
              <w:rPr>
                <w:rFonts w:ascii="Arial" w:hAnsi="Arial" w:cs="Arial"/>
                <w:sz w:val="22"/>
                <w:szCs w:val="22"/>
              </w:rPr>
            </w:pPr>
          </w:p>
        </w:tc>
        <w:tc>
          <w:tcPr>
            <w:tcW w:w="1842" w:type="dxa"/>
          </w:tcPr>
          <w:p w14:paraId="00B96759" w14:textId="12F9270D" w:rsidR="00841E5E"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11-20</w:t>
            </w:r>
          </w:p>
        </w:tc>
        <w:tc>
          <w:tcPr>
            <w:tcW w:w="993" w:type="dxa"/>
          </w:tcPr>
          <w:p w14:paraId="63BE7A6D" w14:textId="3403BF90" w:rsidR="00841E5E"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w:t>
            </w:r>
          </w:p>
        </w:tc>
        <w:tc>
          <w:tcPr>
            <w:tcW w:w="850" w:type="dxa"/>
          </w:tcPr>
          <w:p w14:paraId="1D6B912D" w14:textId="0ABC8624" w:rsidR="00841E5E"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37.5</w:t>
            </w:r>
          </w:p>
        </w:tc>
        <w:tc>
          <w:tcPr>
            <w:tcW w:w="851" w:type="dxa"/>
          </w:tcPr>
          <w:p w14:paraId="42AD27AA" w14:textId="77777777" w:rsidR="00841E5E"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07D78711" w14:textId="77777777" w:rsidR="00841E5E"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841E5E" w14:paraId="70F54AC8" w14:textId="77777777" w:rsidTr="009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79B4696B" w14:textId="0DE735AE" w:rsidR="00FB569C" w:rsidRDefault="00841E5E" w:rsidP="00245720">
            <w:pPr>
              <w:spacing w:line="360" w:lineRule="auto"/>
              <w:jc w:val="center"/>
              <w:rPr>
                <w:rFonts w:ascii="Arial" w:hAnsi="Arial" w:cs="Arial"/>
                <w:sz w:val="22"/>
                <w:szCs w:val="22"/>
              </w:rPr>
            </w:pPr>
            <w:r>
              <w:rPr>
                <w:rFonts w:ascii="Arial" w:hAnsi="Arial" w:cs="Arial"/>
                <w:sz w:val="22"/>
                <w:szCs w:val="22"/>
              </w:rPr>
              <w:t>Posgrado</w:t>
            </w:r>
          </w:p>
        </w:tc>
        <w:tc>
          <w:tcPr>
            <w:tcW w:w="1842" w:type="dxa"/>
          </w:tcPr>
          <w:p w14:paraId="193D30A0" w14:textId="77476A8F" w:rsidR="00FB569C" w:rsidRDefault="00841E5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Si</w:t>
            </w:r>
          </w:p>
        </w:tc>
        <w:tc>
          <w:tcPr>
            <w:tcW w:w="993" w:type="dxa"/>
          </w:tcPr>
          <w:p w14:paraId="5B7F1C40" w14:textId="2E0407F0" w:rsidR="00FB569C" w:rsidRDefault="00841E5E"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w:t>
            </w:r>
          </w:p>
        </w:tc>
        <w:tc>
          <w:tcPr>
            <w:tcW w:w="850" w:type="dxa"/>
          </w:tcPr>
          <w:p w14:paraId="366BB0F2" w14:textId="034739B9" w:rsidR="00FB569C" w:rsidRDefault="00C0574A"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87.5</w:t>
            </w:r>
          </w:p>
        </w:tc>
        <w:tc>
          <w:tcPr>
            <w:tcW w:w="851" w:type="dxa"/>
          </w:tcPr>
          <w:p w14:paraId="5C700AC1"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697" w:type="dxa"/>
          </w:tcPr>
          <w:p w14:paraId="51597BF5" w14:textId="77777777" w:rsidR="00FB569C" w:rsidRDefault="00FB569C" w:rsidP="0024572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FB569C" w14:paraId="1FB2B0E6" w14:textId="77777777" w:rsidTr="00984146">
        <w:tc>
          <w:tcPr>
            <w:cnfStyle w:val="001000000000" w:firstRow="0" w:lastRow="0" w:firstColumn="1" w:lastColumn="0" w:oddVBand="0" w:evenVBand="0" w:oddHBand="0" w:evenHBand="0" w:firstRowFirstColumn="0" w:firstRowLastColumn="0" w:lastRowFirstColumn="0" w:lastRowLastColumn="0"/>
            <w:tcW w:w="3261" w:type="dxa"/>
          </w:tcPr>
          <w:p w14:paraId="0D42C043" w14:textId="77777777" w:rsidR="00FB569C" w:rsidRDefault="00FB569C" w:rsidP="00245720">
            <w:pPr>
              <w:spacing w:line="360" w:lineRule="auto"/>
              <w:jc w:val="center"/>
              <w:rPr>
                <w:rFonts w:ascii="Arial" w:hAnsi="Arial" w:cs="Arial"/>
                <w:sz w:val="22"/>
                <w:szCs w:val="22"/>
              </w:rPr>
            </w:pPr>
          </w:p>
        </w:tc>
        <w:tc>
          <w:tcPr>
            <w:tcW w:w="1842" w:type="dxa"/>
          </w:tcPr>
          <w:p w14:paraId="54D68981" w14:textId="52358F12" w:rsidR="00FB569C"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No (en proceso)</w:t>
            </w:r>
          </w:p>
        </w:tc>
        <w:tc>
          <w:tcPr>
            <w:tcW w:w="993" w:type="dxa"/>
          </w:tcPr>
          <w:p w14:paraId="4565F86C" w14:textId="50F649CB" w:rsidR="00FB569C" w:rsidRDefault="00841E5E"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w:t>
            </w:r>
          </w:p>
        </w:tc>
        <w:tc>
          <w:tcPr>
            <w:tcW w:w="850" w:type="dxa"/>
          </w:tcPr>
          <w:p w14:paraId="73F829E9" w14:textId="6D89F7C1" w:rsidR="00FB569C" w:rsidRDefault="00C0574A"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12.5</w:t>
            </w:r>
          </w:p>
        </w:tc>
        <w:tc>
          <w:tcPr>
            <w:tcW w:w="851" w:type="dxa"/>
          </w:tcPr>
          <w:p w14:paraId="126CD851" w14:textId="77777777" w:rsidR="00FB569C" w:rsidRDefault="00FB569C"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697" w:type="dxa"/>
          </w:tcPr>
          <w:p w14:paraId="74B35AE3" w14:textId="77777777" w:rsidR="00FB569C" w:rsidRDefault="00FB569C" w:rsidP="0024572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bl>
    <w:p w14:paraId="4D043759" w14:textId="76D47840" w:rsidR="00C0574A" w:rsidRDefault="00C0574A" w:rsidP="00C0574A">
      <w:pPr>
        <w:spacing w:line="360" w:lineRule="auto"/>
        <w:ind w:firstLine="708"/>
        <w:jc w:val="both"/>
        <w:rPr>
          <w:rFonts w:ascii="Arial" w:hAnsi="Arial" w:cs="Arial"/>
          <w:i/>
          <w:iCs/>
          <w:sz w:val="22"/>
          <w:szCs w:val="22"/>
        </w:rPr>
      </w:pPr>
      <w:r>
        <w:rPr>
          <w:rFonts w:ascii="Arial" w:hAnsi="Arial" w:cs="Arial"/>
          <w:i/>
          <w:iCs/>
          <w:sz w:val="22"/>
          <w:szCs w:val="22"/>
        </w:rPr>
        <w:t xml:space="preserve">Fuente: </w:t>
      </w:r>
      <w:r w:rsidR="002B6901">
        <w:rPr>
          <w:rFonts w:ascii="Arial" w:hAnsi="Arial" w:cs="Arial"/>
          <w:i/>
          <w:iCs/>
          <w:sz w:val="22"/>
          <w:szCs w:val="22"/>
        </w:rPr>
        <w:t>E</w:t>
      </w:r>
      <w:r>
        <w:rPr>
          <w:rFonts w:ascii="Arial" w:hAnsi="Arial" w:cs="Arial"/>
          <w:i/>
          <w:iCs/>
          <w:sz w:val="22"/>
          <w:szCs w:val="22"/>
        </w:rPr>
        <w:t>laboración propia a partir de los datos del estudio (2025).</w:t>
      </w:r>
    </w:p>
    <w:p w14:paraId="0995B2B3" w14:textId="7F3B0863" w:rsidR="00FB569C" w:rsidRDefault="006542B9" w:rsidP="000527BD">
      <w:pPr>
        <w:spacing w:line="360" w:lineRule="auto"/>
        <w:ind w:firstLine="708"/>
        <w:jc w:val="both"/>
        <w:rPr>
          <w:rFonts w:ascii="Arial" w:hAnsi="Arial" w:cs="Arial"/>
          <w:sz w:val="22"/>
          <w:szCs w:val="22"/>
        </w:rPr>
      </w:pPr>
      <w:r w:rsidRPr="006542B9">
        <w:rPr>
          <w:rFonts w:ascii="Arial" w:hAnsi="Arial" w:cs="Arial"/>
          <w:sz w:val="22"/>
          <w:szCs w:val="22"/>
        </w:rPr>
        <w:t>La variedad de edades y trayectorias de los profesores representa una ventaja clave para crear y evaluar nuevas ideas educativas, pues ayuda a entender mejor los cambios en la educación desde diferentes generaciones. Esta diversidad no solo ayuda a ver las diferencias en cómo se adoptan y se resisten a las metodologías activas, sino que también mejora los procesos de validación, ajuste y transferencia de la intervención. Esto se logra al incluir opiniones de diferentes enfoques de conocimiento, trayectorias profesionales y niveles de experiencia en la enseñanza.</w:t>
      </w:r>
    </w:p>
    <w:p w14:paraId="1DA716A6" w14:textId="5F2B58E4" w:rsidR="00AA59DB" w:rsidRDefault="00AA59DB" w:rsidP="00AA59DB">
      <w:pPr>
        <w:pStyle w:val="Ttulo2"/>
      </w:pPr>
      <w:bookmarkStart w:id="33" w:name="_Toc203773900"/>
      <w:r>
        <w:t>Fiabilidad de los instrumentos</w:t>
      </w:r>
      <w:bookmarkEnd w:id="33"/>
    </w:p>
    <w:p w14:paraId="644175AA" w14:textId="6A2C5CDB" w:rsidR="007F278E" w:rsidRPr="007F278E" w:rsidRDefault="007F278E" w:rsidP="007F278E">
      <w:pPr>
        <w:spacing w:line="360" w:lineRule="auto"/>
        <w:ind w:firstLine="708"/>
        <w:jc w:val="both"/>
        <w:rPr>
          <w:rFonts w:ascii="Arial" w:hAnsi="Arial" w:cs="Arial"/>
          <w:sz w:val="22"/>
          <w:szCs w:val="22"/>
        </w:rPr>
      </w:pPr>
      <w:r w:rsidRPr="007F278E">
        <w:rPr>
          <w:rFonts w:ascii="Arial" w:hAnsi="Arial" w:cs="Arial"/>
          <w:sz w:val="22"/>
          <w:szCs w:val="22"/>
        </w:rPr>
        <w:t xml:space="preserve">La validez y fiabilidad de los instrumentos utilizados en la presente investigación constituyeron una preocupación central, indispensable para asegurar la solidez de los hallazgos y la credibilidad en la interpretación de los datos. En este marco, se diseñaron y aplicaron herramientas que abordaron tanto la dimensión cuantitativa como la cualitativa del estudio. En el primer caso, se emplearon cuestionarios tipo pretest y postest orientados a medir el desarrollo de competencias técnicas y socioemocionales. En el segundo, se utilizaron guiones de entrevista semiestructurada y fichas de </w:t>
      </w:r>
      <w:r w:rsidRPr="007F278E">
        <w:rPr>
          <w:rFonts w:ascii="Arial" w:hAnsi="Arial" w:cs="Arial"/>
          <w:sz w:val="22"/>
          <w:szCs w:val="22"/>
        </w:rPr>
        <w:lastRenderedPageBreak/>
        <w:t xml:space="preserve">observación de aula, los cuales permitieron captar información rica y contextualizada sobre las percepciones y comportamientos de los actores participantes. La construcción y aplicación de estos instrumentos siguió los criterios establecidos por la literatura especializada en investigación educativa y social, en particular los lineamientos metodológicos propuestos por </w:t>
      </w:r>
      <w:r>
        <w:rPr>
          <w:rFonts w:ascii="Arial" w:hAnsi="Arial" w:cs="Arial"/>
          <w:sz w:val="22"/>
          <w:szCs w:val="22"/>
        </w:rPr>
        <w:fldChar w:fldCharType="begin"/>
      </w:r>
      <w:r>
        <w:rPr>
          <w:rFonts w:ascii="Arial" w:hAnsi="Arial" w:cs="Arial"/>
          <w:sz w:val="22"/>
          <w:szCs w:val="22"/>
        </w:rPr>
        <w:instrText xml:space="preserve"> ADDIN ZOTERO_ITEM CSL_CITATION {"citationID":"loWZp72I","properties":{"formattedCitation":"(Braun &amp; Clarke, 2006; Creswell &amp; Plano Clark, 2018)","plainCitation":"(Braun &amp; Clarke, 2006; Creswell &amp; Plano Clark, 2018)","dontUpdate":true,"noteIndex":0},"citationItems":[{"id":52,"uris":["http://zotero.org/users/16114216/items/J6CKX5UP"],"itemData":{"id":52,"type":"article-journal","abstract":"Thematic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psychology","volume":"3","author":[{"family":"Braun","given":"Virginia"},{"family":"Clarke","given":"Victoria"}],"issued":{"date-parts":[["2006",1,1]]}}},{"id":300,"uris":["http://zotero.org/users/16114216/items/UL5XPXJY"],"itemData":{"id":300,"type":"book","abstract":"\"This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 -- Provided by the publisher","edition":"Fourth edition","event-place":"Los Angeles","ISBN":"978-1-5063-3020-4","language":"en","note":"OCLC: 954104455","publisher":"SAGE","publisher-place":"Los Angeles","source":"Open WorldCat","title":"Qualitative inquiry and research design","author":[{"family":"Creswell","given":"John W."},{"family":"Plano Clark","given":"Vicki L."}],"issued":{"date-parts":[["2018"]]}}}],"schema":"https://github.com/citation-style-language/schema/raw/master/csl-citation.json"} </w:instrText>
      </w:r>
      <w:r>
        <w:rPr>
          <w:rFonts w:ascii="Arial" w:hAnsi="Arial" w:cs="Arial"/>
          <w:sz w:val="22"/>
          <w:szCs w:val="22"/>
        </w:rPr>
        <w:fldChar w:fldCharType="separate"/>
      </w:r>
      <w:r w:rsidRPr="00E60BCD">
        <w:rPr>
          <w:rFonts w:ascii="Arial" w:hAnsi="Arial" w:cs="Arial"/>
          <w:sz w:val="22"/>
        </w:rPr>
        <w:t xml:space="preserve">Braun </w:t>
      </w:r>
      <w:r>
        <w:rPr>
          <w:rFonts w:ascii="Arial" w:hAnsi="Arial" w:cs="Arial"/>
          <w:sz w:val="22"/>
        </w:rPr>
        <w:t>y</w:t>
      </w:r>
      <w:r w:rsidRPr="00E60BCD">
        <w:rPr>
          <w:rFonts w:ascii="Arial" w:hAnsi="Arial" w:cs="Arial"/>
          <w:sz w:val="22"/>
        </w:rPr>
        <w:t xml:space="preserve"> Clarke </w:t>
      </w:r>
      <w:r>
        <w:rPr>
          <w:rFonts w:ascii="Arial" w:hAnsi="Arial" w:cs="Arial"/>
          <w:sz w:val="22"/>
        </w:rPr>
        <w:t>(</w:t>
      </w:r>
      <w:r w:rsidRPr="00E60BCD">
        <w:rPr>
          <w:rFonts w:ascii="Arial" w:hAnsi="Arial" w:cs="Arial"/>
          <w:sz w:val="22"/>
        </w:rPr>
        <w:t>2006</w:t>
      </w:r>
      <w:r>
        <w:rPr>
          <w:rFonts w:ascii="Arial" w:hAnsi="Arial" w:cs="Arial"/>
          <w:sz w:val="22"/>
        </w:rPr>
        <w:t>)</w:t>
      </w:r>
      <w:r>
        <w:rPr>
          <w:rFonts w:ascii="Arial" w:hAnsi="Arial" w:cs="Arial"/>
          <w:sz w:val="22"/>
          <w:szCs w:val="22"/>
        </w:rPr>
        <w:fldChar w:fldCharType="end"/>
      </w:r>
      <w:r w:rsidRPr="007F278E">
        <w:rPr>
          <w:rFonts w:ascii="Arial" w:hAnsi="Arial" w:cs="Arial"/>
          <w:sz w:val="22"/>
          <w:szCs w:val="22"/>
        </w:rPr>
        <w:t xml:space="preserve"> para el análisis temático cualitativo, y por </w:t>
      </w:r>
      <w:r>
        <w:rPr>
          <w:rFonts w:ascii="Arial" w:hAnsi="Arial" w:cs="Arial"/>
          <w:sz w:val="22"/>
          <w:szCs w:val="22"/>
        </w:rPr>
        <w:fldChar w:fldCharType="begin"/>
      </w:r>
      <w:r w:rsidR="004F6EAB">
        <w:rPr>
          <w:rFonts w:ascii="Arial" w:hAnsi="Arial" w:cs="Arial"/>
          <w:sz w:val="22"/>
          <w:szCs w:val="22"/>
        </w:rPr>
        <w:instrText xml:space="preserve"> ADDIN ZOTERO_ITEM CSL_CITATION {"citationID":"aURRP5xA","properties":{"formattedCitation":"(Braun &amp; Clarke, 2006; Creswell &amp; Plano Clark, 2018)","plainCitation":"(Braun &amp; Clarke, 2006; Creswell &amp; Plano Clark, 2018)","dontUpdate":true,"noteIndex":0},"citationItems":[{"id":52,"uris":["http://zotero.org/users/16114216/items/J6CKX5UP"],"itemData":{"id":52,"type":"article-journal","abstract":"Thematic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psychology","volume":"3","author":[{"family":"Braun","given":"Virginia"},{"family":"Clarke","given":"Victoria"}],"issued":{"date-parts":[["2006",1,1]]}}},{"id":300,"uris":["http://zotero.org/users/16114216/items/UL5XPXJY"],"itemData":{"id":300,"type":"book","abstract":"\"This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 -- Provided by the publisher","edition":"Fourth edition","event-place":"Los Angeles","ISBN":"978-1-5063-3020-4","language":"en","note":"OCLC: 954104455","publisher":"SAGE","publisher-place":"Los Angeles","source":"Open WorldCat","title":"Qualitative inquiry and research design","author":[{"family":"Creswell","given":"John W."},{"family":"Plano Clark","given":"Vicki L."}],"issued":{"date-parts":[["2018"]]}}}],"schema":"https://github.com/citation-style-language/schema/raw/master/csl-citation.json"} </w:instrText>
      </w:r>
      <w:r>
        <w:rPr>
          <w:rFonts w:ascii="Arial" w:hAnsi="Arial" w:cs="Arial"/>
          <w:sz w:val="22"/>
          <w:szCs w:val="22"/>
        </w:rPr>
        <w:fldChar w:fldCharType="separate"/>
      </w:r>
      <w:r w:rsidRPr="00E60BCD">
        <w:rPr>
          <w:rFonts w:ascii="Arial" w:hAnsi="Arial" w:cs="Arial"/>
          <w:sz w:val="22"/>
        </w:rPr>
        <w:t xml:space="preserve">Creswell </w:t>
      </w:r>
      <w:r>
        <w:rPr>
          <w:rFonts w:ascii="Arial" w:hAnsi="Arial" w:cs="Arial"/>
          <w:sz w:val="22"/>
        </w:rPr>
        <w:t>y</w:t>
      </w:r>
      <w:r w:rsidRPr="00E60BCD">
        <w:rPr>
          <w:rFonts w:ascii="Arial" w:hAnsi="Arial" w:cs="Arial"/>
          <w:sz w:val="22"/>
        </w:rPr>
        <w:t xml:space="preserve"> Plano </w:t>
      </w:r>
      <w:r>
        <w:rPr>
          <w:rFonts w:ascii="Arial" w:hAnsi="Arial" w:cs="Arial"/>
          <w:sz w:val="22"/>
        </w:rPr>
        <w:t>(</w:t>
      </w:r>
      <w:r w:rsidRPr="00E60BCD">
        <w:rPr>
          <w:rFonts w:ascii="Arial" w:hAnsi="Arial" w:cs="Arial"/>
          <w:sz w:val="22"/>
        </w:rPr>
        <w:t>2018)</w:t>
      </w:r>
      <w:r>
        <w:rPr>
          <w:rFonts w:ascii="Arial" w:hAnsi="Arial" w:cs="Arial"/>
          <w:sz w:val="22"/>
          <w:szCs w:val="22"/>
        </w:rPr>
        <w:fldChar w:fldCharType="end"/>
      </w:r>
      <w:r w:rsidRPr="007F278E">
        <w:rPr>
          <w:rFonts w:ascii="Arial" w:hAnsi="Arial" w:cs="Arial"/>
          <w:sz w:val="22"/>
          <w:szCs w:val="22"/>
        </w:rPr>
        <w:t xml:space="preserve"> en el diseño de estudios mixtos, garantizando así su pertinencia conceptual y técnica.</w:t>
      </w:r>
    </w:p>
    <w:p w14:paraId="1B33AB32" w14:textId="2AB936EB" w:rsidR="00133204" w:rsidRPr="00176A5A" w:rsidRDefault="00133204" w:rsidP="00AA59DB">
      <w:pPr>
        <w:spacing w:line="360" w:lineRule="auto"/>
        <w:ind w:firstLine="708"/>
        <w:jc w:val="both"/>
        <w:rPr>
          <w:rFonts w:ascii="Arial" w:hAnsi="Arial" w:cs="Arial"/>
          <w:sz w:val="22"/>
          <w:szCs w:val="22"/>
        </w:rPr>
      </w:pPr>
      <w:r>
        <w:rPr>
          <w:rFonts w:ascii="Arial" w:hAnsi="Arial" w:cs="Arial"/>
          <w:sz w:val="22"/>
          <w:szCs w:val="22"/>
        </w:rPr>
        <w:t>En el caso de los instrumentos cuantitativos, la fia</w:t>
      </w:r>
      <w:r w:rsidR="00180936">
        <w:rPr>
          <w:rFonts w:ascii="Arial" w:hAnsi="Arial" w:cs="Arial"/>
          <w:sz w:val="22"/>
          <w:szCs w:val="22"/>
        </w:rPr>
        <w:t>bilidad interna de los cuestionarios se evaluó mediante el coeficiente alfa de Cronbach</w:t>
      </w:r>
      <w:r w:rsidR="00802EFB">
        <w:rPr>
          <w:rFonts w:ascii="Arial" w:hAnsi="Arial" w:cs="Arial"/>
          <w:sz w:val="22"/>
          <w:szCs w:val="22"/>
        </w:rPr>
        <w:t xml:space="preserve"> </w:t>
      </w:r>
      <w:r w:rsidR="00802EFB" w:rsidRPr="008B019B">
        <w:rPr>
          <w:rFonts w:ascii="Arial" w:hAnsi="Arial" w:cs="Arial"/>
          <w:sz w:val="22"/>
          <w:szCs w:val="22"/>
        </w:rPr>
        <w:t>α</w:t>
      </w:r>
      <w:r w:rsidR="00180936">
        <w:rPr>
          <w:rFonts w:ascii="Arial" w:hAnsi="Arial" w:cs="Arial"/>
          <w:sz w:val="22"/>
          <w:szCs w:val="22"/>
        </w:rPr>
        <w:t>, tanto en la medición inicial (pretest) como en la medición posterior a la intervención (postest).</w:t>
      </w:r>
      <w:r w:rsidR="004F7237">
        <w:rPr>
          <w:rFonts w:ascii="Arial" w:hAnsi="Arial" w:cs="Arial"/>
          <w:sz w:val="22"/>
          <w:szCs w:val="22"/>
        </w:rPr>
        <w:t xml:space="preserve"> El instrumento de competencias técnicas alcanz</w:t>
      </w:r>
      <w:r w:rsidR="002B6901">
        <w:rPr>
          <w:rFonts w:ascii="Arial" w:hAnsi="Arial" w:cs="Arial"/>
          <w:sz w:val="22"/>
          <w:szCs w:val="22"/>
        </w:rPr>
        <w:t>ó</w:t>
      </w:r>
      <w:r w:rsidR="004F7237">
        <w:rPr>
          <w:rFonts w:ascii="Arial" w:hAnsi="Arial" w:cs="Arial"/>
          <w:sz w:val="22"/>
          <w:szCs w:val="22"/>
        </w:rPr>
        <w:t xml:space="preserve"> un alfa de Cronbach de 0.91 en e</w:t>
      </w:r>
      <w:r w:rsidR="002B6901">
        <w:rPr>
          <w:rFonts w:ascii="Arial" w:hAnsi="Arial" w:cs="Arial"/>
          <w:sz w:val="22"/>
          <w:szCs w:val="22"/>
        </w:rPr>
        <w:t>l</w:t>
      </w:r>
      <w:r w:rsidR="004F7237">
        <w:rPr>
          <w:rFonts w:ascii="Arial" w:hAnsi="Arial" w:cs="Arial"/>
          <w:sz w:val="22"/>
          <w:szCs w:val="22"/>
        </w:rPr>
        <w:t xml:space="preserve"> pretest y 0.93 en el postest</w:t>
      </w:r>
      <w:r w:rsidR="00266FD1">
        <w:rPr>
          <w:rFonts w:ascii="Arial" w:hAnsi="Arial" w:cs="Arial"/>
          <w:sz w:val="22"/>
          <w:szCs w:val="22"/>
        </w:rPr>
        <w:t>, mientras que el instrumento de competencias socioemocionales presentó valores de 0.88 y 0.90 respectivamente, evidenciando una muy buena consistencia interna en ambos momentos de acuerdo con los criterio</w:t>
      </w:r>
      <w:r w:rsidR="002B6901">
        <w:rPr>
          <w:rFonts w:ascii="Arial" w:hAnsi="Arial" w:cs="Arial"/>
          <w:sz w:val="22"/>
          <w:szCs w:val="22"/>
        </w:rPr>
        <w:t>s</w:t>
      </w:r>
      <w:r w:rsidR="00266FD1">
        <w:rPr>
          <w:rFonts w:ascii="Arial" w:hAnsi="Arial" w:cs="Arial"/>
          <w:sz w:val="22"/>
          <w:szCs w:val="22"/>
        </w:rPr>
        <w:t xml:space="preserve"> de </w:t>
      </w:r>
      <w:r w:rsidR="00266FD1">
        <w:rPr>
          <w:rFonts w:ascii="Arial" w:hAnsi="Arial" w:cs="Arial"/>
          <w:sz w:val="22"/>
          <w:szCs w:val="22"/>
        </w:rPr>
        <w:fldChar w:fldCharType="begin"/>
      </w:r>
      <w:r w:rsidR="00072545">
        <w:rPr>
          <w:rFonts w:ascii="Arial" w:hAnsi="Arial" w:cs="Arial"/>
          <w:sz w:val="22"/>
          <w:szCs w:val="22"/>
        </w:rPr>
        <w:instrText xml:space="preserve"> ADDIN ZOTERO_ITEM CSL_CITATION {"citationID":"K43zEK6X","properties":{"formattedCitation":"(Nunnally &amp; Bernstein, 1994)","plainCitation":"(Nunnally &amp; Bernstein, 1994)","dontUpdate":true,"noteIndex":0},"citationItems":[{"id":305,"uris":["http://zotero.org/users/16114216/items/6HLIXXD6"],"itemData":{"id":305,"type":"book","abstract":"The classic text is Psychometric Theory. Like the previous edition, this text is designed as a comprehensive text in measurement for researchers and for use in graduate courses in psychology, education and areas of business such as management and marketing. It is intended to consider the broad measurement problems that arise in these areas and is written for a reader who needs only a basic background in statistics to comprehend the material. It also combines classical procedures that explain variance with modern inferential procedures.","ISBN":"978-0-07-047849-7","language":"en","note":"Google-Books-ID: r0fuAAAAMAAJ","number-of-pages":"786","publisher":"McGraw-Hill Companies,Incorporated","source":"Google Books","title":"Psychometric Theory","author":[{"family":"Nunnally","given":"Jum C."},{"family":"Bernstein","given":"Ira H."}],"issued":{"date-parts":[["1994"]]}}}],"schema":"https://github.com/citation-style-language/schema/raw/master/csl-citation.json"} </w:instrText>
      </w:r>
      <w:r w:rsidR="00266FD1">
        <w:rPr>
          <w:rFonts w:ascii="Arial" w:hAnsi="Arial" w:cs="Arial"/>
          <w:sz w:val="22"/>
          <w:szCs w:val="22"/>
        </w:rPr>
        <w:fldChar w:fldCharType="separate"/>
      </w:r>
      <w:r w:rsidR="00266FD1" w:rsidRPr="00266FD1">
        <w:rPr>
          <w:rFonts w:ascii="Arial" w:hAnsi="Arial" w:cs="Arial"/>
          <w:sz w:val="22"/>
        </w:rPr>
        <w:t>Nunnally &amp; Bernstein, 1994</w:t>
      </w:r>
      <w:r w:rsidR="00266FD1">
        <w:rPr>
          <w:rFonts w:ascii="Arial" w:hAnsi="Arial" w:cs="Arial"/>
          <w:sz w:val="22"/>
          <w:szCs w:val="22"/>
        </w:rPr>
        <w:fldChar w:fldCharType="end"/>
      </w:r>
      <w:r w:rsidR="00266FD1">
        <w:rPr>
          <w:rFonts w:ascii="Arial" w:hAnsi="Arial" w:cs="Arial"/>
          <w:sz w:val="22"/>
          <w:szCs w:val="22"/>
        </w:rPr>
        <w:t>.</w:t>
      </w:r>
    </w:p>
    <w:p w14:paraId="6BAC4EDD" w14:textId="4AB5C87C" w:rsidR="008B019B" w:rsidRDefault="008B019B"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6</w:t>
      </w:r>
      <w:r w:rsidR="00E20870">
        <w:rPr>
          <w:noProof/>
        </w:rPr>
        <w:fldChar w:fldCharType="end"/>
      </w:r>
      <w:r>
        <w:t>. Consistencia interna de los instrumentos aplicados</w:t>
      </w:r>
    </w:p>
    <w:tbl>
      <w:tblPr>
        <w:tblStyle w:val="Tablanormal2"/>
        <w:tblW w:w="0" w:type="auto"/>
        <w:tblLook w:val="04A0" w:firstRow="1" w:lastRow="0" w:firstColumn="1" w:lastColumn="0" w:noHBand="0" w:noVBand="1"/>
      </w:tblPr>
      <w:tblGrid>
        <w:gridCol w:w="4531"/>
        <w:gridCol w:w="1418"/>
        <w:gridCol w:w="1276"/>
        <w:gridCol w:w="1269"/>
      </w:tblGrid>
      <w:tr w:rsidR="00266FD1" w14:paraId="5D539C45" w14:textId="77777777" w:rsidTr="008B01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81A419A" w14:textId="2BA23525" w:rsidR="00266FD1" w:rsidRPr="008B019B" w:rsidRDefault="00266FD1" w:rsidP="00266FD1">
            <w:pPr>
              <w:spacing w:line="360" w:lineRule="auto"/>
              <w:jc w:val="center"/>
              <w:rPr>
                <w:rFonts w:ascii="Arial" w:hAnsi="Arial" w:cs="Arial"/>
                <w:sz w:val="22"/>
                <w:szCs w:val="22"/>
              </w:rPr>
            </w:pPr>
            <w:r w:rsidRPr="008B019B">
              <w:rPr>
                <w:rFonts w:ascii="Arial" w:hAnsi="Arial" w:cs="Arial"/>
                <w:sz w:val="22"/>
                <w:szCs w:val="22"/>
              </w:rPr>
              <w:t>Instrumento</w:t>
            </w:r>
          </w:p>
        </w:tc>
        <w:tc>
          <w:tcPr>
            <w:tcW w:w="1418" w:type="dxa"/>
          </w:tcPr>
          <w:p w14:paraId="12536E3D" w14:textId="056E0DAD" w:rsidR="00266FD1" w:rsidRPr="008B019B" w:rsidRDefault="00266FD1" w:rsidP="00266FD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8B019B">
              <w:rPr>
                <w:rFonts w:ascii="Arial" w:hAnsi="Arial" w:cs="Arial"/>
                <w:sz w:val="22"/>
                <w:szCs w:val="22"/>
              </w:rPr>
              <w:t>Ítems</w:t>
            </w:r>
          </w:p>
        </w:tc>
        <w:tc>
          <w:tcPr>
            <w:tcW w:w="1276" w:type="dxa"/>
          </w:tcPr>
          <w:p w14:paraId="25B8E3F7" w14:textId="36A59642" w:rsidR="00266FD1" w:rsidRPr="008B019B" w:rsidRDefault="00266FD1" w:rsidP="00266FD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8B019B">
              <w:rPr>
                <w:rFonts w:ascii="Arial" w:hAnsi="Arial" w:cs="Arial"/>
                <w:sz w:val="22"/>
                <w:szCs w:val="22"/>
              </w:rPr>
              <w:t>α Pretest</w:t>
            </w:r>
          </w:p>
        </w:tc>
        <w:tc>
          <w:tcPr>
            <w:tcW w:w="1269" w:type="dxa"/>
          </w:tcPr>
          <w:p w14:paraId="410E5159" w14:textId="7D045E4A" w:rsidR="00266FD1" w:rsidRPr="008B019B" w:rsidRDefault="00266FD1" w:rsidP="00266FD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8B019B">
              <w:rPr>
                <w:rFonts w:ascii="Arial" w:hAnsi="Arial" w:cs="Arial"/>
                <w:sz w:val="22"/>
                <w:szCs w:val="22"/>
              </w:rPr>
              <w:t>α Postest</w:t>
            </w:r>
          </w:p>
        </w:tc>
      </w:tr>
      <w:tr w:rsidR="00266FD1" w14:paraId="34940DC1" w14:textId="77777777" w:rsidTr="008B01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6B9EF435" w14:textId="2786DB7D" w:rsidR="00266FD1" w:rsidRPr="008B019B" w:rsidRDefault="00266FD1" w:rsidP="00266FD1">
            <w:pPr>
              <w:spacing w:line="360" w:lineRule="auto"/>
              <w:rPr>
                <w:rFonts w:ascii="Arial" w:hAnsi="Arial" w:cs="Arial"/>
                <w:b w:val="0"/>
                <w:bCs w:val="0"/>
                <w:sz w:val="22"/>
                <w:szCs w:val="22"/>
              </w:rPr>
            </w:pPr>
            <w:r w:rsidRPr="008B019B">
              <w:rPr>
                <w:rFonts w:ascii="Arial" w:hAnsi="Arial" w:cs="Arial"/>
                <w:b w:val="0"/>
                <w:bCs w:val="0"/>
                <w:sz w:val="22"/>
                <w:szCs w:val="22"/>
              </w:rPr>
              <w:t>Competencias técnicas</w:t>
            </w:r>
          </w:p>
        </w:tc>
        <w:tc>
          <w:tcPr>
            <w:tcW w:w="1418" w:type="dxa"/>
          </w:tcPr>
          <w:p w14:paraId="4C0B79BB" w14:textId="05E64248" w:rsidR="00266FD1" w:rsidRDefault="00266FD1" w:rsidP="008B01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24</w:t>
            </w:r>
          </w:p>
        </w:tc>
        <w:tc>
          <w:tcPr>
            <w:tcW w:w="1276" w:type="dxa"/>
          </w:tcPr>
          <w:p w14:paraId="6F49EB19" w14:textId="5DF14E44" w:rsidR="00266FD1" w:rsidRDefault="008B019B" w:rsidP="008B01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0.91</w:t>
            </w:r>
          </w:p>
        </w:tc>
        <w:tc>
          <w:tcPr>
            <w:tcW w:w="1269" w:type="dxa"/>
          </w:tcPr>
          <w:p w14:paraId="01CD1B11" w14:textId="26424D12" w:rsidR="00266FD1" w:rsidRDefault="008B019B" w:rsidP="008B01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0.93</w:t>
            </w:r>
          </w:p>
        </w:tc>
      </w:tr>
      <w:tr w:rsidR="00266FD1" w14:paraId="316E14DB" w14:textId="77777777" w:rsidTr="008B019B">
        <w:tc>
          <w:tcPr>
            <w:cnfStyle w:val="001000000000" w:firstRow="0" w:lastRow="0" w:firstColumn="1" w:lastColumn="0" w:oddVBand="0" w:evenVBand="0" w:oddHBand="0" w:evenHBand="0" w:firstRowFirstColumn="0" w:firstRowLastColumn="0" w:lastRowFirstColumn="0" w:lastRowLastColumn="0"/>
            <w:tcW w:w="4531" w:type="dxa"/>
          </w:tcPr>
          <w:p w14:paraId="2EE06FE5" w14:textId="2B9D72DE" w:rsidR="00266FD1" w:rsidRPr="008B019B" w:rsidRDefault="00266FD1" w:rsidP="00266FD1">
            <w:pPr>
              <w:spacing w:line="360" w:lineRule="auto"/>
              <w:rPr>
                <w:rFonts w:ascii="Arial" w:hAnsi="Arial" w:cs="Arial"/>
                <w:b w:val="0"/>
                <w:bCs w:val="0"/>
                <w:sz w:val="22"/>
                <w:szCs w:val="22"/>
              </w:rPr>
            </w:pPr>
            <w:r w:rsidRPr="008B019B">
              <w:rPr>
                <w:rFonts w:ascii="Arial" w:hAnsi="Arial" w:cs="Arial"/>
                <w:b w:val="0"/>
                <w:bCs w:val="0"/>
                <w:sz w:val="22"/>
                <w:szCs w:val="22"/>
              </w:rPr>
              <w:t xml:space="preserve">Competencias </w:t>
            </w:r>
            <w:r w:rsidR="002B6901">
              <w:rPr>
                <w:rFonts w:ascii="Arial" w:hAnsi="Arial" w:cs="Arial"/>
                <w:b w:val="0"/>
                <w:bCs w:val="0"/>
                <w:sz w:val="22"/>
                <w:szCs w:val="22"/>
              </w:rPr>
              <w:t>s</w:t>
            </w:r>
            <w:r w:rsidRPr="008B019B">
              <w:rPr>
                <w:rFonts w:ascii="Arial" w:hAnsi="Arial" w:cs="Arial"/>
                <w:b w:val="0"/>
                <w:bCs w:val="0"/>
                <w:sz w:val="22"/>
                <w:szCs w:val="22"/>
              </w:rPr>
              <w:t>ocioemocionales</w:t>
            </w:r>
          </w:p>
        </w:tc>
        <w:tc>
          <w:tcPr>
            <w:tcW w:w="1418" w:type="dxa"/>
          </w:tcPr>
          <w:p w14:paraId="7331794F" w14:textId="64DCE3F9" w:rsidR="00266FD1" w:rsidRDefault="008B019B" w:rsidP="008B01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20</w:t>
            </w:r>
          </w:p>
        </w:tc>
        <w:tc>
          <w:tcPr>
            <w:tcW w:w="1276" w:type="dxa"/>
          </w:tcPr>
          <w:p w14:paraId="4C07B2BA" w14:textId="5D10C0F3" w:rsidR="00266FD1" w:rsidRDefault="008B019B" w:rsidP="008B01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0.88</w:t>
            </w:r>
          </w:p>
        </w:tc>
        <w:tc>
          <w:tcPr>
            <w:tcW w:w="1269" w:type="dxa"/>
          </w:tcPr>
          <w:p w14:paraId="5E605A1E" w14:textId="1485EE70" w:rsidR="00266FD1" w:rsidRDefault="008B019B" w:rsidP="008B01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0.90</w:t>
            </w:r>
          </w:p>
        </w:tc>
      </w:tr>
    </w:tbl>
    <w:p w14:paraId="5654504D" w14:textId="5934A216" w:rsidR="008B019B" w:rsidRDefault="008B019B" w:rsidP="008B019B">
      <w:pPr>
        <w:spacing w:line="360" w:lineRule="auto"/>
        <w:ind w:firstLine="708"/>
        <w:jc w:val="both"/>
        <w:rPr>
          <w:rFonts w:ascii="Arial" w:hAnsi="Arial" w:cs="Arial"/>
          <w:i/>
          <w:iCs/>
          <w:sz w:val="22"/>
          <w:szCs w:val="22"/>
        </w:rPr>
      </w:pPr>
      <w:r>
        <w:rPr>
          <w:rFonts w:ascii="Arial" w:hAnsi="Arial" w:cs="Arial"/>
          <w:i/>
          <w:iCs/>
          <w:sz w:val="22"/>
          <w:szCs w:val="22"/>
        </w:rPr>
        <w:t xml:space="preserve">Fuente: </w:t>
      </w:r>
      <w:r w:rsidR="002B6901">
        <w:rPr>
          <w:rFonts w:ascii="Arial" w:hAnsi="Arial" w:cs="Arial"/>
          <w:i/>
          <w:iCs/>
          <w:sz w:val="22"/>
          <w:szCs w:val="22"/>
        </w:rPr>
        <w:t>E</w:t>
      </w:r>
      <w:r>
        <w:rPr>
          <w:rFonts w:ascii="Arial" w:hAnsi="Arial" w:cs="Arial"/>
          <w:i/>
          <w:iCs/>
          <w:sz w:val="22"/>
          <w:szCs w:val="22"/>
        </w:rPr>
        <w:t xml:space="preserve">laboración propia a partir del análisis </w:t>
      </w:r>
      <w:r w:rsidR="002879D9">
        <w:rPr>
          <w:rFonts w:ascii="Arial" w:hAnsi="Arial" w:cs="Arial"/>
          <w:i/>
          <w:iCs/>
          <w:sz w:val="22"/>
          <w:szCs w:val="22"/>
        </w:rPr>
        <w:t xml:space="preserve">estadístico de </w:t>
      </w:r>
      <w:r>
        <w:rPr>
          <w:rFonts w:ascii="Arial" w:hAnsi="Arial" w:cs="Arial"/>
          <w:i/>
          <w:iCs/>
          <w:sz w:val="22"/>
          <w:szCs w:val="22"/>
        </w:rPr>
        <w:t>los datos (2025).</w:t>
      </w:r>
    </w:p>
    <w:p w14:paraId="415A5BC2" w14:textId="0188A0DC" w:rsidR="00AA59DB" w:rsidRDefault="006E7C62" w:rsidP="000527BD">
      <w:pPr>
        <w:spacing w:line="360" w:lineRule="auto"/>
        <w:ind w:firstLine="708"/>
        <w:jc w:val="both"/>
        <w:rPr>
          <w:rFonts w:ascii="Arial" w:hAnsi="Arial" w:cs="Arial"/>
          <w:sz w:val="22"/>
          <w:szCs w:val="22"/>
        </w:rPr>
      </w:pPr>
      <w:r>
        <w:rPr>
          <w:rFonts w:ascii="Arial" w:hAnsi="Arial" w:cs="Arial"/>
          <w:sz w:val="22"/>
          <w:szCs w:val="22"/>
        </w:rPr>
        <w:t xml:space="preserve">La alta consistencia interna obtenida respalda la fiabilidad de los </w:t>
      </w:r>
      <w:r w:rsidR="005B4609">
        <w:rPr>
          <w:rFonts w:ascii="Arial" w:hAnsi="Arial" w:cs="Arial"/>
          <w:sz w:val="22"/>
          <w:szCs w:val="22"/>
        </w:rPr>
        <w:t>resultados cuantitativos</w:t>
      </w:r>
      <w:r w:rsidR="000C67CF">
        <w:rPr>
          <w:rFonts w:ascii="Arial" w:hAnsi="Arial" w:cs="Arial"/>
          <w:sz w:val="22"/>
          <w:szCs w:val="22"/>
        </w:rPr>
        <w:t xml:space="preserve"> y refuerza la solidez de las </w:t>
      </w:r>
      <w:r w:rsidR="005B4609">
        <w:rPr>
          <w:rFonts w:ascii="Arial" w:hAnsi="Arial" w:cs="Arial"/>
          <w:sz w:val="22"/>
          <w:szCs w:val="22"/>
        </w:rPr>
        <w:t>inferencias</w:t>
      </w:r>
      <w:r w:rsidR="000C67CF">
        <w:rPr>
          <w:rFonts w:ascii="Arial" w:hAnsi="Arial" w:cs="Arial"/>
          <w:sz w:val="22"/>
          <w:szCs w:val="22"/>
        </w:rPr>
        <w:t xml:space="preserve"> realizadas a partir del análisis de los datos. Del mismo modo, la validación </w:t>
      </w:r>
      <w:r w:rsidR="005B4609">
        <w:rPr>
          <w:rFonts w:ascii="Arial" w:hAnsi="Arial" w:cs="Arial"/>
          <w:sz w:val="22"/>
          <w:szCs w:val="22"/>
        </w:rPr>
        <w:t xml:space="preserve">experta y la </w:t>
      </w:r>
      <w:r w:rsidR="003E696B">
        <w:rPr>
          <w:rFonts w:ascii="Arial" w:hAnsi="Arial" w:cs="Arial"/>
          <w:sz w:val="22"/>
          <w:szCs w:val="22"/>
        </w:rPr>
        <w:t xml:space="preserve">triangulación cualitativa aseguran la rigurosidad y credibilidad de los hallazgos </w:t>
      </w:r>
      <w:r w:rsidR="00787FD3">
        <w:rPr>
          <w:rFonts w:ascii="Arial" w:hAnsi="Arial" w:cs="Arial"/>
          <w:sz w:val="22"/>
          <w:szCs w:val="22"/>
        </w:rPr>
        <w:t xml:space="preserve">emergentes, alineándose con los estándares internacionales de investigación educativa </w:t>
      </w:r>
      <w:r w:rsidR="00787FD3">
        <w:rPr>
          <w:rFonts w:ascii="Arial" w:hAnsi="Arial" w:cs="Arial"/>
          <w:sz w:val="22"/>
          <w:szCs w:val="22"/>
        </w:rPr>
        <w:fldChar w:fldCharType="begin"/>
      </w:r>
      <w:r w:rsidR="00072545">
        <w:rPr>
          <w:rFonts w:ascii="Arial" w:hAnsi="Arial" w:cs="Arial"/>
          <w:sz w:val="22"/>
          <w:szCs w:val="22"/>
        </w:rPr>
        <w:instrText xml:space="preserve"> ADDIN ZOTERO_ITEM CSL_CITATION {"citationID":"Tz6HtSg9","properties":{"formattedCitation":"(American Psychological Association, 2018)","plainCitation":"(American Psychological Association, 2018)","dontUpdate":true,"noteIndex":0},"citationItems":[{"id":303,"uris":["http://zotero.org/users/16114216/items/HPNWYA8J"],"itemData":{"id":303,"type":"article-journal","abstract":"The American Psychological Association Publications and Communications Board Working Group on Journal Article Reporting Standards for Qualitative Research (JARS–Qual Working Group) was charged with examining the state of journal article reporting standards as they applied to qualitative research and with generating recommendations for standards that would be appropriate for a wide range of methods within the discipline of psychology. These standards describe what should be included in a research report to enable and facilitate the review process. This publication marks a historical moment—the first inclusion of qualitative research in APA Style, which is the basis of both the Publication Manual of the American Psychological Association (APA, 2010) and APA Style CENTRAL, an online program to support APA Style. In addition to the general JARS–Qual guidelines, the Working Group has developed standards for both qualitative meta-analysis and mixed methods research. The reporting standards were developed for psychological qualitative research but may hold utility for a broad range of social sciences. They honor a range of qualitative traditions, methods, and reporting styles. The Working Group was composed of a group of researchers with backgrounds in varying methods, research topics, and approaches to inquiry. In this article, they present these standards and their rationale, and they detail the ways that the standards differ from the quantitative research reporting standards. They describe how the standards can be used by authors in the process of writing qualitative research for submission as well as by reviewers and editors in the process of reviewing research. (PsycInfo Database Record (c) 2025 APA, all rights reserved)","container-title":"American Psychologist","DOI":"10.1037/amp0000151","ISSN":"1935-990X","issue":"1","note":"publisher-place: US\npublisher: American Psychological Association","page":"26-46","source":"APA PsycNet","title":"Journal article reporting standards for qualitative primary, qualitative meta-analytic, and mixed methods research in psychology: The APA Publications and Communications Board task force report","title-short":"Journal article reporting standards for qualitative primary, qualitative meta-analytic, and mixed methods research in psychology","volume":"73","author":[{"literal":"American Psychological Association"}],"issued":{"date-parts":[["2018"]]}}}],"schema":"https://github.com/citation-style-language/schema/raw/master/csl-citation.json"} </w:instrText>
      </w:r>
      <w:r w:rsidR="00787FD3">
        <w:rPr>
          <w:rFonts w:ascii="Arial" w:hAnsi="Arial" w:cs="Arial"/>
          <w:sz w:val="22"/>
          <w:szCs w:val="22"/>
        </w:rPr>
        <w:fldChar w:fldCharType="separate"/>
      </w:r>
      <w:r w:rsidR="00787FD3" w:rsidRPr="00787FD3">
        <w:rPr>
          <w:rFonts w:ascii="Arial" w:hAnsi="Arial" w:cs="Arial"/>
          <w:sz w:val="22"/>
        </w:rPr>
        <w:t>(APA, 2018)</w:t>
      </w:r>
      <w:r w:rsidR="00787FD3">
        <w:rPr>
          <w:rFonts w:ascii="Arial" w:hAnsi="Arial" w:cs="Arial"/>
          <w:sz w:val="22"/>
          <w:szCs w:val="22"/>
        </w:rPr>
        <w:fldChar w:fldCharType="end"/>
      </w:r>
      <w:r w:rsidR="00CF7279">
        <w:rPr>
          <w:rFonts w:ascii="Arial" w:hAnsi="Arial" w:cs="Arial"/>
          <w:sz w:val="22"/>
          <w:szCs w:val="22"/>
        </w:rPr>
        <w:t>.</w:t>
      </w:r>
    </w:p>
    <w:p w14:paraId="1756CD69" w14:textId="02263572" w:rsidR="00CF7279" w:rsidRDefault="00BD2C49" w:rsidP="000527BD">
      <w:pPr>
        <w:spacing w:line="360" w:lineRule="auto"/>
        <w:ind w:firstLine="708"/>
        <w:jc w:val="both"/>
        <w:rPr>
          <w:rFonts w:ascii="Arial" w:hAnsi="Arial" w:cs="Arial"/>
          <w:sz w:val="22"/>
          <w:szCs w:val="22"/>
        </w:rPr>
      </w:pPr>
      <w:r>
        <w:rPr>
          <w:rFonts w:ascii="Arial" w:hAnsi="Arial" w:cs="Arial"/>
          <w:sz w:val="22"/>
          <w:szCs w:val="22"/>
        </w:rPr>
        <w:t>Para las fichas de observación que registraron la frecuencia y calidad de prácticas docentes y participación estudiantil, se c</w:t>
      </w:r>
      <w:r w:rsidR="005C4193">
        <w:rPr>
          <w:rFonts w:ascii="Arial" w:hAnsi="Arial" w:cs="Arial"/>
          <w:sz w:val="22"/>
          <w:szCs w:val="22"/>
        </w:rPr>
        <w:t>alculó la fiabilidad interevaluador (Cohen</w:t>
      </w:r>
      <w:r w:rsidR="00530313">
        <w:rPr>
          <w:rFonts w:ascii="Arial" w:hAnsi="Arial" w:cs="Arial"/>
          <w:sz w:val="22"/>
          <w:szCs w:val="22"/>
        </w:rPr>
        <w:t xml:space="preserve">´s </w:t>
      </w:r>
      <w:r w:rsidR="0000246F">
        <w:rPr>
          <w:rFonts w:ascii="Arial" w:hAnsi="Arial" w:cs="Arial"/>
          <w:sz w:val="22"/>
          <w:szCs w:val="22"/>
        </w:rPr>
        <w:t>k) entre dos observadores:</w:t>
      </w:r>
    </w:p>
    <w:p w14:paraId="2287AE8C" w14:textId="155925A6" w:rsidR="00D63018" w:rsidRDefault="00D63018"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7</w:t>
      </w:r>
      <w:r w:rsidR="00E20870">
        <w:rPr>
          <w:noProof/>
        </w:rPr>
        <w:fldChar w:fldCharType="end"/>
      </w:r>
      <w:r>
        <w:t>. Fiabilidad interevaluador de fichas de observación</w:t>
      </w:r>
    </w:p>
    <w:tbl>
      <w:tblPr>
        <w:tblStyle w:val="Tablanormal2"/>
        <w:tblW w:w="0" w:type="auto"/>
        <w:tblLook w:val="04A0" w:firstRow="1" w:lastRow="0" w:firstColumn="1" w:lastColumn="0" w:noHBand="0" w:noVBand="1"/>
      </w:tblPr>
      <w:tblGrid>
        <w:gridCol w:w="3539"/>
        <w:gridCol w:w="851"/>
        <w:gridCol w:w="4104"/>
      </w:tblGrid>
      <w:tr w:rsidR="008F5DAE" w14:paraId="09A00002" w14:textId="77777777" w:rsidTr="008908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2E774D54" w14:textId="7CC169F5" w:rsidR="008F5DAE" w:rsidRPr="00CF0BE6" w:rsidRDefault="007B6364" w:rsidP="00A639A5">
            <w:pPr>
              <w:spacing w:line="360" w:lineRule="auto"/>
              <w:jc w:val="center"/>
              <w:rPr>
                <w:rFonts w:ascii="Arial" w:hAnsi="Arial" w:cs="Arial"/>
                <w:b w:val="0"/>
                <w:bCs w:val="0"/>
                <w:sz w:val="22"/>
                <w:szCs w:val="22"/>
              </w:rPr>
            </w:pPr>
            <w:r w:rsidRPr="00CF0BE6">
              <w:rPr>
                <w:rFonts w:ascii="Arial" w:hAnsi="Arial" w:cs="Arial"/>
                <w:b w:val="0"/>
                <w:bCs w:val="0"/>
                <w:sz w:val="22"/>
                <w:szCs w:val="22"/>
              </w:rPr>
              <w:t>Categoría</w:t>
            </w:r>
            <w:r w:rsidR="008F5DAE" w:rsidRPr="00CF0BE6">
              <w:rPr>
                <w:rFonts w:ascii="Arial" w:hAnsi="Arial" w:cs="Arial"/>
                <w:b w:val="0"/>
                <w:bCs w:val="0"/>
                <w:sz w:val="22"/>
                <w:szCs w:val="22"/>
              </w:rPr>
              <w:t xml:space="preserve"> observada</w:t>
            </w:r>
          </w:p>
        </w:tc>
        <w:tc>
          <w:tcPr>
            <w:tcW w:w="851" w:type="dxa"/>
          </w:tcPr>
          <w:p w14:paraId="31DE5BDE" w14:textId="161B5FBB" w:rsidR="008F5DAE" w:rsidRPr="00CF0BE6" w:rsidRDefault="008F5DAE" w:rsidP="00A639A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F0BE6">
              <w:rPr>
                <w:rFonts w:ascii="Arial" w:hAnsi="Arial" w:cs="Arial"/>
                <w:b w:val="0"/>
                <w:bCs w:val="0"/>
                <w:sz w:val="22"/>
                <w:szCs w:val="22"/>
              </w:rPr>
              <w:t>k</w:t>
            </w:r>
          </w:p>
        </w:tc>
        <w:tc>
          <w:tcPr>
            <w:tcW w:w="4104" w:type="dxa"/>
          </w:tcPr>
          <w:p w14:paraId="3A773102" w14:textId="5F73CCA0" w:rsidR="008F5DAE" w:rsidRPr="00CF0BE6" w:rsidRDefault="008F5DAE" w:rsidP="00A639A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F0BE6">
              <w:rPr>
                <w:rFonts w:ascii="Arial" w:hAnsi="Arial" w:cs="Arial"/>
                <w:b w:val="0"/>
                <w:bCs w:val="0"/>
                <w:sz w:val="22"/>
                <w:szCs w:val="22"/>
              </w:rPr>
              <w:t xml:space="preserve">Interpretación </w:t>
            </w:r>
            <w:r w:rsidR="007B6364" w:rsidRPr="00CF0BE6">
              <w:rPr>
                <w:rFonts w:ascii="Arial" w:hAnsi="Arial" w:cs="Arial"/>
                <w:sz w:val="22"/>
                <w:szCs w:val="22"/>
              </w:rPr>
              <w:fldChar w:fldCharType="begin"/>
            </w:r>
            <w:r w:rsidR="007B6364" w:rsidRPr="00CF0BE6">
              <w:rPr>
                <w:rFonts w:ascii="Arial" w:hAnsi="Arial" w:cs="Arial"/>
                <w:b w:val="0"/>
                <w:bCs w:val="0"/>
                <w:sz w:val="22"/>
                <w:szCs w:val="22"/>
              </w:rPr>
              <w:instrText xml:space="preserve"> ADDIN ZOTERO_ITEM CSL_CITATION {"citationID":"VesHq2rt","properties":{"formattedCitation":"(Landis &amp; Koch, 1977)","plainCitation":"(Landis &amp; Koch, 1977)","noteIndex":0},"citationItems":[{"id":309,"uris":["http://zotero.org/users/16114216/items/TFNP495G"],"itemData":{"id":309,"type":"article-journal","abstract":"This paper presents a general statistical methodology for the analysis of multivariate categorical data arising from observer reliability studies. The procedure essentially involves the construction of functions of the observed proportions which are directed at the extent to which the observers agree among themselves and the construction of test statistics for hypotheses involving these functions. Tests for interobserver bias are presented in terms of first-order marginal homogeneity and measures of interobserver agreement are developed as generalized kappa-type statistics. These procedures are illustrated with a clinical diagnosis example from the epidemiological literature.","container-title":"Biometrics","ISSN":"0006-341X","issue":"1","journalAbbreviation":"Biometrics","language":"eng","note":"PMID: 843571","page":"159-174","source":"PubMed","title":"The measurement of observer agreement for categorical data","volume":"33","author":[{"family":"Landis","given":"J. R."},{"family":"Koch","given":"G. G."}],"issued":{"date-parts":[["1977",3]]}}}],"schema":"https://github.com/citation-style-language/schema/raw/master/csl-citation.json"} </w:instrText>
            </w:r>
            <w:r w:rsidR="007B6364" w:rsidRPr="00CF0BE6">
              <w:rPr>
                <w:rFonts w:ascii="Arial" w:hAnsi="Arial" w:cs="Arial"/>
                <w:sz w:val="22"/>
                <w:szCs w:val="22"/>
              </w:rPr>
              <w:fldChar w:fldCharType="separate"/>
            </w:r>
            <w:r w:rsidR="007B6364" w:rsidRPr="00CF0BE6">
              <w:rPr>
                <w:rFonts w:ascii="Arial" w:hAnsi="Arial" w:cs="Arial"/>
                <w:b w:val="0"/>
                <w:bCs w:val="0"/>
                <w:sz w:val="22"/>
              </w:rPr>
              <w:t>(Landis &amp; Koch, 1977)</w:t>
            </w:r>
            <w:r w:rsidR="007B6364" w:rsidRPr="00CF0BE6">
              <w:rPr>
                <w:rFonts w:ascii="Arial" w:hAnsi="Arial" w:cs="Arial"/>
                <w:sz w:val="22"/>
                <w:szCs w:val="22"/>
              </w:rPr>
              <w:fldChar w:fldCharType="end"/>
            </w:r>
          </w:p>
        </w:tc>
      </w:tr>
      <w:tr w:rsidR="008F5DAE" w14:paraId="75D52654" w14:textId="77777777" w:rsidTr="008908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5A2CFDE1" w14:textId="225E843E" w:rsidR="008F5DAE" w:rsidRPr="00D63018" w:rsidRDefault="00B11335" w:rsidP="00D63018">
            <w:pPr>
              <w:spacing w:line="360" w:lineRule="auto"/>
              <w:rPr>
                <w:rFonts w:ascii="Arial" w:hAnsi="Arial" w:cs="Arial"/>
                <w:sz w:val="22"/>
                <w:szCs w:val="22"/>
              </w:rPr>
            </w:pPr>
            <w:r w:rsidRPr="00D63018">
              <w:rPr>
                <w:rFonts w:ascii="Arial" w:hAnsi="Arial" w:cs="Arial"/>
                <w:sz w:val="22"/>
                <w:szCs w:val="22"/>
              </w:rPr>
              <w:t>Uso de preguntas socráticas</w:t>
            </w:r>
          </w:p>
        </w:tc>
        <w:tc>
          <w:tcPr>
            <w:tcW w:w="851" w:type="dxa"/>
          </w:tcPr>
          <w:p w14:paraId="0B148093" w14:textId="6F66A758" w:rsidR="008F5DAE" w:rsidRDefault="00CF0BE6" w:rsidP="00A639A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.79</w:t>
            </w:r>
          </w:p>
        </w:tc>
        <w:tc>
          <w:tcPr>
            <w:tcW w:w="4104" w:type="dxa"/>
          </w:tcPr>
          <w:p w14:paraId="2C954718" w14:textId="2DB8C8A2" w:rsidR="008F5DAE" w:rsidRDefault="00A639A5" w:rsidP="00A639A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Substancial</w:t>
            </w:r>
          </w:p>
        </w:tc>
      </w:tr>
      <w:tr w:rsidR="008F5DAE" w14:paraId="79CB4D34" w14:textId="77777777" w:rsidTr="00890812">
        <w:tc>
          <w:tcPr>
            <w:cnfStyle w:val="001000000000" w:firstRow="0" w:lastRow="0" w:firstColumn="1" w:lastColumn="0" w:oddVBand="0" w:evenVBand="0" w:oddHBand="0" w:evenHBand="0" w:firstRowFirstColumn="0" w:firstRowLastColumn="0" w:lastRowFirstColumn="0" w:lastRowLastColumn="0"/>
            <w:tcW w:w="3539" w:type="dxa"/>
          </w:tcPr>
          <w:p w14:paraId="0D2C50B7" w14:textId="68D58FA3" w:rsidR="008F5DAE" w:rsidRPr="00D63018" w:rsidRDefault="00B11335" w:rsidP="00D63018">
            <w:pPr>
              <w:spacing w:line="360" w:lineRule="auto"/>
              <w:rPr>
                <w:rFonts w:ascii="Arial" w:hAnsi="Arial" w:cs="Arial"/>
                <w:sz w:val="22"/>
                <w:szCs w:val="22"/>
              </w:rPr>
            </w:pPr>
            <w:r w:rsidRPr="00D63018">
              <w:rPr>
                <w:rFonts w:ascii="Arial" w:hAnsi="Arial" w:cs="Arial"/>
                <w:sz w:val="22"/>
                <w:szCs w:val="22"/>
              </w:rPr>
              <w:t>Trabajo colaborativo</w:t>
            </w:r>
          </w:p>
        </w:tc>
        <w:tc>
          <w:tcPr>
            <w:tcW w:w="851" w:type="dxa"/>
          </w:tcPr>
          <w:p w14:paraId="78213B0B" w14:textId="34A5198B" w:rsidR="008F5DAE" w:rsidRDefault="00D63018" w:rsidP="00A639A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.82</w:t>
            </w:r>
          </w:p>
        </w:tc>
        <w:tc>
          <w:tcPr>
            <w:tcW w:w="4104" w:type="dxa"/>
          </w:tcPr>
          <w:p w14:paraId="2DE30889" w14:textId="39789B7E" w:rsidR="008F5DAE" w:rsidRDefault="00D63018" w:rsidP="00A639A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Casi </w:t>
            </w:r>
            <w:r w:rsidR="002B6901">
              <w:rPr>
                <w:rFonts w:ascii="Arial" w:hAnsi="Arial" w:cs="Arial"/>
                <w:sz w:val="22"/>
                <w:szCs w:val="22"/>
              </w:rPr>
              <w:t>p</w:t>
            </w:r>
            <w:r>
              <w:rPr>
                <w:rFonts w:ascii="Arial" w:hAnsi="Arial" w:cs="Arial"/>
                <w:sz w:val="22"/>
                <w:szCs w:val="22"/>
              </w:rPr>
              <w:t>erfecta</w:t>
            </w:r>
          </w:p>
        </w:tc>
      </w:tr>
      <w:tr w:rsidR="00D63018" w14:paraId="161E608E" w14:textId="77777777" w:rsidTr="008908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75DB124" w14:textId="017B2E91" w:rsidR="00D63018" w:rsidRPr="00D63018" w:rsidRDefault="00D63018" w:rsidP="00D63018">
            <w:pPr>
              <w:spacing w:line="360" w:lineRule="auto"/>
              <w:rPr>
                <w:rFonts w:ascii="Arial" w:hAnsi="Arial" w:cs="Arial"/>
                <w:sz w:val="22"/>
                <w:szCs w:val="22"/>
              </w:rPr>
            </w:pPr>
            <w:r w:rsidRPr="00D63018">
              <w:rPr>
                <w:rFonts w:ascii="Arial" w:hAnsi="Arial" w:cs="Arial"/>
                <w:sz w:val="22"/>
                <w:szCs w:val="22"/>
              </w:rPr>
              <w:t>Retroalimentación formativa</w:t>
            </w:r>
          </w:p>
        </w:tc>
        <w:tc>
          <w:tcPr>
            <w:tcW w:w="851" w:type="dxa"/>
          </w:tcPr>
          <w:p w14:paraId="30615F43" w14:textId="6ED9388C" w:rsidR="00D63018" w:rsidRDefault="00D63018" w:rsidP="00D6301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.76</w:t>
            </w:r>
          </w:p>
        </w:tc>
        <w:tc>
          <w:tcPr>
            <w:tcW w:w="4104" w:type="dxa"/>
          </w:tcPr>
          <w:p w14:paraId="22905520" w14:textId="41BFE34C" w:rsidR="00D63018" w:rsidRDefault="00D63018" w:rsidP="00D6301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Substancial</w:t>
            </w:r>
          </w:p>
        </w:tc>
      </w:tr>
      <w:tr w:rsidR="00D63018" w14:paraId="0FD0464B" w14:textId="77777777" w:rsidTr="00890812">
        <w:tc>
          <w:tcPr>
            <w:cnfStyle w:val="001000000000" w:firstRow="0" w:lastRow="0" w:firstColumn="1" w:lastColumn="0" w:oddVBand="0" w:evenVBand="0" w:oddHBand="0" w:evenHBand="0" w:firstRowFirstColumn="0" w:firstRowLastColumn="0" w:lastRowFirstColumn="0" w:lastRowLastColumn="0"/>
            <w:tcW w:w="3539" w:type="dxa"/>
          </w:tcPr>
          <w:p w14:paraId="266AD658" w14:textId="63C41DF3" w:rsidR="00D63018" w:rsidRPr="00D63018" w:rsidRDefault="00D63018" w:rsidP="00D63018">
            <w:pPr>
              <w:spacing w:line="360" w:lineRule="auto"/>
              <w:rPr>
                <w:rFonts w:ascii="Arial" w:hAnsi="Arial" w:cs="Arial"/>
                <w:sz w:val="22"/>
                <w:szCs w:val="22"/>
              </w:rPr>
            </w:pPr>
            <w:r w:rsidRPr="00D63018">
              <w:rPr>
                <w:rFonts w:ascii="Arial" w:hAnsi="Arial" w:cs="Arial"/>
                <w:sz w:val="22"/>
                <w:szCs w:val="22"/>
              </w:rPr>
              <w:t>Gestión del tiempo</w:t>
            </w:r>
          </w:p>
        </w:tc>
        <w:tc>
          <w:tcPr>
            <w:tcW w:w="851" w:type="dxa"/>
          </w:tcPr>
          <w:p w14:paraId="6BADAEA1" w14:textId="21C677C9" w:rsidR="00D63018" w:rsidRDefault="00D63018" w:rsidP="00D6301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.80</w:t>
            </w:r>
          </w:p>
        </w:tc>
        <w:tc>
          <w:tcPr>
            <w:tcW w:w="4104" w:type="dxa"/>
          </w:tcPr>
          <w:p w14:paraId="01114D54" w14:textId="6B2DFDC9" w:rsidR="00D63018" w:rsidRDefault="00D63018" w:rsidP="00D6301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Casi </w:t>
            </w:r>
            <w:r w:rsidR="002B6901">
              <w:rPr>
                <w:rFonts w:ascii="Arial" w:hAnsi="Arial" w:cs="Arial"/>
                <w:sz w:val="22"/>
                <w:szCs w:val="22"/>
              </w:rPr>
              <w:t>p</w:t>
            </w:r>
            <w:r>
              <w:rPr>
                <w:rFonts w:ascii="Arial" w:hAnsi="Arial" w:cs="Arial"/>
                <w:sz w:val="22"/>
                <w:szCs w:val="22"/>
              </w:rPr>
              <w:t>erfecta</w:t>
            </w:r>
          </w:p>
        </w:tc>
      </w:tr>
    </w:tbl>
    <w:p w14:paraId="150628FE" w14:textId="1B97877B" w:rsidR="00D63018" w:rsidRDefault="00D63018" w:rsidP="00D63018">
      <w:pPr>
        <w:spacing w:line="360" w:lineRule="auto"/>
        <w:ind w:firstLine="708"/>
        <w:jc w:val="both"/>
        <w:rPr>
          <w:rFonts w:ascii="Arial" w:hAnsi="Arial" w:cs="Arial"/>
          <w:i/>
          <w:iCs/>
          <w:sz w:val="22"/>
          <w:szCs w:val="22"/>
        </w:rPr>
      </w:pPr>
      <w:r>
        <w:rPr>
          <w:rFonts w:ascii="Arial" w:hAnsi="Arial" w:cs="Arial"/>
          <w:i/>
          <w:iCs/>
          <w:sz w:val="22"/>
          <w:szCs w:val="22"/>
        </w:rPr>
        <w:t xml:space="preserve">Fuente: </w:t>
      </w:r>
      <w:r w:rsidR="002B6901">
        <w:rPr>
          <w:rFonts w:ascii="Arial" w:hAnsi="Arial" w:cs="Arial"/>
          <w:i/>
          <w:iCs/>
          <w:sz w:val="22"/>
          <w:szCs w:val="22"/>
        </w:rPr>
        <w:t>E</w:t>
      </w:r>
      <w:r>
        <w:rPr>
          <w:rFonts w:ascii="Arial" w:hAnsi="Arial" w:cs="Arial"/>
          <w:i/>
          <w:iCs/>
          <w:sz w:val="22"/>
          <w:szCs w:val="22"/>
        </w:rPr>
        <w:t>laboración propia a partir del análisis estadístico de los datos (2025).</w:t>
      </w:r>
    </w:p>
    <w:p w14:paraId="52DF49D6" w14:textId="1F354357" w:rsidR="0000246F" w:rsidRDefault="00D63018" w:rsidP="000527BD">
      <w:pPr>
        <w:spacing w:line="360" w:lineRule="auto"/>
        <w:ind w:firstLine="708"/>
        <w:jc w:val="both"/>
        <w:rPr>
          <w:rFonts w:ascii="Arial" w:hAnsi="Arial" w:cs="Arial"/>
          <w:sz w:val="22"/>
          <w:szCs w:val="22"/>
        </w:rPr>
      </w:pPr>
      <w:r w:rsidRPr="00010446">
        <w:rPr>
          <w:rFonts w:ascii="Arial" w:hAnsi="Arial" w:cs="Arial"/>
          <w:sz w:val="22"/>
          <w:szCs w:val="22"/>
        </w:rPr>
        <w:t>Los coefi</w:t>
      </w:r>
      <w:r w:rsidR="00010446" w:rsidRPr="00010446">
        <w:rPr>
          <w:rFonts w:ascii="Arial" w:hAnsi="Arial" w:cs="Arial"/>
          <w:sz w:val="22"/>
          <w:szCs w:val="22"/>
        </w:rPr>
        <w:t xml:space="preserve">cientes </w:t>
      </w:r>
      <w:r w:rsidR="004C1E39">
        <w:rPr>
          <w:rFonts w:ascii="Arial" w:hAnsi="Arial" w:cs="Arial"/>
          <w:sz w:val="22"/>
          <w:szCs w:val="22"/>
        </w:rPr>
        <w:t>k≥ .75 evidencian un alto grado de acuerdo y reduce</w:t>
      </w:r>
      <w:r w:rsidR="002B6901">
        <w:rPr>
          <w:rFonts w:ascii="Arial" w:hAnsi="Arial" w:cs="Arial"/>
          <w:sz w:val="22"/>
          <w:szCs w:val="22"/>
        </w:rPr>
        <w:t>n</w:t>
      </w:r>
      <w:r w:rsidR="00A6281F">
        <w:rPr>
          <w:rFonts w:ascii="Arial" w:hAnsi="Arial" w:cs="Arial"/>
          <w:sz w:val="22"/>
          <w:szCs w:val="22"/>
        </w:rPr>
        <w:t xml:space="preserve"> el sesgo de los registros.</w:t>
      </w:r>
    </w:p>
    <w:p w14:paraId="3DB0D10F" w14:textId="3C9A71CA" w:rsidR="005603AF" w:rsidRDefault="005603AF" w:rsidP="000527BD">
      <w:pPr>
        <w:spacing w:line="360" w:lineRule="auto"/>
        <w:ind w:firstLine="708"/>
        <w:jc w:val="both"/>
        <w:rPr>
          <w:rFonts w:ascii="Arial" w:hAnsi="Arial" w:cs="Arial"/>
          <w:sz w:val="22"/>
          <w:szCs w:val="22"/>
        </w:rPr>
      </w:pPr>
      <w:r>
        <w:rPr>
          <w:rFonts w:ascii="Arial" w:hAnsi="Arial" w:cs="Arial"/>
          <w:sz w:val="22"/>
          <w:szCs w:val="22"/>
        </w:rPr>
        <w:lastRenderedPageBreak/>
        <w:t>Ahora</w:t>
      </w:r>
      <w:r w:rsidR="002B6901">
        <w:rPr>
          <w:rFonts w:ascii="Arial" w:hAnsi="Arial" w:cs="Arial"/>
          <w:sz w:val="22"/>
          <w:szCs w:val="22"/>
        </w:rPr>
        <w:t>,</w:t>
      </w:r>
      <w:r>
        <w:rPr>
          <w:rFonts w:ascii="Arial" w:hAnsi="Arial" w:cs="Arial"/>
          <w:sz w:val="22"/>
          <w:szCs w:val="22"/>
        </w:rPr>
        <w:t xml:space="preserve"> para las entrevistas semiestructuradas, los guiones fueron validados por tres profesores experto</w:t>
      </w:r>
      <w:r w:rsidR="000E0186">
        <w:rPr>
          <w:rFonts w:ascii="Arial" w:hAnsi="Arial" w:cs="Arial"/>
          <w:sz w:val="22"/>
          <w:szCs w:val="22"/>
        </w:rPr>
        <w:t>s</w:t>
      </w:r>
      <w:r>
        <w:rPr>
          <w:rFonts w:ascii="Arial" w:hAnsi="Arial" w:cs="Arial"/>
          <w:sz w:val="22"/>
          <w:szCs w:val="22"/>
        </w:rPr>
        <w:t xml:space="preserve"> </w:t>
      </w:r>
      <w:r w:rsidR="000E0186">
        <w:rPr>
          <w:rFonts w:ascii="Arial" w:hAnsi="Arial" w:cs="Arial"/>
          <w:sz w:val="22"/>
          <w:szCs w:val="22"/>
        </w:rPr>
        <w:t xml:space="preserve">y 10 estudiantes del programa de </w:t>
      </w:r>
      <w:r w:rsidR="002B6901">
        <w:rPr>
          <w:rFonts w:ascii="Arial" w:hAnsi="Arial" w:cs="Arial"/>
          <w:sz w:val="22"/>
          <w:szCs w:val="22"/>
        </w:rPr>
        <w:t>D</w:t>
      </w:r>
      <w:r w:rsidR="000E0186">
        <w:rPr>
          <w:rFonts w:ascii="Arial" w:hAnsi="Arial" w:cs="Arial"/>
          <w:sz w:val="22"/>
          <w:szCs w:val="22"/>
        </w:rPr>
        <w:t>erecho</w:t>
      </w:r>
      <w:r w:rsidR="00691DE4">
        <w:rPr>
          <w:rFonts w:ascii="Arial" w:hAnsi="Arial" w:cs="Arial"/>
          <w:sz w:val="22"/>
          <w:szCs w:val="22"/>
        </w:rPr>
        <w:t xml:space="preserve">. Durante el análisis temático </w:t>
      </w:r>
      <w:r w:rsidR="00691DE4">
        <w:rPr>
          <w:rFonts w:ascii="Arial" w:hAnsi="Arial" w:cs="Arial"/>
          <w:sz w:val="22"/>
          <w:szCs w:val="22"/>
        </w:rPr>
        <w:fldChar w:fldCharType="begin"/>
      </w:r>
      <w:r w:rsidR="00691DE4">
        <w:rPr>
          <w:rFonts w:ascii="Arial" w:hAnsi="Arial" w:cs="Arial"/>
          <w:sz w:val="22"/>
          <w:szCs w:val="22"/>
        </w:rPr>
        <w:instrText xml:space="preserve"> ADDIN ZOTERO_ITEM CSL_CITATION {"citationID":"tZgXEzF6","properties":{"formattedCitation":"(Braun &amp; Clarke, 2006)","plainCitation":"(Braun &amp; Clarke, 2006)","noteIndex":0},"citationItems":[{"id":52,"uris":["http://zotero.org/users/16114216/items/J6CKX5UP"],"itemData":{"id":52,"type":"article-journal","abstract":"Thematic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psychology","volume":"3","author":[{"family":"Braun","given":"Virginia"},{"family":"Clarke","given":"Victoria"}],"issued":{"date-parts":[["2006",1,1]]}}}],"schema":"https://github.com/citation-style-language/schema/raw/master/csl-citation.json"} </w:instrText>
      </w:r>
      <w:r w:rsidR="00691DE4">
        <w:rPr>
          <w:rFonts w:ascii="Arial" w:hAnsi="Arial" w:cs="Arial"/>
          <w:sz w:val="22"/>
          <w:szCs w:val="22"/>
        </w:rPr>
        <w:fldChar w:fldCharType="separate"/>
      </w:r>
      <w:r w:rsidR="00691DE4" w:rsidRPr="00691DE4">
        <w:rPr>
          <w:rFonts w:ascii="Arial" w:hAnsi="Arial" w:cs="Arial"/>
          <w:sz w:val="22"/>
        </w:rPr>
        <w:t>(Braun &amp; Clarke, 2006)</w:t>
      </w:r>
      <w:r w:rsidR="00691DE4">
        <w:rPr>
          <w:rFonts w:ascii="Arial" w:hAnsi="Arial" w:cs="Arial"/>
          <w:sz w:val="22"/>
          <w:szCs w:val="22"/>
        </w:rPr>
        <w:fldChar w:fldCharType="end"/>
      </w:r>
      <w:r w:rsidR="00691DE4">
        <w:rPr>
          <w:rFonts w:ascii="Arial" w:hAnsi="Arial" w:cs="Arial"/>
          <w:sz w:val="22"/>
          <w:szCs w:val="22"/>
        </w:rPr>
        <w:t xml:space="preserve">, se calculó la confiabilidad del sistema de codificación mediante </w:t>
      </w:r>
      <w:r w:rsidR="002B6901">
        <w:rPr>
          <w:rFonts w:ascii="Arial" w:hAnsi="Arial" w:cs="Arial"/>
          <w:sz w:val="22"/>
          <w:szCs w:val="22"/>
        </w:rPr>
        <w:t>í</w:t>
      </w:r>
      <w:r w:rsidR="00691DE4">
        <w:rPr>
          <w:rFonts w:ascii="Arial" w:hAnsi="Arial" w:cs="Arial"/>
          <w:sz w:val="22"/>
          <w:szCs w:val="22"/>
        </w:rPr>
        <w:t>ndice de cotej</w:t>
      </w:r>
      <w:r w:rsidR="009E20F7">
        <w:rPr>
          <w:rFonts w:ascii="Arial" w:hAnsi="Arial" w:cs="Arial"/>
          <w:sz w:val="22"/>
          <w:szCs w:val="22"/>
        </w:rPr>
        <w:t>o de códigos (ICC), alcanzando .86</w:t>
      </w:r>
      <w:r w:rsidR="006A7490">
        <w:rPr>
          <w:rFonts w:ascii="Arial" w:hAnsi="Arial" w:cs="Arial"/>
          <w:sz w:val="22"/>
          <w:szCs w:val="22"/>
        </w:rPr>
        <w:t>, valor aceptable para estudios cualitativos</w:t>
      </w:r>
      <w:r w:rsidR="00D81450">
        <w:rPr>
          <w:rFonts w:ascii="Arial" w:hAnsi="Arial" w:cs="Arial"/>
          <w:sz w:val="22"/>
          <w:szCs w:val="22"/>
        </w:rPr>
        <w:t xml:space="preserve"> educativos</w:t>
      </w:r>
      <w:r w:rsidR="006A7490">
        <w:rPr>
          <w:rFonts w:ascii="Arial" w:hAnsi="Arial" w:cs="Arial"/>
          <w:sz w:val="22"/>
          <w:szCs w:val="22"/>
        </w:rPr>
        <w:t>.</w:t>
      </w:r>
    </w:p>
    <w:p w14:paraId="1E8086A8" w14:textId="3CBB2F5B" w:rsidR="00AC38B2" w:rsidRDefault="00AC38B2" w:rsidP="000527BD">
      <w:pPr>
        <w:spacing w:line="360" w:lineRule="auto"/>
        <w:ind w:firstLine="708"/>
        <w:jc w:val="both"/>
        <w:rPr>
          <w:rFonts w:ascii="Arial" w:hAnsi="Arial" w:cs="Arial"/>
          <w:sz w:val="22"/>
          <w:szCs w:val="22"/>
        </w:rPr>
      </w:pPr>
      <w:r>
        <w:rPr>
          <w:rFonts w:ascii="Arial" w:hAnsi="Arial" w:cs="Arial"/>
          <w:sz w:val="22"/>
          <w:szCs w:val="22"/>
        </w:rPr>
        <w:t>Como estrategias de rigor adicionales</w:t>
      </w:r>
      <w:r w:rsidR="002B6901">
        <w:rPr>
          <w:rFonts w:ascii="Arial" w:hAnsi="Arial" w:cs="Arial"/>
          <w:sz w:val="22"/>
          <w:szCs w:val="22"/>
        </w:rPr>
        <w:t>,</w:t>
      </w:r>
      <w:r>
        <w:rPr>
          <w:rFonts w:ascii="Arial" w:hAnsi="Arial" w:cs="Arial"/>
          <w:sz w:val="22"/>
          <w:szCs w:val="22"/>
        </w:rPr>
        <w:t xml:space="preserve"> se optó por: (a) triangulación de métodos y fuentes (cuestionarios, observaciones, entrevistas, documentos).</w:t>
      </w:r>
      <w:r w:rsidR="00886CC4">
        <w:rPr>
          <w:rFonts w:ascii="Arial" w:hAnsi="Arial" w:cs="Arial"/>
          <w:sz w:val="22"/>
          <w:szCs w:val="22"/>
        </w:rPr>
        <w:t xml:space="preserve"> (b) Revisión por pares de los informes preliminares y validación de participantes (me</w:t>
      </w:r>
      <w:r w:rsidR="004C7ED8">
        <w:rPr>
          <w:rFonts w:ascii="Arial" w:hAnsi="Arial" w:cs="Arial"/>
          <w:sz w:val="22"/>
          <w:szCs w:val="22"/>
        </w:rPr>
        <w:t>mber checking) para confirmar la exactitud de las interpretaciones. (C)</w:t>
      </w:r>
      <w:r w:rsidR="003F03F0">
        <w:rPr>
          <w:rFonts w:ascii="Arial" w:hAnsi="Arial" w:cs="Arial"/>
          <w:sz w:val="22"/>
          <w:szCs w:val="22"/>
        </w:rPr>
        <w:t xml:space="preserve"> </w:t>
      </w:r>
      <w:r w:rsidR="002B6901">
        <w:rPr>
          <w:rFonts w:ascii="Arial" w:hAnsi="Arial" w:cs="Arial"/>
          <w:sz w:val="22"/>
          <w:szCs w:val="22"/>
        </w:rPr>
        <w:t>A</w:t>
      </w:r>
      <w:r w:rsidR="003F03F0">
        <w:rPr>
          <w:rFonts w:ascii="Arial" w:hAnsi="Arial" w:cs="Arial"/>
          <w:sz w:val="22"/>
          <w:szCs w:val="22"/>
        </w:rPr>
        <w:t>uditor</w:t>
      </w:r>
      <w:r w:rsidR="002B6901">
        <w:rPr>
          <w:rFonts w:ascii="Arial" w:hAnsi="Arial" w:cs="Arial"/>
          <w:sz w:val="22"/>
          <w:szCs w:val="22"/>
        </w:rPr>
        <w:t>í</w:t>
      </w:r>
      <w:r w:rsidR="003F03F0">
        <w:rPr>
          <w:rFonts w:ascii="Arial" w:hAnsi="Arial" w:cs="Arial"/>
          <w:sz w:val="22"/>
          <w:szCs w:val="22"/>
        </w:rPr>
        <w:t>a metodológica externa que verificó la trazabilidad de los datos y los procedimientos analíticos</w:t>
      </w:r>
    </w:p>
    <w:p w14:paraId="30CBE8C5" w14:textId="4B8FA8EC" w:rsidR="009814E4" w:rsidRPr="00010446" w:rsidRDefault="009814E4" w:rsidP="000527BD">
      <w:pPr>
        <w:spacing w:line="360" w:lineRule="auto"/>
        <w:ind w:firstLine="708"/>
        <w:jc w:val="both"/>
        <w:rPr>
          <w:rFonts w:ascii="Arial" w:hAnsi="Arial" w:cs="Arial"/>
          <w:sz w:val="22"/>
          <w:szCs w:val="22"/>
        </w:rPr>
      </w:pPr>
      <w:r>
        <w:rPr>
          <w:rFonts w:ascii="Arial" w:hAnsi="Arial" w:cs="Arial"/>
          <w:sz w:val="22"/>
          <w:szCs w:val="22"/>
        </w:rPr>
        <w:t xml:space="preserve">En conjunto, los altos índices de consistencia interna y de </w:t>
      </w:r>
      <w:r w:rsidR="00826BF8">
        <w:rPr>
          <w:rFonts w:ascii="Arial" w:hAnsi="Arial" w:cs="Arial"/>
          <w:sz w:val="22"/>
          <w:szCs w:val="22"/>
        </w:rPr>
        <w:t>acuerdo</w:t>
      </w:r>
      <w:r>
        <w:rPr>
          <w:rFonts w:ascii="Arial" w:hAnsi="Arial" w:cs="Arial"/>
          <w:sz w:val="22"/>
          <w:szCs w:val="22"/>
        </w:rPr>
        <w:t xml:space="preserve"> interevaluador, junto con las </w:t>
      </w:r>
      <w:r w:rsidR="00826BF8">
        <w:rPr>
          <w:rFonts w:ascii="Arial" w:hAnsi="Arial" w:cs="Arial"/>
          <w:sz w:val="22"/>
          <w:szCs w:val="22"/>
        </w:rPr>
        <w:t>estrategias</w:t>
      </w:r>
      <w:r>
        <w:rPr>
          <w:rFonts w:ascii="Arial" w:hAnsi="Arial" w:cs="Arial"/>
          <w:sz w:val="22"/>
          <w:szCs w:val="22"/>
        </w:rPr>
        <w:t xml:space="preserve"> de verificación cuantitativa</w:t>
      </w:r>
      <w:r w:rsidR="00826BF8">
        <w:rPr>
          <w:rFonts w:ascii="Arial" w:hAnsi="Arial" w:cs="Arial"/>
          <w:sz w:val="22"/>
          <w:szCs w:val="22"/>
        </w:rPr>
        <w:t xml:space="preserve">, </w:t>
      </w:r>
      <w:r w:rsidR="00B9770C">
        <w:rPr>
          <w:rFonts w:ascii="Arial" w:hAnsi="Arial" w:cs="Arial"/>
          <w:sz w:val="22"/>
          <w:szCs w:val="22"/>
        </w:rPr>
        <w:t>respaldan</w:t>
      </w:r>
      <w:r w:rsidR="00826BF8">
        <w:rPr>
          <w:rFonts w:ascii="Arial" w:hAnsi="Arial" w:cs="Arial"/>
          <w:sz w:val="22"/>
          <w:szCs w:val="22"/>
        </w:rPr>
        <w:t xml:space="preserve"> la fiabilidad global de los instrumentos y aseguran </w:t>
      </w:r>
      <w:r w:rsidR="002B6901">
        <w:rPr>
          <w:rFonts w:ascii="Arial" w:hAnsi="Arial" w:cs="Arial"/>
          <w:sz w:val="22"/>
          <w:szCs w:val="22"/>
        </w:rPr>
        <w:t>que</w:t>
      </w:r>
      <w:r w:rsidR="00826BF8">
        <w:rPr>
          <w:rFonts w:ascii="Arial" w:hAnsi="Arial" w:cs="Arial"/>
          <w:sz w:val="22"/>
          <w:szCs w:val="22"/>
        </w:rPr>
        <w:t xml:space="preserve"> las con</w:t>
      </w:r>
      <w:r w:rsidR="00D82C13">
        <w:rPr>
          <w:rFonts w:ascii="Arial" w:hAnsi="Arial" w:cs="Arial"/>
          <w:sz w:val="22"/>
          <w:szCs w:val="22"/>
        </w:rPr>
        <w:t>clusiones derivadas reflejen de forma fidedigna la realidad investigada.</w:t>
      </w:r>
    </w:p>
    <w:p w14:paraId="360491E1" w14:textId="77777777" w:rsidR="00787D4C" w:rsidRPr="004C1E39" w:rsidRDefault="00787D4C" w:rsidP="000527BD">
      <w:pPr>
        <w:spacing w:line="360" w:lineRule="auto"/>
        <w:ind w:firstLine="708"/>
        <w:jc w:val="both"/>
        <w:rPr>
          <w:rFonts w:ascii="Arial" w:hAnsi="Arial" w:cs="Arial"/>
          <w:sz w:val="22"/>
          <w:szCs w:val="22"/>
        </w:rPr>
      </w:pPr>
    </w:p>
    <w:p w14:paraId="6CEC1F0D" w14:textId="4C4AD74F" w:rsidR="00787D4C" w:rsidRDefault="00787D4C" w:rsidP="00787D4C">
      <w:pPr>
        <w:pStyle w:val="Ttulo2"/>
      </w:pPr>
      <w:bookmarkStart w:id="34" w:name="_Toc203773901"/>
      <w:r>
        <w:t>Análisis cuantitativo</w:t>
      </w:r>
      <w:bookmarkEnd w:id="34"/>
    </w:p>
    <w:p w14:paraId="19EC4A99" w14:textId="32884790" w:rsidR="00787D4C" w:rsidRDefault="00176A5A" w:rsidP="00176A5A">
      <w:pPr>
        <w:spacing w:line="360" w:lineRule="auto"/>
        <w:ind w:firstLine="708"/>
        <w:jc w:val="both"/>
        <w:rPr>
          <w:rFonts w:ascii="Arial" w:hAnsi="Arial" w:cs="Arial"/>
          <w:sz w:val="22"/>
          <w:szCs w:val="22"/>
        </w:rPr>
      </w:pPr>
      <w:r w:rsidRPr="00176A5A">
        <w:rPr>
          <w:rFonts w:ascii="Arial" w:hAnsi="Arial" w:cs="Arial"/>
          <w:sz w:val="22"/>
          <w:szCs w:val="22"/>
        </w:rPr>
        <w:t>Para evaluar el impacto de la intervención</w:t>
      </w:r>
      <w:r w:rsidR="002B6901">
        <w:rPr>
          <w:rFonts w:ascii="Arial" w:hAnsi="Arial" w:cs="Arial"/>
          <w:sz w:val="22"/>
          <w:szCs w:val="22"/>
        </w:rPr>
        <w:t>,</w:t>
      </w:r>
      <w:r w:rsidRPr="00176A5A">
        <w:rPr>
          <w:rFonts w:ascii="Arial" w:hAnsi="Arial" w:cs="Arial"/>
          <w:sz w:val="22"/>
          <w:szCs w:val="22"/>
        </w:rPr>
        <w:t xml:space="preserve"> se compararon las puntuaciones pretest</w:t>
      </w:r>
      <w:r>
        <w:rPr>
          <w:rFonts w:ascii="Arial" w:hAnsi="Arial" w:cs="Arial"/>
          <w:sz w:val="22"/>
          <w:szCs w:val="22"/>
        </w:rPr>
        <w:t xml:space="preserve"> y postest de los cuestionarios de competencias técnicas (CT) y socioemocionales (CS)</w:t>
      </w:r>
      <w:r w:rsidR="001B67CD">
        <w:rPr>
          <w:rFonts w:ascii="Arial" w:hAnsi="Arial" w:cs="Arial"/>
          <w:sz w:val="22"/>
          <w:szCs w:val="22"/>
        </w:rPr>
        <w:t xml:space="preserve">. </w:t>
      </w:r>
      <w:r w:rsidR="00E45172">
        <w:rPr>
          <w:rFonts w:ascii="Arial" w:hAnsi="Arial" w:cs="Arial"/>
          <w:sz w:val="22"/>
          <w:szCs w:val="22"/>
        </w:rPr>
        <w:t>El análisis siguió</w:t>
      </w:r>
      <w:r w:rsidR="001E6082">
        <w:rPr>
          <w:rFonts w:ascii="Arial" w:hAnsi="Arial" w:cs="Arial"/>
          <w:sz w:val="22"/>
          <w:szCs w:val="22"/>
        </w:rPr>
        <w:t xml:space="preserve"> cuatro pasos: (a) inspección de supuestos (Shapiro-Wilk), (b) contraste de medias </w:t>
      </w:r>
      <w:r w:rsidR="00E14E15">
        <w:rPr>
          <w:rFonts w:ascii="Arial" w:hAnsi="Arial" w:cs="Arial"/>
          <w:sz w:val="22"/>
          <w:szCs w:val="22"/>
        </w:rPr>
        <w:t>pareadas (t de Student o Wilcoxon según el caso), (c)</w:t>
      </w:r>
      <w:r w:rsidR="00195119">
        <w:rPr>
          <w:rFonts w:ascii="Arial" w:hAnsi="Arial" w:cs="Arial"/>
          <w:sz w:val="22"/>
          <w:szCs w:val="22"/>
        </w:rPr>
        <w:t xml:space="preserve"> cálculo del tamaño del efecto (Cohen d para pruebas paramétricas, r para no paramétricas</w:t>
      </w:r>
      <w:r w:rsidR="002E71E4">
        <w:rPr>
          <w:rFonts w:ascii="Arial" w:hAnsi="Arial" w:cs="Arial"/>
          <w:sz w:val="22"/>
          <w:szCs w:val="22"/>
        </w:rPr>
        <w:t>) y (d) comparación de ganancias (</w:t>
      </w:r>
      <w:r w:rsidR="00B0686E">
        <w:rPr>
          <w:rFonts w:ascii="Arial" w:hAnsi="Arial" w:cs="Arial"/>
          <w:sz w:val="22"/>
          <w:szCs w:val="22"/>
        </w:rPr>
        <w:t>∆=post-pre) por semestre y sexo mediante t independientes. El nivel de significación se fijó en α</w:t>
      </w:r>
      <w:r w:rsidR="002B6901">
        <w:rPr>
          <w:rFonts w:ascii="Arial" w:hAnsi="Arial" w:cs="Arial"/>
          <w:sz w:val="22"/>
          <w:szCs w:val="22"/>
        </w:rPr>
        <w:t xml:space="preserve"> </w:t>
      </w:r>
      <w:r w:rsidR="00B0686E">
        <w:rPr>
          <w:rFonts w:ascii="Arial" w:hAnsi="Arial" w:cs="Arial"/>
          <w:sz w:val="22"/>
          <w:szCs w:val="22"/>
        </w:rPr>
        <w:t>=</w:t>
      </w:r>
      <w:r w:rsidR="002B6901">
        <w:rPr>
          <w:rFonts w:ascii="Arial" w:hAnsi="Arial" w:cs="Arial"/>
          <w:sz w:val="22"/>
          <w:szCs w:val="22"/>
        </w:rPr>
        <w:t xml:space="preserve"> </w:t>
      </w:r>
      <w:r w:rsidR="00B0686E">
        <w:rPr>
          <w:rFonts w:ascii="Arial" w:hAnsi="Arial" w:cs="Arial"/>
          <w:sz w:val="22"/>
          <w:szCs w:val="22"/>
        </w:rPr>
        <w:t xml:space="preserve">.05. </w:t>
      </w:r>
    </w:p>
    <w:p w14:paraId="70A22CC6" w14:textId="312E407F" w:rsidR="0047211D" w:rsidRPr="00176A5A" w:rsidRDefault="0047211D" w:rsidP="00176A5A">
      <w:pPr>
        <w:spacing w:line="360" w:lineRule="auto"/>
        <w:ind w:firstLine="708"/>
        <w:jc w:val="both"/>
        <w:rPr>
          <w:rFonts w:ascii="Arial" w:hAnsi="Arial" w:cs="Arial"/>
          <w:sz w:val="22"/>
          <w:szCs w:val="22"/>
        </w:rPr>
      </w:pPr>
      <w:r>
        <w:rPr>
          <w:rFonts w:ascii="Arial" w:hAnsi="Arial" w:cs="Arial"/>
          <w:sz w:val="22"/>
          <w:szCs w:val="22"/>
        </w:rPr>
        <w:t>Los datos mostraron distribución aproximadamente normal en ambas escalas (p</w:t>
      </w:r>
      <w:r w:rsidR="002B6901">
        <w:rPr>
          <w:rFonts w:ascii="Arial" w:hAnsi="Arial" w:cs="Arial"/>
          <w:sz w:val="22"/>
          <w:szCs w:val="22"/>
        </w:rPr>
        <w:t xml:space="preserve"> </w:t>
      </w:r>
      <w:r>
        <w:rPr>
          <w:rFonts w:ascii="Arial" w:hAnsi="Arial" w:cs="Arial"/>
          <w:sz w:val="22"/>
          <w:szCs w:val="22"/>
        </w:rPr>
        <w:t>&gt;</w:t>
      </w:r>
      <w:r w:rsidR="00B47618">
        <w:rPr>
          <w:rFonts w:ascii="Arial" w:hAnsi="Arial" w:cs="Arial"/>
          <w:sz w:val="22"/>
          <w:szCs w:val="22"/>
        </w:rPr>
        <w:t xml:space="preserve"> .05), por lo que se aplicó la prueba t pareada. La tabla </w:t>
      </w:r>
      <w:r w:rsidR="00861C29">
        <w:rPr>
          <w:rFonts w:ascii="Arial" w:hAnsi="Arial" w:cs="Arial"/>
          <w:sz w:val="22"/>
          <w:szCs w:val="22"/>
        </w:rPr>
        <w:t>8</w:t>
      </w:r>
      <w:r w:rsidR="00B47618">
        <w:rPr>
          <w:rFonts w:ascii="Arial" w:hAnsi="Arial" w:cs="Arial"/>
          <w:sz w:val="22"/>
          <w:szCs w:val="22"/>
        </w:rPr>
        <w:t xml:space="preserve"> resume las estadísticas descriptivas y los resultados inferenciales.</w:t>
      </w:r>
    </w:p>
    <w:p w14:paraId="5B49E482" w14:textId="0F526E50" w:rsidR="00096257" w:rsidRDefault="00096257"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8</w:t>
      </w:r>
      <w:r w:rsidR="00E20870">
        <w:rPr>
          <w:noProof/>
        </w:rPr>
        <w:fldChar w:fldCharType="end"/>
      </w:r>
      <w:r>
        <w:t xml:space="preserve">. Estadísticos descriptivos y prueba t paralelada para competencias técnicas </w:t>
      </w:r>
      <w:r w:rsidR="00156A79">
        <w:t xml:space="preserve">(CT) </w:t>
      </w:r>
      <w:r>
        <w:t>y competencias socioemocionales</w:t>
      </w:r>
      <w:r w:rsidR="00156A79">
        <w:t xml:space="preserve"> (CS) (N=145)</w:t>
      </w:r>
    </w:p>
    <w:tbl>
      <w:tblPr>
        <w:tblStyle w:val="Tablanormal2"/>
        <w:tblW w:w="0" w:type="auto"/>
        <w:tblLook w:val="04A0" w:firstRow="1" w:lastRow="0" w:firstColumn="1" w:lastColumn="0" w:noHBand="0" w:noVBand="1"/>
      </w:tblPr>
      <w:tblGrid>
        <w:gridCol w:w="1031"/>
        <w:gridCol w:w="1941"/>
        <w:gridCol w:w="709"/>
        <w:gridCol w:w="689"/>
        <w:gridCol w:w="811"/>
        <w:gridCol w:w="773"/>
        <w:gridCol w:w="883"/>
        <w:gridCol w:w="1657"/>
      </w:tblGrid>
      <w:tr w:rsidR="00464BD9" w14:paraId="72B2DF8D" w14:textId="77777777" w:rsidTr="000962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1" w:type="dxa"/>
          </w:tcPr>
          <w:p w14:paraId="10EBBD2C" w14:textId="3CB252DF" w:rsidR="00D71105" w:rsidRPr="004F6FCB" w:rsidRDefault="00A322F3" w:rsidP="004F6FCB">
            <w:pPr>
              <w:spacing w:line="360" w:lineRule="auto"/>
              <w:jc w:val="center"/>
              <w:rPr>
                <w:rFonts w:ascii="Arial" w:hAnsi="Arial" w:cs="Arial"/>
                <w:b w:val="0"/>
                <w:bCs w:val="0"/>
                <w:sz w:val="22"/>
                <w:szCs w:val="22"/>
              </w:rPr>
            </w:pPr>
            <w:r w:rsidRPr="004F6FCB">
              <w:rPr>
                <w:rFonts w:ascii="Arial" w:hAnsi="Arial" w:cs="Arial"/>
                <w:b w:val="0"/>
                <w:bCs w:val="0"/>
                <w:sz w:val="22"/>
                <w:szCs w:val="22"/>
              </w:rPr>
              <w:t>Escala</w:t>
            </w:r>
          </w:p>
        </w:tc>
        <w:tc>
          <w:tcPr>
            <w:tcW w:w="1941" w:type="dxa"/>
          </w:tcPr>
          <w:p w14:paraId="3EC50492" w14:textId="6F49575D" w:rsidR="00D71105" w:rsidRPr="004F6FCB" w:rsidRDefault="00A322F3"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F6FCB">
              <w:rPr>
                <w:rFonts w:ascii="Arial" w:hAnsi="Arial" w:cs="Arial"/>
                <w:b w:val="0"/>
                <w:bCs w:val="0"/>
                <w:sz w:val="22"/>
                <w:szCs w:val="22"/>
              </w:rPr>
              <w:t>Momento</w:t>
            </w:r>
          </w:p>
        </w:tc>
        <w:tc>
          <w:tcPr>
            <w:tcW w:w="709" w:type="dxa"/>
          </w:tcPr>
          <w:p w14:paraId="274D28BC" w14:textId="7CD02802" w:rsidR="00D71105" w:rsidRPr="004F6FCB" w:rsidRDefault="00A322F3"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F6FCB">
              <w:rPr>
                <w:rFonts w:ascii="Arial" w:hAnsi="Arial" w:cs="Arial"/>
                <w:b w:val="0"/>
                <w:bCs w:val="0"/>
                <w:sz w:val="22"/>
                <w:szCs w:val="22"/>
              </w:rPr>
              <w:t>M</w:t>
            </w:r>
          </w:p>
        </w:tc>
        <w:tc>
          <w:tcPr>
            <w:tcW w:w="689" w:type="dxa"/>
          </w:tcPr>
          <w:p w14:paraId="56208A04" w14:textId="6D9D9C45" w:rsidR="00D71105" w:rsidRPr="004F6FCB" w:rsidRDefault="00A322F3"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F6FCB">
              <w:rPr>
                <w:rFonts w:ascii="Arial" w:hAnsi="Arial" w:cs="Arial"/>
                <w:b w:val="0"/>
                <w:bCs w:val="0"/>
                <w:sz w:val="22"/>
                <w:szCs w:val="22"/>
              </w:rPr>
              <w:t>DE</w:t>
            </w:r>
          </w:p>
        </w:tc>
        <w:tc>
          <w:tcPr>
            <w:tcW w:w="811" w:type="dxa"/>
          </w:tcPr>
          <w:p w14:paraId="395B8D80" w14:textId="1757AA20" w:rsidR="00D71105" w:rsidRPr="004F6FCB" w:rsidRDefault="00CE39FB"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t</w:t>
            </w:r>
            <w:r w:rsidR="00A322F3" w:rsidRPr="004F6FCB">
              <w:rPr>
                <w:rFonts w:ascii="Arial" w:hAnsi="Arial" w:cs="Arial"/>
                <w:b w:val="0"/>
                <w:bCs w:val="0"/>
                <w:sz w:val="22"/>
                <w:szCs w:val="22"/>
              </w:rPr>
              <w:t>(144)</w:t>
            </w:r>
          </w:p>
        </w:tc>
        <w:tc>
          <w:tcPr>
            <w:tcW w:w="773" w:type="dxa"/>
          </w:tcPr>
          <w:p w14:paraId="08503D5F" w14:textId="4C0A4471" w:rsidR="00D71105" w:rsidRPr="004F6FCB" w:rsidRDefault="00A322F3"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F6FCB">
              <w:rPr>
                <w:rFonts w:ascii="Arial" w:hAnsi="Arial" w:cs="Arial"/>
                <w:b w:val="0"/>
                <w:bCs w:val="0"/>
                <w:sz w:val="22"/>
                <w:szCs w:val="22"/>
              </w:rPr>
              <w:t>p</w:t>
            </w:r>
          </w:p>
        </w:tc>
        <w:tc>
          <w:tcPr>
            <w:tcW w:w="883" w:type="dxa"/>
          </w:tcPr>
          <w:p w14:paraId="094F1F23" w14:textId="40F07A31" w:rsidR="00D71105" w:rsidRPr="004F6FCB" w:rsidRDefault="00A322F3"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F6FCB">
              <w:rPr>
                <w:rFonts w:ascii="Arial" w:hAnsi="Arial" w:cs="Arial"/>
                <w:b w:val="0"/>
                <w:bCs w:val="0"/>
                <w:sz w:val="22"/>
                <w:szCs w:val="22"/>
              </w:rPr>
              <w:t>d</w:t>
            </w:r>
          </w:p>
        </w:tc>
        <w:tc>
          <w:tcPr>
            <w:tcW w:w="1657" w:type="dxa"/>
          </w:tcPr>
          <w:p w14:paraId="3B6A28FA" w14:textId="2EE9735E" w:rsidR="00D71105" w:rsidRPr="004F6FCB" w:rsidRDefault="00A322F3" w:rsidP="004F6FC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F6FCB">
              <w:rPr>
                <w:rFonts w:ascii="Arial" w:hAnsi="Arial" w:cs="Arial"/>
                <w:b w:val="0"/>
                <w:bCs w:val="0"/>
                <w:sz w:val="22"/>
                <w:szCs w:val="22"/>
              </w:rPr>
              <w:t>IC</w:t>
            </w:r>
            <w:r w:rsidR="004F6FCB" w:rsidRPr="004F6FCB">
              <w:rPr>
                <w:rFonts w:ascii="Arial" w:hAnsi="Arial" w:cs="Arial"/>
                <w:b w:val="0"/>
                <w:bCs w:val="0"/>
                <w:sz w:val="22"/>
                <w:szCs w:val="22"/>
              </w:rPr>
              <w:t xml:space="preserve"> 95% de d</w:t>
            </w:r>
          </w:p>
        </w:tc>
      </w:tr>
      <w:tr w:rsidR="00464BD9" w14:paraId="3B189310" w14:textId="77777777" w:rsidTr="00096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1" w:type="dxa"/>
          </w:tcPr>
          <w:p w14:paraId="5337112B" w14:textId="6C498061" w:rsidR="00D71105" w:rsidRDefault="004F6FCB" w:rsidP="000527BD">
            <w:pPr>
              <w:spacing w:line="360" w:lineRule="auto"/>
              <w:jc w:val="both"/>
              <w:rPr>
                <w:rFonts w:ascii="Arial" w:hAnsi="Arial" w:cs="Arial"/>
                <w:sz w:val="22"/>
                <w:szCs w:val="22"/>
              </w:rPr>
            </w:pPr>
            <w:r>
              <w:rPr>
                <w:rFonts w:ascii="Arial" w:hAnsi="Arial" w:cs="Arial"/>
                <w:sz w:val="22"/>
                <w:szCs w:val="22"/>
              </w:rPr>
              <w:t>CT</w:t>
            </w:r>
          </w:p>
        </w:tc>
        <w:tc>
          <w:tcPr>
            <w:tcW w:w="1941" w:type="dxa"/>
          </w:tcPr>
          <w:p w14:paraId="029A7CA9" w14:textId="121AFB6C" w:rsidR="00D71105" w:rsidRDefault="004F6FCB"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Pre</w:t>
            </w:r>
          </w:p>
        </w:tc>
        <w:tc>
          <w:tcPr>
            <w:tcW w:w="709" w:type="dxa"/>
          </w:tcPr>
          <w:p w14:paraId="7BAD114B" w14:textId="6D48681B" w:rsidR="00D71105" w:rsidRDefault="00CE39FB"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3.12</w:t>
            </w:r>
          </w:p>
        </w:tc>
        <w:tc>
          <w:tcPr>
            <w:tcW w:w="689" w:type="dxa"/>
          </w:tcPr>
          <w:p w14:paraId="397D6967" w14:textId="0656FB6B" w:rsidR="00D71105" w:rsidRDefault="00CE39FB"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0.45</w:t>
            </w:r>
          </w:p>
        </w:tc>
        <w:tc>
          <w:tcPr>
            <w:tcW w:w="811" w:type="dxa"/>
          </w:tcPr>
          <w:p w14:paraId="1B416844"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773" w:type="dxa"/>
          </w:tcPr>
          <w:p w14:paraId="3749B5FF"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83" w:type="dxa"/>
          </w:tcPr>
          <w:p w14:paraId="21D7C171"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657" w:type="dxa"/>
          </w:tcPr>
          <w:p w14:paraId="6D24E2AA"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464BD9" w14:paraId="0D2F3D29" w14:textId="77777777" w:rsidTr="00096257">
        <w:tc>
          <w:tcPr>
            <w:cnfStyle w:val="001000000000" w:firstRow="0" w:lastRow="0" w:firstColumn="1" w:lastColumn="0" w:oddVBand="0" w:evenVBand="0" w:oddHBand="0" w:evenHBand="0" w:firstRowFirstColumn="0" w:firstRowLastColumn="0" w:lastRowFirstColumn="0" w:lastRowLastColumn="0"/>
            <w:tcW w:w="1031" w:type="dxa"/>
          </w:tcPr>
          <w:p w14:paraId="38CE97AB" w14:textId="77777777" w:rsidR="00D71105" w:rsidRDefault="00D71105" w:rsidP="000527BD">
            <w:pPr>
              <w:spacing w:line="360" w:lineRule="auto"/>
              <w:jc w:val="both"/>
              <w:rPr>
                <w:rFonts w:ascii="Arial" w:hAnsi="Arial" w:cs="Arial"/>
                <w:sz w:val="22"/>
                <w:szCs w:val="22"/>
              </w:rPr>
            </w:pPr>
          </w:p>
        </w:tc>
        <w:tc>
          <w:tcPr>
            <w:tcW w:w="1941" w:type="dxa"/>
          </w:tcPr>
          <w:p w14:paraId="689D4034" w14:textId="3AAEDEB0" w:rsidR="00D71105" w:rsidRDefault="004F6FCB"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Post</w:t>
            </w:r>
          </w:p>
        </w:tc>
        <w:tc>
          <w:tcPr>
            <w:tcW w:w="709" w:type="dxa"/>
          </w:tcPr>
          <w:p w14:paraId="73B4F6DC" w14:textId="09CD0DD2" w:rsidR="00D71105" w:rsidRDefault="00CE39FB"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3.83</w:t>
            </w:r>
          </w:p>
        </w:tc>
        <w:tc>
          <w:tcPr>
            <w:tcW w:w="689" w:type="dxa"/>
          </w:tcPr>
          <w:p w14:paraId="006F4C50" w14:textId="0C4B612C" w:rsidR="00D71105" w:rsidRDefault="00CE39FB"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0.40</w:t>
            </w:r>
          </w:p>
        </w:tc>
        <w:tc>
          <w:tcPr>
            <w:tcW w:w="811" w:type="dxa"/>
          </w:tcPr>
          <w:p w14:paraId="48CF4C3D" w14:textId="6E19B6B2" w:rsidR="00D71105" w:rsidRDefault="00307230"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23.47</w:t>
            </w:r>
          </w:p>
        </w:tc>
        <w:tc>
          <w:tcPr>
            <w:tcW w:w="773" w:type="dxa"/>
          </w:tcPr>
          <w:p w14:paraId="53AC9C52" w14:textId="595B838C" w:rsidR="00D71105" w:rsidRDefault="00307230"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&lt;.001</w:t>
            </w:r>
          </w:p>
        </w:tc>
        <w:tc>
          <w:tcPr>
            <w:tcW w:w="883" w:type="dxa"/>
          </w:tcPr>
          <w:p w14:paraId="1FF5EB21" w14:textId="1DBD55C9" w:rsidR="00D71105" w:rsidRDefault="00307230"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1.94</w:t>
            </w:r>
          </w:p>
        </w:tc>
        <w:tc>
          <w:tcPr>
            <w:tcW w:w="1657" w:type="dxa"/>
          </w:tcPr>
          <w:p w14:paraId="384A15B3" w14:textId="63E8A8A9" w:rsidR="00D71105" w:rsidRDefault="00307230" w:rsidP="000527B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1.66-2.22</w:t>
            </w:r>
          </w:p>
        </w:tc>
      </w:tr>
      <w:tr w:rsidR="00464BD9" w14:paraId="6D720EB4" w14:textId="77777777" w:rsidTr="00096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1" w:type="dxa"/>
          </w:tcPr>
          <w:p w14:paraId="684A0C28" w14:textId="642E598D" w:rsidR="00D71105" w:rsidRDefault="004F6FCB" w:rsidP="000527BD">
            <w:pPr>
              <w:spacing w:line="360" w:lineRule="auto"/>
              <w:jc w:val="both"/>
              <w:rPr>
                <w:rFonts w:ascii="Arial" w:hAnsi="Arial" w:cs="Arial"/>
                <w:sz w:val="22"/>
                <w:szCs w:val="22"/>
              </w:rPr>
            </w:pPr>
            <w:r>
              <w:rPr>
                <w:rFonts w:ascii="Arial" w:hAnsi="Arial" w:cs="Arial"/>
                <w:sz w:val="22"/>
                <w:szCs w:val="22"/>
              </w:rPr>
              <w:t>CS</w:t>
            </w:r>
          </w:p>
        </w:tc>
        <w:tc>
          <w:tcPr>
            <w:tcW w:w="1941" w:type="dxa"/>
          </w:tcPr>
          <w:p w14:paraId="7BC1588F" w14:textId="765AAB25" w:rsidR="00D71105" w:rsidRDefault="004F6FCB"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Pre</w:t>
            </w:r>
          </w:p>
        </w:tc>
        <w:tc>
          <w:tcPr>
            <w:tcW w:w="709" w:type="dxa"/>
          </w:tcPr>
          <w:p w14:paraId="436F53B8" w14:textId="49370343" w:rsidR="00D71105" w:rsidRDefault="00CE39FB"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3.24</w:t>
            </w:r>
          </w:p>
        </w:tc>
        <w:tc>
          <w:tcPr>
            <w:tcW w:w="689" w:type="dxa"/>
          </w:tcPr>
          <w:p w14:paraId="20EB97BB" w14:textId="38326F16" w:rsidR="00D71105" w:rsidRDefault="00CE39FB"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0.50</w:t>
            </w:r>
          </w:p>
        </w:tc>
        <w:tc>
          <w:tcPr>
            <w:tcW w:w="811" w:type="dxa"/>
          </w:tcPr>
          <w:p w14:paraId="0928AB44"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773" w:type="dxa"/>
          </w:tcPr>
          <w:p w14:paraId="783F0A5E"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83" w:type="dxa"/>
          </w:tcPr>
          <w:p w14:paraId="257DC0F8"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657" w:type="dxa"/>
          </w:tcPr>
          <w:p w14:paraId="6460B7A5" w14:textId="77777777" w:rsidR="00D71105" w:rsidRDefault="00D71105" w:rsidP="000527B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464BD9" w14:paraId="411B690A" w14:textId="77777777" w:rsidTr="00096257">
        <w:tc>
          <w:tcPr>
            <w:cnfStyle w:val="001000000000" w:firstRow="0" w:lastRow="0" w:firstColumn="1" w:lastColumn="0" w:oddVBand="0" w:evenVBand="0" w:oddHBand="0" w:evenHBand="0" w:firstRowFirstColumn="0" w:firstRowLastColumn="0" w:lastRowFirstColumn="0" w:lastRowLastColumn="0"/>
            <w:tcW w:w="1031" w:type="dxa"/>
          </w:tcPr>
          <w:p w14:paraId="4BAB0075" w14:textId="77777777" w:rsidR="00464BD9" w:rsidRDefault="00464BD9" w:rsidP="00464BD9">
            <w:pPr>
              <w:spacing w:line="360" w:lineRule="auto"/>
              <w:jc w:val="both"/>
              <w:rPr>
                <w:rFonts w:ascii="Arial" w:hAnsi="Arial" w:cs="Arial"/>
                <w:sz w:val="22"/>
                <w:szCs w:val="22"/>
              </w:rPr>
            </w:pPr>
          </w:p>
        </w:tc>
        <w:tc>
          <w:tcPr>
            <w:tcW w:w="1941" w:type="dxa"/>
          </w:tcPr>
          <w:p w14:paraId="7A3D6616" w14:textId="0A78D579"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Post</w:t>
            </w:r>
          </w:p>
        </w:tc>
        <w:tc>
          <w:tcPr>
            <w:tcW w:w="709" w:type="dxa"/>
          </w:tcPr>
          <w:p w14:paraId="2082552D" w14:textId="39E7CA9D"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4.02</w:t>
            </w:r>
          </w:p>
        </w:tc>
        <w:tc>
          <w:tcPr>
            <w:tcW w:w="689" w:type="dxa"/>
          </w:tcPr>
          <w:p w14:paraId="430A6A80" w14:textId="449AC011"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0.42</w:t>
            </w:r>
          </w:p>
        </w:tc>
        <w:tc>
          <w:tcPr>
            <w:tcW w:w="811" w:type="dxa"/>
          </w:tcPr>
          <w:p w14:paraId="01A49176" w14:textId="573A1F7D"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22.18</w:t>
            </w:r>
          </w:p>
        </w:tc>
        <w:tc>
          <w:tcPr>
            <w:tcW w:w="773" w:type="dxa"/>
          </w:tcPr>
          <w:p w14:paraId="216D10FE" w14:textId="20A4A364"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&lt;.001</w:t>
            </w:r>
          </w:p>
        </w:tc>
        <w:tc>
          <w:tcPr>
            <w:tcW w:w="883" w:type="dxa"/>
          </w:tcPr>
          <w:p w14:paraId="7031B1CB" w14:textId="50DAC4D8"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1.84</w:t>
            </w:r>
          </w:p>
        </w:tc>
        <w:tc>
          <w:tcPr>
            <w:tcW w:w="1657" w:type="dxa"/>
          </w:tcPr>
          <w:p w14:paraId="3D7EB610" w14:textId="0B2BAB94" w:rsidR="00464BD9" w:rsidRDefault="00464BD9" w:rsidP="00464BD9">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1.57 – 2.11</w:t>
            </w:r>
          </w:p>
        </w:tc>
      </w:tr>
    </w:tbl>
    <w:p w14:paraId="5DAF147F" w14:textId="315EC0C8" w:rsidR="00787D4C" w:rsidRDefault="00156A79" w:rsidP="000527BD">
      <w:pPr>
        <w:spacing w:line="360" w:lineRule="auto"/>
        <w:ind w:firstLine="708"/>
        <w:jc w:val="both"/>
        <w:rPr>
          <w:rFonts w:ascii="Arial" w:hAnsi="Arial" w:cs="Arial"/>
          <w:sz w:val="22"/>
          <w:szCs w:val="22"/>
        </w:rPr>
      </w:pPr>
      <w:r>
        <w:rPr>
          <w:rFonts w:ascii="Arial" w:hAnsi="Arial" w:cs="Arial"/>
          <w:i/>
          <w:iCs/>
          <w:sz w:val="22"/>
          <w:szCs w:val="22"/>
        </w:rPr>
        <w:t xml:space="preserve">Nota. </w:t>
      </w:r>
      <w:r>
        <w:rPr>
          <w:rFonts w:ascii="Arial" w:hAnsi="Arial" w:cs="Arial"/>
          <w:sz w:val="22"/>
          <w:szCs w:val="22"/>
        </w:rPr>
        <w:t>d= Cohen; IC</w:t>
      </w:r>
      <w:r w:rsidR="002B6901">
        <w:rPr>
          <w:rFonts w:ascii="Arial" w:hAnsi="Arial" w:cs="Arial"/>
          <w:sz w:val="22"/>
          <w:szCs w:val="22"/>
        </w:rPr>
        <w:t xml:space="preserve"> </w:t>
      </w:r>
      <w:r>
        <w:rPr>
          <w:rFonts w:ascii="Arial" w:hAnsi="Arial" w:cs="Arial"/>
          <w:sz w:val="22"/>
          <w:szCs w:val="22"/>
        </w:rPr>
        <w:t>=</w:t>
      </w:r>
      <w:r w:rsidR="002B6901">
        <w:rPr>
          <w:rFonts w:ascii="Arial" w:hAnsi="Arial" w:cs="Arial"/>
          <w:sz w:val="22"/>
          <w:szCs w:val="22"/>
        </w:rPr>
        <w:t xml:space="preserve"> </w:t>
      </w:r>
      <w:r w:rsidR="002A0596">
        <w:rPr>
          <w:rFonts w:ascii="Arial" w:hAnsi="Arial" w:cs="Arial"/>
          <w:sz w:val="22"/>
          <w:szCs w:val="22"/>
        </w:rPr>
        <w:t>I</w:t>
      </w:r>
      <w:r>
        <w:rPr>
          <w:rFonts w:ascii="Arial" w:hAnsi="Arial" w:cs="Arial"/>
          <w:sz w:val="22"/>
          <w:szCs w:val="22"/>
        </w:rPr>
        <w:t>ntervalo de confianza</w:t>
      </w:r>
    </w:p>
    <w:p w14:paraId="2D02744B" w14:textId="4DC71EF1" w:rsidR="00D15C4A" w:rsidRDefault="001A595A" w:rsidP="000527BD">
      <w:pPr>
        <w:spacing w:line="360" w:lineRule="auto"/>
        <w:ind w:firstLine="708"/>
        <w:jc w:val="both"/>
        <w:rPr>
          <w:rFonts w:ascii="Arial" w:hAnsi="Arial" w:cs="Arial"/>
          <w:sz w:val="22"/>
          <w:szCs w:val="22"/>
        </w:rPr>
      </w:pPr>
      <w:r>
        <w:rPr>
          <w:rFonts w:ascii="Arial" w:hAnsi="Arial" w:cs="Arial"/>
          <w:sz w:val="22"/>
          <w:szCs w:val="22"/>
        </w:rPr>
        <w:t xml:space="preserve">Los </w:t>
      </w:r>
      <w:r w:rsidR="00E23D18">
        <w:rPr>
          <w:rFonts w:ascii="Arial" w:hAnsi="Arial" w:cs="Arial"/>
          <w:sz w:val="22"/>
          <w:szCs w:val="22"/>
        </w:rPr>
        <w:t xml:space="preserve">valores medios muestran incrementos </w:t>
      </w:r>
      <w:r w:rsidR="00F2490F">
        <w:rPr>
          <w:rFonts w:ascii="Arial" w:hAnsi="Arial" w:cs="Arial"/>
          <w:sz w:val="22"/>
          <w:szCs w:val="22"/>
        </w:rPr>
        <w:t>porcentuales</w:t>
      </w:r>
      <w:r w:rsidR="00E23D18">
        <w:rPr>
          <w:rFonts w:ascii="Arial" w:hAnsi="Arial" w:cs="Arial"/>
          <w:sz w:val="22"/>
          <w:szCs w:val="22"/>
        </w:rPr>
        <w:t xml:space="preserve"> notables:</w:t>
      </w:r>
      <w:r w:rsidR="00F2490F">
        <w:rPr>
          <w:rFonts w:ascii="Arial" w:hAnsi="Arial" w:cs="Arial"/>
          <w:sz w:val="22"/>
          <w:szCs w:val="22"/>
        </w:rPr>
        <w:t xml:space="preserve"> las CT pasaron de M</w:t>
      </w:r>
      <w:r w:rsidR="00ED6E3C">
        <w:rPr>
          <w:rFonts w:ascii="Arial" w:hAnsi="Arial" w:cs="Arial"/>
          <w:sz w:val="22"/>
          <w:szCs w:val="22"/>
        </w:rPr>
        <w:t xml:space="preserve"> </w:t>
      </w:r>
      <w:r w:rsidR="00F2490F">
        <w:rPr>
          <w:rFonts w:ascii="Arial" w:hAnsi="Arial" w:cs="Arial"/>
          <w:sz w:val="22"/>
          <w:szCs w:val="22"/>
        </w:rPr>
        <w:t>=</w:t>
      </w:r>
      <w:r w:rsidR="00ED6E3C">
        <w:rPr>
          <w:rFonts w:ascii="Arial" w:hAnsi="Arial" w:cs="Arial"/>
          <w:sz w:val="22"/>
          <w:szCs w:val="22"/>
        </w:rPr>
        <w:t xml:space="preserve"> </w:t>
      </w:r>
      <w:r w:rsidR="00F2490F">
        <w:rPr>
          <w:rFonts w:ascii="Arial" w:hAnsi="Arial" w:cs="Arial"/>
          <w:sz w:val="22"/>
          <w:szCs w:val="22"/>
        </w:rPr>
        <w:t>3.12 (DE</w:t>
      </w:r>
      <w:r w:rsidR="00ED6E3C">
        <w:rPr>
          <w:rFonts w:ascii="Arial" w:hAnsi="Arial" w:cs="Arial"/>
          <w:sz w:val="22"/>
          <w:szCs w:val="22"/>
        </w:rPr>
        <w:t xml:space="preserve"> </w:t>
      </w:r>
      <w:r w:rsidR="00F2490F">
        <w:rPr>
          <w:rFonts w:ascii="Arial" w:hAnsi="Arial" w:cs="Arial"/>
          <w:sz w:val="22"/>
          <w:szCs w:val="22"/>
        </w:rPr>
        <w:t>=</w:t>
      </w:r>
      <w:r w:rsidR="00ED6E3C">
        <w:rPr>
          <w:rFonts w:ascii="Arial" w:hAnsi="Arial" w:cs="Arial"/>
          <w:sz w:val="22"/>
          <w:szCs w:val="22"/>
        </w:rPr>
        <w:t xml:space="preserve"> </w:t>
      </w:r>
      <w:r w:rsidR="00F2490F">
        <w:rPr>
          <w:rFonts w:ascii="Arial" w:hAnsi="Arial" w:cs="Arial"/>
          <w:sz w:val="22"/>
          <w:szCs w:val="22"/>
        </w:rPr>
        <w:t>0.45) a M</w:t>
      </w:r>
      <w:r w:rsidR="00ED6E3C">
        <w:rPr>
          <w:rFonts w:ascii="Arial" w:hAnsi="Arial" w:cs="Arial"/>
          <w:sz w:val="22"/>
          <w:szCs w:val="22"/>
        </w:rPr>
        <w:t xml:space="preserve"> </w:t>
      </w:r>
      <w:r w:rsidR="00F2490F">
        <w:rPr>
          <w:rFonts w:ascii="Arial" w:hAnsi="Arial" w:cs="Arial"/>
          <w:sz w:val="22"/>
          <w:szCs w:val="22"/>
        </w:rPr>
        <w:t>=</w:t>
      </w:r>
      <w:r w:rsidR="00ED6E3C">
        <w:rPr>
          <w:rFonts w:ascii="Arial" w:hAnsi="Arial" w:cs="Arial"/>
          <w:sz w:val="22"/>
          <w:szCs w:val="22"/>
        </w:rPr>
        <w:t xml:space="preserve"> </w:t>
      </w:r>
      <w:r w:rsidR="00F2490F">
        <w:rPr>
          <w:rFonts w:ascii="Arial" w:hAnsi="Arial" w:cs="Arial"/>
          <w:sz w:val="22"/>
          <w:szCs w:val="22"/>
        </w:rPr>
        <w:t>3.83</w:t>
      </w:r>
      <w:r w:rsidR="001F6DEC">
        <w:rPr>
          <w:rFonts w:ascii="Arial" w:hAnsi="Arial" w:cs="Arial"/>
          <w:sz w:val="22"/>
          <w:szCs w:val="22"/>
        </w:rPr>
        <w:t xml:space="preserve"> (DE</w:t>
      </w:r>
      <w:r w:rsidR="00ED6E3C">
        <w:rPr>
          <w:rFonts w:ascii="Arial" w:hAnsi="Arial" w:cs="Arial"/>
          <w:sz w:val="22"/>
          <w:szCs w:val="22"/>
        </w:rPr>
        <w:t xml:space="preserve"> </w:t>
      </w:r>
      <w:r w:rsidR="001F6DEC">
        <w:rPr>
          <w:rFonts w:ascii="Arial" w:hAnsi="Arial" w:cs="Arial"/>
          <w:sz w:val="22"/>
          <w:szCs w:val="22"/>
        </w:rPr>
        <w:t>=</w:t>
      </w:r>
      <w:r w:rsidR="00ED6E3C">
        <w:rPr>
          <w:rFonts w:ascii="Arial" w:hAnsi="Arial" w:cs="Arial"/>
          <w:sz w:val="22"/>
          <w:szCs w:val="22"/>
        </w:rPr>
        <w:t xml:space="preserve"> </w:t>
      </w:r>
      <w:r w:rsidR="001F6DEC">
        <w:rPr>
          <w:rFonts w:ascii="Arial" w:hAnsi="Arial" w:cs="Arial"/>
          <w:sz w:val="22"/>
          <w:szCs w:val="22"/>
        </w:rPr>
        <w:t>0.40), mientras que las CS subieron de M</w:t>
      </w:r>
      <w:r w:rsidR="00ED6E3C">
        <w:rPr>
          <w:rFonts w:ascii="Arial" w:hAnsi="Arial" w:cs="Arial"/>
          <w:sz w:val="22"/>
          <w:szCs w:val="22"/>
        </w:rPr>
        <w:t xml:space="preserve"> </w:t>
      </w:r>
      <w:r w:rsidR="001F6DEC">
        <w:rPr>
          <w:rFonts w:ascii="Arial" w:hAnsi="Arial" w:cs="Arial"/>
          <w:sz w:val="22"/>
          <w:szCs w:val="22"/>
        </w:rPr>
        <w:t>=</w:t>
      </w:r>
      <w:r w:rsidR="00ED6E3C">
        <w:rPr>
          <w:rFonts w:ascii="Arial" w:hAnsi="Arial" w:cs="Arial"/>
          <w:sz w:val="22"/>
          <w:szCs w:val="22"/>
        </w:rPr>
        <w:t xml:space="preserve"> </w:t>
      </w:r>
      <w:r w:rsidR="001F6DEC">
        <w:rPr>
          <w:rFonts w:ascii="Arial" w:hAnsi="Arial" w:cs="Arial"/>
          <w:sz w:val="22"/>
          <w:szCs w:val="22"/>
        </w:rPr>
        <w:t>3.24 (DE</w:t>
      </w:r>
      <w:r w:rsidR="00ED6E3C">
        <w:rPr>
          <w:rFonts w:ascii="Arial" w:hAnsi="Arial" w:cs="Arial"/>
          <w:sz w:val="22"/>
          <w:szCs w:val="22"/>
        </w:rPr>
        <w:t xml:space="preserve"> </w:t>
      </w:r>
      <w:r w:rsidR="001F6DEC">
        <w:rPr>
          <w:rFonts w:ascii="Arial" w:hAnsi="Arial" w:cs="Arial"/>
          <w:sz w:val="22"/>
          <w:szCs w:val="22"/>
        </w:rPr>
        <w:t>=</w:t>
      </w:r>
      <w:r w:rsidR="00ED6E3C">
        <w:rPr>
          <w:rFonts w:ascii="Arial" w:hAnsi="Arial" w:cs="Arial"/>
          <w:sz w:val="22"/>
          <w:szCs w:val="22"/>
        </w:rPr>
        <w:t xml:space="preserve"> </w:t>
      </w:r>
      <w:r w:rsidR="001F6DEC">
        <w:rPr>
          <w:rFonts w:ascii="Arial" w:hAnsi="Arial" w:cs="Arial"/>
          <w:sz w:val="22"/>
          <w:szCs w:val="22"/>
        </w:rPr>
        <w:t>0.50) a M</w:t>
      </w:r>
      <w:r w:rsidR="00ED6E3C">
        <w:rPr>
          <w:rFonts w:ascii="Arial" w:hAnsi="Arial" w:cs="Arial"/>
          <w:sz w:val="22"/>
          <w:szCs w:val="22"/>
        </w:rPr>
        <w:t xml:space="preserve"> </w:t>
      </w:r>
      <w:r w:rsidR="001F6DEC">
        <w:rPr>
          <w:rFonts w:ascii="Arial" w:hAnsi="Arial" w:cs="Arial"/>
          <w:sz w:val="22"/>
          <w:szCs w:val="22"/>
        </w:rPr>
        <w:t>=</w:t>
      </w:r>
      <w:r w:rsidR="00ED6E3C">
        <w:rPr>
          <w:rFonts w:ascii="Arial" w:hAnsi="Arial" w:cs="Arial"/>
          <w:sz w:val="22"/>
          <w:szCs w:val="22"/>
        </w:rPr>
        <w:t xml:space="preserve"> </w:t>
      </w:r>
      <w:r w:rsidR="001F6DEC">
        <w:rPr>
          <w:rFonts w:ascii="Arial" w:hAnsi="Arial" w:cs="Arial"/>
          <w:sz w:val="22"/>
          <w:szCs w:val="22"/>
        </w:rPr>
        <w:t>4.02 (DE</w:t>
      </w:r>
      <w:r w:rsidR="00ED6E3C">
        <w:rPr>
          <w:rFonts w:ascii="Arial" w:hAnsi="Arial" w:cs="Arial"/>
          <w:sz w:val="22"/>
          <w:szCs w:val="22"/>
        </w:rPr>
        <w:t xml:space="preserve"> </w:t>
      </w:r>
      <w:r w:rsidR="001F6DEC">
        <w:rPr>
          <w:rFonts w:ascii="Arial" w:hAnsi="Arial" w:cs="Arial"/>
          <w:sz w:val="22"/>
          <w:szCs w:val="22"/>
        </w:rPr>
        <w:t>=</w:t>
      </w:r>
      <w:r w:rsidR="00ED6E3C">
        <w:rPr>
          <w:rFonts w:ascii="Arial" w:hAnsi="Arial" w:cs="Arial"/>
          <w:sz w:val="22"/>
          <w:szCs w:val="22"/>
        </w:rPr>
        <w:t xml:space="preserve"> </w:t>
      </w:r>
      <w:r w:rsidR="00D116D5">
        <w:rPr>
          <w:rFonts w:ascii="Arial" w:hAnsi="Arial" w:cs="Arial"/>
          <w:sz w:val="22"/>
          <w:szCs w:val="22"/>
        </w:rPr>
        <w:t xml:space="preserve">0.42). Al aplicar la prueba t para muestras </w:t>
      </w:r>
      <w:r w:rsidR="00D116D5">
        <w:rPr>
          <w:rFonts w:ascii="Arial" w:hAnsi="Arial" w:cs="Arial"/>
          <w:sz w:val="22"/>
          <w:szCs w:val="22"/>
        </w:rPr>
        <w:lastRenderedPageBreak/>
        <w:t>relacionadas, ambos contrastes resultaron altamente significativos</w:t>
      </w:r>
      <w:r w:rsidR="002B6901">
        <w:rPr>
          <w:rFonts w:ascii="Arial" w:hAnsi="Arial" w:cs="Arial"/>
          <w:sz w:val="22"/>
          <w:szCs w:val="22"/>
        </w:rPr>
        <w:t>:</w:t>
      </w:r>
      <w:r w:rsidR="00136328">
        <w:rPr>
          <w:rFonts w:ascii="Arial" w:hAnsi="Arial" w:cs="Arial"/>
          <w:sz w:val="22"/>
          <w:szCs w:val="22"/>
        </w:rPr>
        <w:t xml:space="preserve"> t</w:t>
      </w:r>
      <w:r w:rsidR="00ED6E3C">
        <w:rPr>
          <w:rFonts w:ascii="Arial" w:hAnsi="Arial" w:cs="Arial"/>
          <w:sz w:val="22"/>
          <w:szCs w:val="22"/>
        </w:rPr>
        <w:t xml:space="preserve"> </w:t>
      </w:r>
      <w:r w:rsidR="00136328">
        <w:rPr>
          <w:rFonts w:ascii="Arial" w:hAnsi="Arial" w:cs="Arial"/>
          <w:sz w:val="22"/>
          <w:szCs w:val="22"/>
        </w:rPr>
        <w:t>(144)</w:t>
      </w:r>
      <w:r w:rsidR="00ED6E3C">
        <w:rPr>
          <w:rFonts w:ascii="Arial" w:hAnsi="Arial" w:cs="Arial"/>
          <w:sz w:val="22"/>
          <w:szCs w:val="22"/>
        </w:rPr>
        <w:t xml:space="preserve"> </w:t>
      </w:r>
      <w:r w:rsidR="00136328">
        <w:rPr>
          <w:rFonts w:ascii="Arial" w:hAnsi="Arial" w:cs="Arial"/>
          <w:sz w:val="22"/>
          <w:szCs w:val="22"/>
        </w:rPr>
        <w:t>=</w:t>
      </w:r>
      <w:r w:rsidR="00ED6E3C">
        <w:rPr>
          <w:rFonts w:ascii="Arial" w:hAnsi="Arial" w:cs="Arial"/>
          <w:sz w:val="22"/>
          <w:szCs w:val="22"/>
        </w:rPr>
        <w:t xml:space="preserve"> </w:t>
      </w:r>
      <w:r w:rsidR="00136328">
        <w:rPr>
          <w:rFonts w:ascii="Arial" w:hAnsi="Arial" w:cs="Arial"/>
          <w:sz w:val="22"/>
          <w:szCs w:val="22"/>
        </w:rPr>
        <w:t xml:space="preserve">23.47 para CT y </w:t>
      </w:r>
      <w:r w:rsidR="00ED6E3C">
        <w:rPr>
          <w:rFonts w:ascii="Arial" w:hAnsi="Arial" w:cs="Arial"/>
          <w:sz w:val="22"/>
          <w:szCs w:val="22"/>
        </w:rPr>
        <w:t>t (</w:t>
      </w:r>
      <w:r w:rsidR="00136328">
        <w:rPr>
          <w:rFonts w:ascii="Arial" w:hAnsi="Arial" w:cs="Arial"/>
          <w:sz w:val="22"/>
          <w:szCs w:val="22"/>
        </w:rPr>
        <w:t>144)</w:t>
      </w:r>
      <w:r w:rsidR="00ED6E3C">
        <w:rPr>
          <w:rFonts w:ascii="Arial" w:hAnsi="Arial" w:cs="Arial"/>
          <w:sz w:val="22"/>
          <w:szCs w:val="22"/>
        </w:rPr>
        <w:t xml:space="preserve"> </w:t>
      </w:r>
      <w:r w:rsidR="00136328">
        <w:rPr>
          <w:rFonts w:ascii="Arial" w:hAnsi="Arial" w:cs="Arial"/>
          <w:sz w:val="22"/>
          <w:szCs w:val="22"/>
        </w:rPr>
        <w:t>=</w:t>
      </w:r>
      <w:r w:rsidR="00ED6E3C">
        <w:rPr>
          <w:rFonts w:ascii="Arial" w:hAnsi="Arial" w:cs="Arial"/>
          <w:sz w:val="22"/>
          <w:szCs w:val="22"/>
        </w:rPr>
        <w:t xml:space="preserve"> </w:t>
      </w:r>
      <w:r w:rsidR="00136328">
        <w:rPr>
          <w:rFonts w:ascii="Arial" w:hAnsi="Arial" w:cs="Arial"/>
          <w:sz w:val="22"/>
          <w:szCs w:val="22"/>
        </w:rPr>
        <w:t>22.18 para CS (p</w:t>
      </w:r>
      <w:r w:rsidR="002B6901">
        <w:rPr>
          <w:rFonts w:ascii="Arial" w:hAnsi="Arial" w:cs="Arial"/>
          <w:sz w:val="22"/>
          <w:szCs w:val="22"/>
        </w:rPr>
        <w:t xml:space="preserve"> </w:t>
      </w:r>
      <w:r w:rsidR="00136328">
        <w:rPr>
          <w:rFonts w:ascii="Arial" w:hAnsi="Arial" w:cs="Arial"/>
          <w:sz w:val="22"/>
          <w:szCs w:val="22"/>
        </w:rPr>
        <w:t>&lt;</w:t>
      </w:r>
      <w:r w:rsidR="007101A7">
        <w:rPr>
          <w:rFonts w:ascii="Arial" w:hAnsi="Arial" w:cs="Arial"/>
          <w:sz w:val="22"/>
          <w:szCs w:val="22"/>
        </w:rPr>
        <w:t xml:space="preserve"> .001 en ambos casos) </w:t>
      </w:r>
      <w:r w:rsidR="002B6901">
        <w:rPr>
          <w:rFonts w:ascii="Arial" w:hAnsi="Arial" w:cs="Arial"/>
          <w:sz w:val="22"/>
          <w:szCs w:val="22"/>
        </w:rPr>
        <w:t>,</w:t>
      </w:r>
      <w:r w:rsidR="007101A7">
        <w:rPr>
          <w:rFonts w:ascii="Arial" w:hAnsi="Arial" w:cs="Arial"/>
          <w:sz w:val="22"/>
          <w:szCs w:val="22"/>
        </w:rPr>
        <w:t>lo que indica que la probabilidad de que estas mejoras se deban al alzar es prácticamente nula.</w:t>
      </w:r>
    </w:p>
    <w:p w14:paraId="6B24EA07" w14:textId="34DE1912" w:rsidR="00ED6E3C" w:rsidRDefault="00ED6E3C" w:rsidP="000527BD">
      <w:pPr>
        <w:spacing w:line="360" w:lineRule="auto"/>
        <w:ind w:firstLine="708"/>
        <w:jc w:val="both"/>
        <w:rPr>
          <w:rFonts w:ascii="Arial" w:hAnsi="Arial" w:cs="Arial"/>
          <w:sz w:val="22"/>
          <w:szCs w:val="22"/>
        </w:rPr>
      </w:pPr>
      <w:r>
        <w:rPr>
          <w:rFonts w:ascii="Arial" w:hAnsi="Arial" w:cs="Arial"/>
          <w:sz w:val="22"/>
          <w:szCs w:val="22"/>
        </w:rPr>
        <w:t>M</w:t>
      </w:r>
      <w:r w:rsidR="002B6901">
        <w:rPr>
          <w:rFonts w:ascii="Arial" w:hAnsi="Arial" w:cs="Arial"/>
          <w:sz w:val="22"/>
          <w:szCs w:val="22"/>
        </w:rPr>
        <w:t>á</w:t>
      </w:r>
      <w:r>
        <w:rPr>
          <w:rFonts w:ascii="Arial" w:hAnsi="Arial" w:cs="Arial"/>
          <w:sz w:val="22"/>
          <w:szCs w:val="22"/>
        </w:rPr>
        <w:t xml:space="preserve">s allá de la significación estadística, los tamaños del efecto revelan la magnitud práctica del cambio con d = 1.94 (CT) y d = 1.84 (CS), los incrementos se clasifican dentro del rango “muy grande” según los criterios de </w:t>
      </w:r>
      <w:r>
        <w:rPr>
          <w:rFonts w:ascii="Arial" w:hAnsi="Arial" w:cs="Arial"/>
          <w:sz w:val="22"/>
          <w:szCs w:val="22"/>
        </w:rPr>
        <w:fldChar w:fldCharType="begin"/>
      </w:r>
      <w:r w:rsidR="00072545">
        <w:rPr>
          <w:rFonts w:ascii="Arial" w:hAnsi="Arial" w:cs="Arial"/>
          <w:sz w:val="22"/>
          <w:szCs w:val="22"/>
        </w:rPr>
        <w:instrText xml:space="preserve"> ADDIN ZOTERO_ITEM CSL_CITATION {"citationID":"URYHSjj5","properties":{"formattedCitation":"(Cohen, 1988)","plainCitation":"(Cohen, 1988)","dontUpdate":true,"noteIndex":0},"citationItems":[{"id":312,"uris":["http://zotero.org/users/16114216/items/T7ZYD24Q"],"itemData":{"id":312,"type":"book","call-number":"HA29 .C66 1988","edition":"2nd ed","event-place":"Hillsdale, N.J","ISBN":"978-0-8058-0283-2","language":"en","number-of-pages":"567","publisher":"L. Erlbaum Associates","publisher-place":"Hillsdale, N.J","source":"Library of Congress ISBN","title":"Statistical power analysis for the behavioral sciences","author":[{"family":"Cohen","given":"Jacob"}],"issued":{"date-parts":[["1988"]]}}}],"schema":"https://github.com/citation-style-language/schema/raw/master/csl-citation.json"} </w:instrText>
      </w:r>
      <w:r>
        <w:rPr>
          <w:rFonts w:ascii="Arial" w:hAnsi="Arial" w:cs="Arial"/>
          <w:sz w:val="22"/>
          <w:szCs w:val="22"/>
        </w:rPr>
        <w:fldChar w:fldCharType="separate"/>
      </w:r>
      <w:r w:rsidRPr="00ED6E3C">
        <w:rPr>
          <w:rFonts w:ascii="Arial" w:hAnsi="Arial" w:cs="Arial"/>
          <w:sz w:val="22"/>
        </w:rPr>
        <w:t>Cohen</w:t>
      </w:r>
      <w:r>
        <w:rPr>
          <w:rFonts w:ascii="Arial" w:hAnsi="Arial" w:cs="Arial"/>
          <w:sz w:val="22"/>
        </w:rPr>
        <w:t xml:space="preserve"> (1</w:t>
      </w:r>
      <w:r w:rsidRPr="00ED6E3C">
        <w:rPr>
          <w:rFonts w:ascii="Arial" w:hAnsi="Arial" w:cs="Arial"/>
          <w:sz w:val="22"/>
        </w:rPr>
        <w:t>988)</w:t>
      </w:r>
      <w:r>
        <w:rPr>
          <w:rFonts w:ascii="Arial" w:hAnsi="Arial" w:cs="Arial"/>
          <w:sz w:val="22"/>
          <w:szCs w:val="22"/>
        </w:rPr>
        <w:fldChar w:fldCharType="end"/>
      </w:r>
      <w:r>
        <w:rPr>
          <w:rFonts w:ascii="Arial" w:hAnsi="Arial" w:cs="Arial"/>
          <w:sz w:val="22"/>
          <w:szCs w:val="22"/>
        </w:rPr>
        <w:t>, superando holgadamente</w:t>
      </w:r>
      <w:r w:rsidR="00B05B6F">
        <w:rPr>
          <w:rFonts w:ascii="Arial" w:hAnsi="Arial" w:cs="Arial"/>
          <w:sz w:val="22"/>
          <w:szCs w:val="22"/>
        </w:rPr>
        <w:t xml:space="preserve"> el umbral de 0.80 que suele considerarse educativo-clínicamente relevante. El intervalo de confianza al 95% para ambos efectos</w:t>
      </w:r>
      <w:r w:rsidR="002D0ED0">
        <w:rPr>
          <w:rFonts w:ascii="Arial" w:hAnsi="Arial" w:cs="Arial"/>
          <w:sz w:val="22"/>
          <w:szCs w:val="22"/>
        </w:rPr>
        <w:t xml:space="preserve"> (CT: 1.66-2.22; CS: 1.57-2.11) confirma la estabilidad de estas estimaciones: incluso en el límite inferior del intervalo, los efectos siguen siendo sustanciales.</w:t>
      </w:r>
    </w:p>
    <w:p w14:paraId="2D16A7D6" w14:textId="5D2E1C55" w:rsidR="0014084B" w:rsidRPr="0014084B" w:rsidRDefault="0014084B" w:rsidP="0014084B">
      <w:pPr>
        <w:spacing w:line="360" w:lineRule="auto"/>
        <w:ind w:firstLine="708"/>
        <w:jc w:val="both"/>
        <w:rPr>
          <w:rFonts w:ascii="Arial" w:hAnsi="Arial" w:cs="Arial"/>
          <w:sz w:val="22"/>
          <w:szCs w:val="22"/>
        </w:rPr>
      </w:pPr>
      <w:r w:rsidRPr="0014084B">
        <w:rPr>
          <w:rFonts w:ascii="Arial" w:hAnsi="Arial" w:cs="Arial"/>
          <w:sz w:val="22"/>
          <w:szCs w:val="22"/>
        </w:rPr>
        <w:t>En términos pedagógicos, los resultados cuantitativos obtenidos validan de manera consistente la eficacia de la estrategia de Aprendizaje Basado en Problemas (ABP), mediada por el modelo de aula invertida y la incorporación de clínicas jurídicas, para generar mejoras significativas en un período de 13 semanas. Esta combinación metodológica, centrada en la práctica deliberada, el diálogo crítico y la resolución de casos contextualizados, permitió no solo fortalecer el dominio de competencias técnicas como la interpretación normativa y la argumentación jurídica, sino también consolidar habilidades socioemocionales fundamentales, entre ellas la comunicación asertiva y la empatía. Estos hallazgos confirman el potencial transformador del enfoque activo en la enseñanza jurídica, al integrar saberes teóricos con experiencias significativas que promueven una formación más integral y contextualizada.</w:t>
      </w:r>
    </w:p>
    <w:p w14:paraId="6D5926AD" w14:textId="274EBC98" w:rsidR="00250720" w:rsidRDefault="00250720" w:rsidP="000527BD">
      <w:pPr>
        <w:spacing w:line="360" w:lineRule="auto"/>
        <w:ind w:firstLine="708"/>
        <w:jc w:val="both"/>
        <w:rPr>
          <w:rFonts w:ascii="Arial" w:hAnsi="Arial" w:cs="Arial"/>
          <w:sz w:val="22"/>
          <w:szCs w:val="22"/>
        </w:rPr>
      </w:pPr>
      <w:r>
        <w:rPr>
          <w:rFonts w:ascii="Arial" w:hAnsi="Arial" w:cs="Arial"/>
          <w:sz w:val="22"/>
          <w:szCs w:val="22"/>
        </w:rPr>
        <w:t>Se calcularon las diferencias individuales (∆)</w:t>
      </w:r>
      <w:r w:rsidR="002038B2">
        <w:rPr>
          <w:rFonts w:ascii="Arial" w:hAnsi="Arial" w:cs="Arial"/>
          <w:sz w:val="22"/>
          <w:szCs w:val="22"/>
        </w:rPr>
        <w:t xml:space="preserve">. La tabla </w:t>
      </w:r>
      <w:r w:rsidR="00AE3B3D">
        <w:rPr>
          <w:rFonts w:ascii="Arial" w:hAnsi="Arial" w:cs="Arial"/>
          <w:sz w:val="22"/>
          <w:szCs w:val="22"/>
        </w:rPr>
        <w:t>09</w:t>
      </w:r>
      <w:r w:rsidR="002038B2">
        <w:rPr>
          <w:rFonts w:ascii="Arial" w:hAnsi="Arial" w:cs="Arial"/>
          <w:sz w:val="22"/>
          <w:szCs w:val="22"/>
        </w:rPr>
        <w:t xml:space="preserve"> muestra la </w:t>
      </w:r>
      <w:r w:rsidR="00D65A54">
        <w:rPr>
          <w:rFonts w:ascii="Arial" w:hAnsi="Arial" w:cs="Arial"/>
          <w:sz w:val="22"/>
          <w:szCs w:val="22"/>
        </w:rPr>
        <w:t>ganancia</w:t>
      </w:r>
      <w:r w:rsidR="002038B2">
        <w:rPr>
          <w:rFonts w:ascii="Arial" w:hAnsi="Arial" w:cs="Arial"/>
          <w:sz w:val="22"/>
          <w:szCs w:val="22"/>
        </w:rPr>
        <w:t xml:space="preserve"> media y la comparación entre grupos.</w:t>
      </w:r>
    </w:p>
    <w:p w14:paraId="4947D567" w14:textId="21AA2D84" w:rsidR="00755107" w:rsidRDefault="00755107"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9</w:t>
      </w:r>
      <w:r w:rsidR="00E20870">
        <w:rPr>
          <w:noProof/>
        </w:rPr>
        <w:fldChar w:fldCharType="end"/>
      </w:r>
      <w:r>
        <w:t xml:space="preserve">. Comparación de ganancias </w:t>
      </w:r>
      <w:r w:rsidRPr="00D24351">
        <w:t>(∆)</w:t>
      </w:r>
      <w:r>
        <w:t xml:space="preserve"> por semestre</w:t>
      </w:r>
    </w:p>
    <w:tbl>
      <w:tblPr>
        <w:tblStyle w:val="Tablanormal2"/>
        <w:tblW w:w="0" w:type="auto"/>
        <w:tblLook w:val="04A0" w:firstRow="1" w:lastRow="0" w:firstColumn="1" w:lastColumn="0" w:noHBand="0" w:noVBand="1"/>
      </w:tblPr>
      <w:tblGrid>
        <w:gridCol w:w="2830"/>
        <w:gridCol w:w="993"/>
        <w:gridCol w:w="1124"/>
        <w:gridCol w:w="864"/>
        <w:gridCol w:w="849"/>
        <w:gridCol w:w="992"/>
        <w:gridCol w:w="842"/>
      </w:tblGrid>
      <w:tr w:rsidR="002038B2" w14:paraId="039E93A6" w14:textId="77777777" w:rsidTr="00E057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503DE19" w14:textId="6FE48D37" w:rsidR="002038B2" w:rsidRPr="00D65A54" w:rsidRDefault="002038B2" w:rsidP="00D65A54">
            <w:pPr>
              <w:spacing w:line="360" w:lineRule="auto"/>
              <w:jc w:val="center"/>
              <w:rPr>
                <w:rFonts w:ascii="Arial" w:hAnsi="Arial" w:cs="Arial"/>
                <w:b w:val="0"/>
                <w:bCs w:val="0"/>
                <w:sz w:val="22"/>
                <w:szCs w:val="22"/>
              </w:rPr>
            </w:pPr>
            <w:r w:rsidRPr="00D65A54">
              <w:rPr>
                <w:rFonts w:ascii="Arial" w:hAnsi="Arial" w:cs="Arial"/>
                <w:sz w:val="22"/>
                <w:szCs w:val="22"/>
              </w:rPr>
              <w:t>Grupo</w:t>
            </w:r>
          </w:p>
        </w:tc>
        <w:tc>
          <w:tcPr>
            <w:tcW w:w="993" w:type="dxa"/>
          </w:tcPr>
          <w:p w14:paraId="706C4630" w14:textId="3D254566" w:rsidR="002038B2" w:rsidRPr="00D65A54" w:rsidRDefault="002038B2" w:rsidP="00D65A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5A54">
              <w:rPr>
                <w:rFonts w:ascii="Arial" w:hAnsi="Arial" w:cs="Arial"/>
                <w:sz w:val="22"/>
                <w:szCs w:val="22"/>
              </w:rPr>
              <w:t>∆ CT M (DE)</w:t>
            </w:r>
          </w:p>
        </w:tc>
        <w:tc>
          <w:tcPr>
            <w:tcW w:w="1124" w:type="dxa"/>
          </w:tcPr>
          <w:p w14:paraId="04CD88DE" w14:textId="00C8903C" w:rsidR="002038B2" w:rsidRPr="00D65A54" w:rsidRDefault="00D65A54" w:rsidP="00D65A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5A54">
              <w:rPr>
                <w:rFonts w:ascii="Arial" w:hAnsi="Arial" w:cs="Arial"/>
                <w:sz w:val="22"/>
                <w:szCs w:val="22"/>
              </w:rPr>
              <w:t>∆ CS M (DE)</w:t>
            </w:r>
          </w:p>
        </w:tc>
        <w:tc>
          <w:tcPr>
            <w:tcW w:w="864" w:type="dxa"/>
          </w:tcPr>
          <w:p w14:paraId="5C084FA3" w14:textId="0801AFB5" w:rsidR="002038B2" w:rsidRPr="00D65A54" w:rsidRDefault="006E560F" w:rsidP="00D65A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sz w:val="22"/>
                <w:szCs w:val="22"/>
              </w:rPr>
              <w:t xml:space="preserve">t </w:t>
            </w:r>
            <w:r w:rsidR="00D65A54" w:rsidRPr="00D65A54">
              <w:rPr>
                <w:rFonts w:ascii="Arial" w:hAnsi="Arial" w:cs="Arial"/>
                <w:sz w:val="22"/>
                <w:szCs w:val="22"/>
              </w:rPr>
              <w:t>(143) CT</w:t>
            </w:r>
          </w:p>
        </w:tc>
        <w:tc>
          <w:tcPr>
            <w:tcW w:w="849" w:type="dxa"/>
          </w:tcPr>
          <w:p w14:paraId="45E419C0" w14:textId="4D90082F" w:rsidR="002038B2" w:rsidRPr="00D65A54" w:rsidRDefault="00D65A54" w:rsidP="00D65A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5A54">
              <w:rPr>
                <w:rFonts w:ascii="Arial" w:hAnsi="Arial" w:cs="Arial"/>
                <w:sz w:val="22"/>
                <w:szCs w:val="22"/>
              </w:rPr>
              <w:t>p</w:t>
            </w:r>
          </w:p>
        </w:tc>
        <w:tc>
          <w:tcPr>
            <w:tcW w:w="992" w:type="dxa"/>
          </w:tcPr>
          <w:p w14:paraId="5ABCA60D" w14:textId="43BE6D0C" w:rsidR="002038B2" w:rsidRPr="00D65A54" w:rsidRDefault="006E560F" w:rsidP="00D65A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sz w:val="22"/>
                <w:szCs w:val="22"/>
              </w:rPr>
              <w:t xml:space="preserve">t </w:t>
            </w:r>
            <w:r w:rsidR="00D65A54" w:rsidRPr="00D65A54">
              <w:rPr>
                <w:rFonts w:ascii="Arial" w:hAnsi="Arial" w:cs="Arial"/>
                <w:sz w:val="22"/>
                <w:szCs w:val="22"/>
              </w:rPr>
              <w:t>(143) CS</w:t>
            </w:r>
          </w:p>
        </w:tc>
        <w:tc>
          <w:tcPr>
            <w:tcW w:w="842" w:type="dxa"/>
          </w:tcPr>
          <w:p w14:paraId="123B2F9F" w14:textId="3878FF83" w:rsidR="002038B2" w:rsidRPr="00D65A54" w:rsidRDefault="00D65A54" w:rsidP="00D65A5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5A54">
              <w:rPr>
                <w:rFonts w:ascii="Arial" w:hAnsi="Arial" w:cs="Arial"/>
                <w:sz w:val="22"/>
                <w:szCs w:val="22"/>
              </w:rPr>
              <w:t>P</w:t>
            </w:r>
          </w:p>
        </w:tc>
      </w:tr>
      <w:tr w:rsidR="002038B2" w14:paraId="7199817B" w14:textId="77777777" w:rsidTr="00E057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592F336" w14:textId="242D6548" w:rsidR="002038B2" w:rsidRDefault="00D65A54" w:rsidP="00D65A54">
            <w:pPr>
              <w:spacing w:line="360" w:lineRule="auto"/>
              <w:jc w:val="center"/>
              <w:rPr>
                <w:rFonts w:ascii="Arial" w:hAnsi="Arial" w:cs="Arial"/>
                <w:sz w:val="22"/>
                <w:szCs w:val="22"/>
              </w:rPr>
            </w:pPr>
            <w:r>
              <w:rPr>
                <w:rFonts w:ascii="Arial" w:hAnsi="Arial" w:cs="Arial"/>
                <w:sz w:val="22"/>
                <w:szCs w:val="22"/>
              </w:rPr>
              <w:t>1° semestre</w:t>
            </w:r>
            <w:r w:rsidR="001737E4">
              <w:rPr>
                <w:rFonts w:ascii="Arial" w:hAnsi="Arial" w:cs="Arial"/>
                <w:sz w:val="22"/>
                <w:szCs w:val="22"/>
              </w:rPr>
              <w:t xml:space="preserve"> (n=92)</w:t>
            </w:r>
          </w:p>
        </w:tc>
        <w:tc>
          <w:tcPr>
            <w:tcW w:w="993" w:type="dxa"/>
          </w:tcPr>
          <w:p w14:paraId="21894964" w14:textId="7991E81C" w:rsidR="002038B2" w:rsidRDefault="001737E4" w:rsidP="00D65A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0.75 (0.28)</w:t>
            </w:r>
          </w:p>
        </w:tc>
        <w:tc>
          <w:tcPr>
            <w:tcW w:w="1124" w:type="dxa"/>
          </w:tcPr>
          <w:p w14:paraId="2AD15506" w14:textId="673BE201" w:rsidR="002038B2" w:rsidRDefault="001737E4" w:rsidP="00D65A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0.83 (0.30)</w:t>
            </w:r>
          </w:p>
        </w:tc>
        <w:tc>
          <w:tcPr>
            <w:tcW w:w="864" w:type="dxa"/>
          </w:tcPr>
          <w:p w14:paraId="3BB79CE6" w14:textId="5B41626E" w:rsidR="002038B2" w:rsidRDefault="002074CD" w:rsidP="00D65A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w:t>
            </w:r>
          </w:p>
        </w:tc>
        <w:tc>
          <w:tcPr>
            <w:tcW w:w="849" w:type="dxa"/>
          </w:tcPr>
          <w:p w14:paraId="0E0AF59B" w14:textId="766A0F91" w:rsidR="002038B2" w:rsidRDefault="002074CD" w:rsidP="00D65A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w:t>
            </w:r>
          </w:p>
        </w:tc>
        <w:tc>
          <w:tcPr>
            <w:tcW w:w="992" w:type="dxa"/>
          </w:tcPr>
          <w:p w14:paraId="557CEAD0" w14:textId="5DE4264F" w:rsidR="002038B2" w:rsidRDefault="002074CD" w:rsidP="00D65A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w:t>
            </w:r>
          </w:p>
        </w:tc>
        <w:tc>
          <w:tcPr>
            <w:tcW w:w="842" w:type="dxa"/>
          </w:tcPr>
          <w:p w14:paraId="34490D8C" w14:textId="149E8FA0" w:rsidR="002038B2" w:rsidRDefault="002074CD" w:rsidP="00D65A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w:t>
            </w:r>
          </w:p>
        </w:tc>
      </w:tr>
      <w:tr w:rsidR="002038B2" w14:paraId="5758390D" w14:textId="77777777" w:rsidTr="00E05785">
        <w:tc>
          <w:tcPr>
            <w:cnfStyle w:val="001000000000" w:firstRow="0" w:lastRow="0" w:firstColumn="1" w:lastColumn="0" w:oddVBand="0" w:evenVBand="0" w:oddHBand="0" w:evenHBand="0" w:firstRowFirstColumn="0" w:firstRowLastColumn="0" w:lastRowFirstColumn="0" w:lastRowLastColumn="0"/>
            <w:tcW w:w="2830" w:type="dxa"/>
          </w:tcPr>
          <w:p w14:paraId="290952C8" w14:textId="41267B08" w:rsidR="002038B2" w:rsidRDefault="001737E4" w:rsidP="00D65A54">
            <w:pPr>
              <w:spacing w:line="360" w:lineRule="auto"/>
              <w:jc w:val="center"/>
              <w:rPr>
                <w:rFonts w:ascii="Arial" w:hAnsi="Arial" w:cs="Arial"/>
                <w:sz w:val="22"/>
                <w:szCs w:val="22"/>
              </w:rPr>
            </w:pPr>
            <w:r>
              <w:rPr>
                <w:rFonts w:ascii="Arial" w:hAnsi="Arial" w:cs="Arial"/>
                <w:sz w:val="22"/>
                <w:szCs w:val="22"/>
              </w:rPr>
              <w:t>2° semestre (n=53)</w:t>
            </w:r>
          </w:p>
        </w:tc>
        <w:tc>
          <w:tcPr>
            <w:tcW w:w="993" w:type="dxa"/>
          </w:tcPr>
          <w:p w14:paraId="65B98950" w14:textId="333F90C5" w:rsidR="002038B2" w:rsidRDefault="002074CD" w:rsidP="00D65A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0.67 (0.26)</w:t>
            </w:r>
          </w:p>
        </w:tc>
        <w:tc>
          <w:tcPr>
            <w:tcW w:w="1124" w:type="dxa"/>
          </w:tcPr>
          <w:p w14:paraId="19D5A6EB" w14:textId="6ED5C7B4" w:rsidR="002038B2" w:rsidRDefault="002074CD" w:rsidP="00D65A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0.71 (0.27)</w:t>
            </w:r>
          </w:p>
        </w:tc>
        <w:tc>
          <w:tcPr>
            <w:tcW w:w="864" w:type="dxa"/>
          </w:tcPr>
          <w:p w14:paraId="34714B94" w14:textId="0F7087AB" w:rsidR="002038B2" w:rsidRDefault="002074CD" w:rsidP="00D65A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1.83</w:t>
            </w:r>
          </w:p>
        </w:tc>
        <w:tc>
          <w:tcPr>
            <w:tcW w:w="849" w:type="dxa"/>
          </w:tcPr>
          <w:p w14:paraId="796D4E2B" w14:textId="28D5E83C" w:rsidR="002038B2" w:rsidRDefault="002074CD" w:rsidP="00D65A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0.69</w:t>
            </w:r>
          </w:p>
        </w:tc>
        <w:tc>
          <w:tcPr>
            <w:tcW w:w="992" w:type="dxa"/>
          </w:tcPr>
          <w:p w14:paraId="715CCCEA" w14:textId="4E544AAE" w:rsidR="002038B2" w:rsidRDefault="00755107" w:rsidP="00D65A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2.31</w:t>
            </w:r>
          </w:p>
        </w:tc>
        <w:tc>
          <w:tcPr>
            <w:tcW w:w="842" w:type="dxa"/>
          </w:tcPr>
          <w:p w14:paraId="102E329C" w14:textId="6E0077C1" w:rsidR="002038B2" w:rsidRDefault="00755107" w:rsidP="00D65A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.022</w:t>
            </w:r>
          </w:p>
        </w:tc>
      </w:tr>
    </w:tbl>
    <w:p w14:paraId="34EC8597" w14:textId="1669A449" w:rsidR="002038B2" w:rsidRDefault="00755107" w:rsidP="000527BD">
      <w:pPr>
        <w:spacing w:line="360" w:lineRule="auto"/>
        <w:ind w:firstLine="708"/>
        <w:jc w:val="both"/>
        <w:rPr>
          <w:rFonts w:ascii="Arial" w:hAnsi="Arial" w:cs="Arial"/>
          <w:sz w:val="22"/>
          <w:szCs w:val="22"/>
        </w:rPr>
      </w:pPr>
      <w:r>
        <w:rPr>
          <w:rFonts w:ascii="Arial" w:hAnsi="Arial" w:cs="Arial"/>
          <w:i/>
          <w:iCs/>
          <w:sz w:val="22"/>
          <w:szCs w:val="22"/>
        </w:rPr>
        <w:t xml:space="preserve">Nota. </w:t>
      </w:r>
      <w:r w:rsidR="00AC4658">
        <w:rPr>
          <w:rFonts w:ascii="Arial" w:hAnsi="Arial" w:cs="Arial"/>
          <w:sz w:val="22"/>
          <w:szCs w:val="22"/>
        </w:rPr>
        <w:t>Diferencia</w:t>
      </w:r>
      <w:r>
        <w:rPr>
          <w:rFonts w:ascii="Arial" w:hAnsi="Arial" w:cs="Arial"/>
          <w:sz w:val="22"/>
          <w:szCs w:val="22"/>
        </w:rPr>
        <w:t xml:space="preserve"> positiva indica mayor progreso del primer semestre en CS (p&lt;</w:t>
      </w:r>
      <w:r w:rsidR="00AC4658">
        <w:rPr>
          <w:rFonts w:ascii="Arial" w:hAnsi="Arial" w:cs="Arial"/>
          <w:sz w:val="22"/>
          <w:szCs w:val="22"/>
        </w:rPr>
        <w:t>.05).</w:t>
      </w:r>
    </w:p>
    <w:p w14:paraId="2BD4DB93" w14:textId="2E26C1C5" w:rsidR="00A37D8A" w:rsidRPr="00755107" w:rsidRDefault="00A37D8A" w:rsidP="000527BD">
      <w:pPr>
        <w:spacing w:line="360" w:lineRule="auto"/>
        <w:ind w:firstLine="708"/>
        <w:jc w:val="both"/>
        <w:rPr>
          <w:rFonts w:ascii="Arial" w:hAnsi="Arial" w:cs="Arial"/>
          <w:sz w:val="22"/>
          <w:szCs w:val="22"/>
        </w:rPr>
      </w:pPr>
      <w:r>
        <w:rPr>
          <w:rFonts w:ascii="Arial" w:hAnsi="Arial" w:cs="Arial"/>
          <w:sz w:val="22"/>
          <w:szCs w:val="22"/>
        </w:rPr>
        <w:t>La comparación de las ganancias pre</w:t>
      </w:r>
      <w:r w:rsidR="00E70852">
        <w:rPr>
          <w:rFonts w:ascii="Arial" w:hAnsi="Arial" w:cs="Arial"/>
          <w:sz w:val="22"/>
          <w:szCs w:val="22"/>
        </w:rPr>
        <w:t xml:space="preserve"> </w:t>
      </w:r>
      <w:r w:rsidR="002B6901">
        <w:rPr>
          <w:rFonts w:ascii="Arial" w:hAnsi="Arial" w:cs="Arial"/>
          <w:sz w:val="22"/>
          <w:szCs w:val="22"/>
        </w:rPr>
        <w:t>y</w:t>
      </w:r>
      <w:r w:rsidR="00E70852">
        <w:rPr>
          <w:rFonts w:ascii="Arial" w:hAnsi="Arial" w:cs="Arial"/>
          <w:sz w:val="22"/>
          <w:szCs w:val="22"/>
        </w:rPr>
        <w:t xml:space="preserve"> </w:t>
      </w:r>
      <w:r>
        <w:rPr>
          <w:rFonts w:ascii="Arial" w:hAnsi="Arial" w:cs="Arial"/>
          <w:sz w:val="22"/>
          <w:szCs w:val="22"/>
        </w:rPr>
        <w:t xml:space="preserve">post </w:t>
      </w:r>
      <w:r w:rsidRPr="00A37D8A">
        <w:rPr>
          <w:rFonts w:ascii="Arial" w:hAnsi="Arial" w:cs="Arial"/>
          <w:sz w:val="22"/>
          <w:szCs w:val="22"/>
        </w:rPr>
        <w:t>(Δ)</w:t>
      </w:r>
      <w:r w:rsidR="00E70852">
        <w:rPr>
          <w:rFonts w:ascii="Arial" w:hAnsi="Arial" w:cs="Arial"/>
          <w:sz w:val="22"/>
          <w:szCs w:val="22"/>
        </w:rPr>
        <w:t xml:space="preserve"> entre los dos grupos académicos revela un patrón interesante: aunque </w:t>
      </w:r>
      <w:r w:rsidR="005F4226">
        <w:rPr>
          <w:rFonts w:ascii="Arial" w:hAnsi="Arial" w:cs="Arial"/>
          <w:sz w:val="22"/>
          <w:szCs w:val="22"/>
        </w:rPr>
        <w:t>ambos semestres</w:t>
      </w:r>
      <w:r w:rsidR="00E70852">
        <w:rPr>
          <w:rFonts w:ascii="Arial" w:hAnsi="Arial" w:cs="Arial"/>
          <w:sz w:val="22"/>
          <w:szCs w:val="22"/>
        </w:rPr>
        <w:t xml:space="preserve"> </w:t>
      </w:r>
      <w:r w:rsidR="005F4226">
        <w:rPr>
          <w:rFonts w:ascii="Arial" w:hAnsi="Arial" w:cs="Arial"/>
          <w:sz w:val="22"/>
          <w:szCs w:val="22"/>
        </w:rPr>
        <w:t>mejoraron</w:t>
      </w:r>
      <w:r w:rsidR="00E70852">
        <w:rPr>
          <w:rFonts w:ascii="Arial" w:hAnsi="Arial" w:cs="Arial"/>
          <w:sz w:val="22"/>
          <w:szCs w:val="22"/>
        </w:rPr>
        <w:t xml:space="preserve"> de manera contundente, los estudiantes de primer semestre obtuvieron incrementos ligeramente superiores</w:t>
      </w:r>
      <w:r w:rsidR="0095599E">
        <w:rPr>
          <w:rFonts w:ascii="Arial" w:hAnsi="Arial" w:cs="Arial"/>
          <w:sz w:val="22"/>
          <w:szCs w:val="22"/>
        </w:rPr>
        <w:t>. En competencias técnicas (CT)</w:t>
      </w:r>
      <w:r w:rsidR="002B6901">
        <w:rPr>
          <w:rFonts w:ascii="Arial" w:hAnsi="Arial" w:cs="Arial"/>
          <w:sz w:val="22"/>
          <w:szCs w:val="22"/>
        </w:rPr>
        <w:t>,</w:t>
      </w:r>
      <w:r w:rsidR="0095599E">
        <w:rPr>
          <w:rFonts w:ascii="Arial" w:hAnsi="Arial" w:cs="Arial"/>
          <w:sz w:val="22"/>
          <w:szCs w:val="22"/>
        </w:rPr>
        <w:t xml:space="preserve"> su ganancia media fue 0.75 </w:t>
      </w:r>
      <w:r w:rsidR="002B6E88">
        <w:rPr>
          <w:rFonts w:ascii="Arial" w:hAnsi="Arial" w:cs="Arial"/>
          <w:sz w:val="22"/>
          <w:szCs w:val="22"/>
        </w:rPr>
        <w:t xml:space="preserve">± 0.28, frente </w:t>
      </w:r>
      <w:r w:rsidR="002B6E88">
        <w:rPr>
          <w:rFonts w:ascii="Arial" w:hAnsi="Arial" w:cs="Arial"/>
          <w:sz w:val="22"/>
          <w:szCs w:val="22"/>
        </w:rPr>
        <w:lastRenderedPageBreak/>
        <w:t>a 0.67 ± 0.26 en segundo semestre</w:t>
      </w:r>
      <w:r w:rsidR="006810A9">
        <w:rPr>
          <w:rFonts w:ascii="Arial" w:hAnsi="Arial" w:cs="Arial"/>
          <w:sz w:val="22"/>
          <w:szCs w:val="22"/>
        </w:rPr>
        <w:t xml:space="preserve">; la diferencia alcanzó </w:t>
      </w:r>
      <w:r w:rsidR="00D05D21">
        <w:rPr>
          <w:rFonts w:ascii="Arial" w:hAnsi="Arial" w:cs="Arial"/>
          <w:sz w:val="22"/>
          <w:szCs w:val="22"/>
        </w:rPr>
        <w:t>significación</w:t>
      </w:r>
      <w:r w:rsidR="006810A9">
        <w:rPr>
          <w:rFonts w:ascii="Arial" w:hAnsi="Arial" w:cs="Arial"/>
          <w:sz w:val="22"/>
          <w:szCs w:val="22"/>
        </w:rPr>
        <w:t xml:space="preserve"> estadística (t(143)</w:t>
      </w:r>
      <w:r w:rsidR="00D05D21">
        <w:rPr>
          <w:rFonts w:ascii="Arial" w:hAnsi="Arial" w:cs="Arial"/>
          <w:sz w:val="22"/>
          <w:szCs w:val="22"/>
        </w:rPr>
        <w:t xml:space="preserve"> = 1.83, p = .069), lo que sugiere que, técnicamente, la intervención</w:t>
      </w:r>
      <w:r w:rsidR="00A14BC5">
        <w:rPr>
          <w:rFonts w:ascii="Arial" w:hAnsi="Arial" w:cs="Arial"/>
          <w:sz w:val="22"/>
          <w:szCs w:val="22"/>
        </w:rPr>
        <w:t xml:space="preserve"> benefici</w:t>
      </w:r>
      <w:r w:rsidR="002B6901">
        <w:rPr>
          <w:rFonts w:ascii="Arial" w:hAnsi="Arial" w:cs="Arial"/>
          <w:sz w:val="22"/>
          <w:szCs w:val="22"/>
        </w:rPr>
        <w:t>ó</w:t>
      </w:r>
      <w:r w:rsidR="00A14BC5">
        <w:rPr>
          <w:rFonts w:ascii="Arial" w:hAnsi="Arial" w:cs="Arial"/>
          <w:sz w:val="22"/>
          <w:szCs w:val="22"/>
        </w:rPr>
        <w:t xml:space="preserve"> a ambas cohortes en proporción similar. En cambio, en competencias socioemocionales (CS) la brecha</w:t>
      </w:r>
      <w:r w:rsidR="000C3254">
        <w:rPr>
          <w:rFonts w:ascii="Arial" w:hAnsi="Arial" w:cs="Arial"/>
          <w:sz w:val="22"/>
          <w:szCs w:val="22"/>
        </w:rPr>
        <w:t xml:space="preserve"> sí resultó significativa: 0.83 ± 0.30 versus 0.71</w:t>
      </w:r>
      <w:r w:rsidR="00D05D21">
        <w:rPr>
          <w:rFonts w:ascii="Arial" w:hAnsi="Arial" w:cs="Arial"/>
          <w:sz w:val="22"/>
          <w:szCs w:val="22"/>
        </w:rPr>
        <w:t xml:space="preserve"> </w:t>
      </w:r>
      <w:r w:rsidR="000C3254">
        <w:rPr>
          <w:rFonts w:ascii="Arial" w:hAnsi="Arial" w:cs="Arial"/>
          <w:sz w:val="22"/>
          <w:szCs w:val="22"/>
        </w:rPr>
        <w:t>± 0.27</w:t>
      </w:r>
      <w:r w:rsidR="00A70685">
        <w:rPr>
          <w:rFonts w:ascii="Arial" w:hAnsi="Arial" w:cs="Arial"/>
          <w:sz w:val="22"/>
          <w:szCs w:val="22"/>
        </w:rPr>
        <w:t xml:space="preserve"> (t(143) = 2.31, p = 0.22; d</w:t>
      </w:r>
      <w:r w:rsidR="00B00748">
        <w:rPr>
          <w:rFonts w:ascii="Arial" w:hAnsi="Arial" w:cs="Arial"/>
          <w:sz w:val="22"/>
          <w:szCs w:val="22"/>
        </w:rPr>
        <w:t xml:space="preserve"> </w:t>
      </w:r>
      <w:r w:rsidR="00A70685">
        <w:rPr>
          <w:rFonts w:ascii="Arial" w:hAnsi="Arial" w:cs="Arial"/>
          <w:sz w:val="22"/>
          <w:szCs w:val="22"/>
        </w:rPr>
        <w:t>≈</w:t>
      </w:r>
      <w:r w:rsidR="00B00748">
        <w:rPr>
          <w:rFonts w:ascii="Arial" w:hAnsi="Arial" w:cs="Arial"/>
          <w:sz w:val="22"/>
          <w:szCs w:val="22"/>
        </w:rPr>
        <w:t xml:space="preserve"> 0.38)</w:t>
      </w:r>
      <w:r w:rsidRPr="00A37D8A">
        <w:rPr>
          <w:rFonts w:ascii="Arial" w:hAnsi="Arial" w:cs="Arial"/>
          <w:sz w:val="22"/>
          <w:szCs w:val="22"/>
        </w:rPr>
        <w:t>.</w:t>
      </w:r>
      <w:r w:rsidR="00B00748">
        <w:rPr>
          <w:rFonts w:ascii="Arial" w:hAnsi="Arial" w:cs="Arial"/>
          <w:sz w:val="22"/>
          <w:szCs w:val="22"/>
        </w:rPr>
        <w:t xml:space="preserve"> </w:t>
      </w:r>
      <w:r w:rsidR="002B6901">
        <w:rPr>
          <w:rFonts w:ascii="Arial" w:hAnsi="Arial" w:cs="Arial"/>
          <w:sz w:val="22"/>
          <w:szCs w:val="22"/>
        </w:rPr>
        <w:t>E</w:t>
      </w:r>
      <w:r w:rsidR="00B00748">
        <w:rPr>
          <w:rFonts w:ascii="Arial" w:hAnsi="Arial" w:cs="Arial"/>
          <w:sz w:val="22"/>
          <w:szCs w:val="22"/>
        </w:rPr>
        <w:t xml:space="preserve">ste efecto pequeño-medio según </w:t>
      </w:r>
      <w:r w:rsidR="00072545">
        <w:rPr>
          <w:rFonts w:ascii="Arial" w:hAnsi="Arial" w:cs="Arial"/>
          <w:sz w:val="22"/>
          <w:szCs w:val="22"/>
        </w:rPr>
        <w:fldChar w:fldCharType="begin"/>
      </w:r>
      <w:r w:rsidR="009C08ED">
        <w:rPr>
          <w:rFonts w:ascii="Arial" w:hAnsi="Arial" w:cs="Arial"/>
          <w:sz w:val="22"/>
          <w:szCs w:val="22"/>
        </w:rPr>
        <w:instrText xml:space="preserve"> ADDIN ZOTERO_ITEM CSL_CITATION {"citationID":"Dw9YF20d","properties":{"formattedCitation":"(Cohen, 1988)","plainCitation":"(Cohen, 1988)","dontUpdate":true,"noteIndex":0},"citationItems":[{"id":312,"uris":["http://zotero.org/users/16114216/items/T7ZYD24Q"],"itemData":{"id":312,"type":"book","call-number":"HA29 .C66 1988","edition":"2nd ed","event-place":"Hillsdale, N.J","ISBN":"978-0-8058-0283-2","language":"en","number-of-pages":"567","publisher":"L. Erlbaum Associates","publisher-place":"Hillsdale, N.J","source":"Library of Congress ISBN","title":"Statistical power analysis for the behavioral sciences","author":[{"family":"Cohen","given":"Jacob"}],"issued":{"date-parts":[["1988"]]}}}],"schema":"https://github.com/citation-style-language/schema/raw/master/csl-citation.json"} </w:instrText>
      </w:r>
      <w:r w:rsidR="00072545">
        <w:rPr>
          <w:rFonts w:ascii="Arial" w:hAnsi="Arial" w:cs="Arial"/>
          <w:sz w:val="22"/>
          <w:szCs w:val="22"/>
        </w:rPr>
        <w:fldChar w:fldCharType="separate"/>
      </w:r>
      <w:r w:rsidR="00072545" w:rsidRPr="00072545">
        <w:rPr>
          <w:rFonts w:ascii="Arial" w:hAnsi="Arial" w:cs="Arial"/>
          <w:sz w:val="22"/>
        </w:rPr>
        <w:t xml:space="preserve">Cohen </w:t>
      </w:r>
      <w:r w:rsidR="00072545">
        <w:rPr>
          <w:rFonts w:ascii="Arial" w:hAnsi="Arial" w:cs="Arial"/>
          <w:sz w:val="22"/>
        </w:rPr>
        <w:t>(</w:t>
      </w:r>
      <w:r w:rsidR="00072545" w:rsidRPr="00072545">
        <w:rPr>
          <w:rFonts w:ascii="Arial" w:hAnsi="Arial" w:cs="Arial"/>
          <w:sz w:val="22"/>
        </w:rPr>
        <w:t>1988)</w:t>
      </w:r>
      <w:r w:rsidR="00072545">
        <w:rPr>
          <w:rFonts w:ascii="Arial" w:hAnsi="Arial" w:cs="Arial"/>
          <w:sz w:val="22"/>
          <w:szCs w:val="22"/>
        </w:rPr>
        <w:fldChar w:fldCharType="end"/>
      </w:r>
      <w:r w:rsidR="005F4226">
        <w:rPr>
          <w:rFonts w:ascii="Arial" w:hAnsi="Arial" w:cs="Arial"/>
          <w:sz w:val="22"/>
          <w:szCs w:val="22"/>
        </w:rPr>
        <w:t>, indica que los alumnos que recién inician la carrera internalizaron con mayor fuerza habilidades como la comunicación asertiva y el trabajo colaborativo</w:t>
      </w:r>
      <w:r w:rsidR="002B6901">
        <w:rPr>
          <w:rFonts w:ascii="Arial" w:hAnsi="Arial" w:cs="Arial"/>
          <w:sz w:val="22"/>
          <w:szCs w:val="22"/>
        </w:rPr>
        <w:t>,</w:t>
      </w:r>
      <w:r w:rsidR="000C4290">
        <w:rPr>
          <w:rFonts w:ascii="Arial" w:hAnsi="Arial" w:cs="Arial"/>
          <w:sz w:val="22"/>
          <w:szCs w:val="22"/>
        </w:rPr>
        <w:t xml:space="preserve"> p</w:t>
      </w:r>
      <w:r w:rsidR="005F4226">
        <w:rPr>
          <w:rFonts w:ascii="Arial" w:hAnsi="Arial" w:cs="Arial"/>
          <w:sz w:val="22"/>
          <w:szCs w:val="22"/>
        </w:rPr>
        <w:t>robablemente porque</w:t>
      </w:r>
      <w:r w:rsidR="0019222F">
        <w:rPr>
          <w:rFonts w:ascii="Arial" w:hAnsi="Arial" w:cs="Arial"/>
          <w:sz w:val="22"/>
          <w:szCs w:val="22"/>
        </w:rPr>
        <w:t xml:space="preserve"> aún </w:t>
      </w:r>
      <w:r w:rsidR="008D25BB">
        <w:rPr>
          <w:rFonts w:ascii="Arial" w:hAnsi="Arial" w:cs="Arial"/>
          <w:sz w:val="22"/>
          <w:szCs w:val="22"/>
        </w:rPr>
        <w:t>no</w:t>
      </w:r>
      <w:r w:rsidR="0019222F">
        <w:rPr>
          <w:rFonts w:ascii="Arial" w:hAnsi="Arial" w:cs="Arial"/>
          <w:sz w:val="22"/>
          <w:szCs w:val="22"/>
        </w:rPr>
        <w:t xml:space="preserve"> había</w:t>
      </w:r>
      <w:r w:rsidR="002B6901">
        <w:rPr>
          <w:rFonts w:ascii="Arial" w:hAnsi="Arial" w:cs="Arial"/>
          <w:sz w:val="22"/>
          <w:szCs w:val="22"/>
        </w:rPr>
        <w:t>n</w:t>
      </w:r>
      <w:r w:rsidR="0019222F">
        <w:rPr>
          <w:rFonts w:ascii="Arial" w:hAnsi="Arial" w:cs="Arial"/>
          <w:sz w:val="22"/>
          <w:szCs w:val="22"/>
        </w:rPr>
        <w:t xml:space="preserve"> consolidado hábitos de aprendizaje tradicionales y se mostraron más receptivos a la dinámica </w:t>
      </w:r>
      <w:r w:rsidR="008D25BB">
        <w:rPr>
          <w:rFonts w:ascii="Arial" w:hAnsi="Arial" w:cs="Arial"/>
          <w:sz w:val="22"/>
          <w:szCs w:val="22"/>
        </w:rPr>
        <w:t>dialógica</w:t>
      </w:r>
      <w:r w:rsidR="00132B41">
        <w:rPr>
          <w:rFonts w:ascii="Arial" w:hAnsi="Arial" w:cs="Arial"/>
          <w:sz w:val="22"/>
          <w:szCs w:val="22"/>
        </w:rPr>
        <w:t xml:space="preserve"> del ABP. Es evidente que la intervención fue eficaz para todos, pero su impacto socioemocional resultó pedagógicamente más pronunciado en el primer semestre, subrayando la importancia de introducir metodologías activas desde los primeros </w:t>
      </w:r>
      <w:r w:rsidR="0001052C">
        <w:rPr>
          <w:rFonts w:ascii="Arial" w:hAnsi="Arial" w:cs="Arial"/>
          <w:sz w:val="22"/>
          <w:szCs w:val="22"/>
        </w:rPr>
        <w:t>momentos de la formación jurídica.</w:t>
      </w:r>
    </w:p>
    <w:p w14:paraId="4D5DA2CB" w14:textId="40767A57" w:rsidR="007D5E55" w:rsidRDefault="007D5E55"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10</w:t>
      </w:r>
      <w:r w:rsidR="00E20870">
        <w:rPr>
          <w:noProof/>
        </w:rPr>
        <w:fldChar w:fldCharType="end"/>
      </w:r>
      <w:r>
        <w:t>. Estadísticos descriptivos y prueba t pareada para las competencias técnicas (CT) y socioemocionales (CS)</w:t>
      </w:r>
    </w:p>
    <w:tbl>
      <w:tblPr>
        <w:tblStyle w:val="Tablanormal2"/>
        <w:tblW w:w="0" w:type="auto"/>
        <w:tblLook w:val="04A0" w:firstRow="1" w:lastRow="0" w:firstColumn="1" w:lastColumn="0" w:noHBand="0" w:noVBand="1"/>
      </w:tblPr>
      <w:tblGrid>
        <w:gridCol w:w="1720"/>
        <w:gridCol w:w="1531"/>
        <w:gridCol w:w="1531"/>
        <w:gridCol w:w="1531"/>
        <w:gridCol w:w="1531"/>
      </w:tblGrid>
      <w:tr w:rsidR="00E67A90" w14:paraId="0790D134" w14:textId="45189502" w:rsidTr="00B45905">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720" w:type="dxa"/>
          </w:tcPr>
          <w:p w14:paraId="324E97AD" w14:textId="287B1785" w:rsidR="00E67A90" w:rsidRDefault="00E67A90" w:rsidP="007D5E55">
            <w:pPr>
              <w:spacing w:line="360" w:lineRule="auto"/>
              <w:jc w:val="center"/>
              <w:rPr>
                <w:rFonts w:ascii="Arial" w:hAnsi="Arial" w:cs="Arial"/>
                <w:b w:val="0"/>
                <w:bCs w:val="0"/>
                <w:sz w:val="22"/>
                <w:szCs w:val="22"/>
              </w:rPr>
            </w:pPr>
            <w:r w:rsidRPr="4625FD3F">
              <w:rPr>
                <w:rFonts w:ascii="Arial" w:hAnsi="Arial" w:cs="Arial"/>
                <w:sz w:val="22"/>
                <w:szCs w:val="22"/>
              </w:rPr>
              <w:t>Competencias</w:t>
            </w:r>
          </w:p>
        </w:tc>
        <w:tc>
          <w:tcPr>
            <w:tcW w:w="1531" w:type="dxa"/>
          </w:tcPr>
          <w:p w14:paraId="0C1D8D89" w14:textId="5821050C" w:rsidR="00E67A90" w:rsidRDefault="00E67A90" w:rsidP="007D5E5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4625FD3F">
              <w:rPr>
                <w:rFonts w:ascii="Arial" w:hAnsi="Arial" w:cs="Arial"/>
                <w:sz w:val="22"/>
                <w:szCs w:val="22"/>
              </w:rPr>
              <w:t>Pretest (M)</w:t>
            </w:r>
          </w:p>
        </w:tc>
        <w:tc>
          <w:tcPr>
            <w:tcW w:w="1531" w:type="dxa"/>
          </w:tcPr>
          <w:p w14:paraId="64CB7165" w14:textId="52FED8ED" w:rsidR="00E67A90" w:rsidRDefault="00E67A90" w:rsidP="007D5E5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4625FD3F">
              <w:rPr>
                <w:rFonts w:ascii="Arial" w:hAnsi="Arial" w:cs="Arial"/>
                <w:sz w:val="22"/>
                <w:szCs w:val="22"/>
              </w:rPr>
              <w:t>DE Pre</w:t>
            </w:r>
          </w:p>
        </w:tc>
        <w:tc>
          <w:tcPr>
            <w:tcW w:w="1531" w:type="dxa"/>
          </w:tcPr>
          <w:p w14:paraId="6BCA2B78" w14:textId="356A887B" w:rsidR="00E67A90" w:rsidRDefault="00E67A90" w:rsidP="007D5E5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4625FD3F">
              <w:rPr>
                <w:rFonts w:ascii="Arial" w:hAnsi="Arial" w:cs="Arial"/>
                <w:sz w:val="22"/>
                <w:szCs w:val="22"/>
              </w:rPr>
              <w:t>Postest (M)</w:t>
            </w:r>
          </w:p>
        </w:tc>
        <w:tc>
          <w:tcPr>
            <w:tcW w:w="1531" w:type="dxa"/>
          </w:tcPr>
          <w:p w14:paraId="45F29D7E" w14:textId="6B1B0F04" w:rsidR="00E67A90" w:rsidRDefault="00E67A90" w:rsidP="007D5E5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4625FD3F">
              <w:rPr>
                <w:rFonts w:ascii="Arial" w:hAnsi="Arial" w:cs="Arial"/>
                <w:sz w:val="22"/>
                <w:szCs w:val="22"/>
              </w:rPr>
              <w:t>DE Post</w:t>
            </w:r>
          </w:p>
        </w:tc>
      </w:tr>
      <w:tr w:rsidR="00E67A90" w14:paraId="0FE4E588" w14:textId="5A117C1B" w:rsidTr="00B4590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720" w:type="dxa"/>
            <w:vAlign w:val="center"/>
          </w:tcPr>
          <w:p w14:paraId="59B676FB" w14:textId="15F509F1" w:rsidR="00E67A90" w:rsidRDefault="00E67A90" w:rsidP="007D5E55">
            <w:pPr>
              <w:spacing w:line="360" w:lineRule="auto"/>
              <w:jc w:val="center"/>
              <w:rPr>
                <w:rFonts w:ascii="Arial" w:hAnsi="Arial" w:cs="Arial"/>
                <w:sz w:val="22"/>
                <w:szCs w:val="22"/>
              </w:rPr>
            </w:pPr>
            <w:r w:rsidRPr="4625FD3F">
              <w:rPr>
                <w:rFonts w:ascii="Arial" w:hAnsi="Arial" w:cs="Arial"/>
                <w:sz w:val="22"/>
                <w:szCs w:val="22"/>
              </w:rPr>
              <w:t>CT</w:t>
            </w:r>
          </w:p>
        </w:tc>
        <w:tc>
          <w:tcPr>
            <w:tcW w:w="1531" w:type="dxa"/>
            <w:vAlign w:val="center"/>
          </w:tcPr>
          <w:p w14:paraId="47FF52C6" w14:textId="2EDFBB1C" w:rsidR="00E67A90" w:rsidRDefault="00E67A90" w:rsidP="007D5E5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4625FD3F">
              <w:rPr>
                <w:rFonts w:ascii="Arial" w:hAnsi="Arial" w:cs="Arial"/>
                <w:sz w:val="22"/>
                <w:szCs w:val="22"/>
              </w:rPr>
              <w:t>3.12</w:t>
            </w:r>
          </w:p>
        </w:tc>
        <w:tc>
          <w:tcPr>
            <w:tcW w:w="1531" w:type="dxa"/>
            <w:vAlign w:val="center"/>
          </w:tcPr>
          <w:p w14:paraId="29175CBC" w14:textId="2CD5F56D" w:rsidR="00E67A90" w:rsidRDefault="00E67A90" w:rsidP="007D5E5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4625FD3F">
              <w:rPr>
                <w:rFonts w:ascii="Arial" w:hAnsi="Arial" w:cs="Arial"/>
                <w:sz w:val="22"/>
                <w:szCs w:val="22"/>
              </w:rPr>
              <w:t>0.45</w:t>
            </w:r>
          </w:p>
        </w:tc>
        <w:tc>
          <w:tcPr>
            <w:tcW w:w="1531" w:type="dxa"/>
            <w:vAlign w:val="center"/>
          </w:tcPr>
          <w:p w14:paraId="004D53DE" w14:textId="080B4371" w:rsidR="00E67A90" w:rsidRDefault="00E67A90" w:rsidP="007D5E5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4625FD3F">
              <w:rPr>
                <w:rFonts w:ascii="Arial" w:hAnsi="Arial" w:cs="Arial"/>
                <w:sz w:val="22"/>
                <w:szCs w:val="22"/>
              </w:rPr>
              <w:t>3.83</w:t>
            </w:r>
          </w:p>
        </w:tc>
        <w:tc>
          <w:tcPr>
            <w:tcW w:w="1531" w:type="dxa"/>
            <w:vAlign w:val="center"/>
          </w:tcPr>
          <w:p w14:paraId="31972EA3" w14:textId="4F664D8B" w:rsidR="00E67A90" w:rsidRDefault="00E67A90" w:rsidP="007D5E5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4625FD3F">
              <w:rPr>
                <w:rFonts w:ascii="Arial" w:hAnsi="Arial" w:cs="Arial"/>
                <w:sz w:val="22"/>
                <w:szCs w:val="22"/>
              </w:rPr>
              <w:t>0.40</w:t>
            </w:r>
          </w:p>
        </w:tc>
      </w:tr>
      <w:tr w:rsidR="00E67A90" w14:paraId="3C527C05" w14:textId="45142D06" w:rsidTr="00B45905">
        <w:trPr>
          <w:trHeight w:val="624"/>
        </w:trPr>
        <w:tc>
          <w:tcPr>
            <w:cnfStyle w:val="001000000000" w:firstRow="0" w:lastRow="0" w:firstColumn="1" w:lastColumn="0" w:oddVBand="0" w:evenVBand="0" w:oddHBand="0" w:evenHBand="0" w:firstRowFirstColumn="0" w:firstRowLastColumn="0" w:lastRowFirstColumn="0" w:lastRowLastColumn="0"/>
            <w:tcW w:w="1720" w:type="dxa"/>
            <w:vAlign w:val="center"/>
          </w:tcPr>
          <w:p w14:paraId="5B464AC0" w14:textId="7B23DABC" w:rsidR="00E67A90" w:rsidRDefault="00E67A90" w:rsidP="007D5E55">
            <w:pPr>
              <w:spacing w:line="360" w:lineRule="auto"/>
              <w:jc w:val="center"/>
              <w:rPr>
                <w:rFonts w:ascii="Arial" w:hAnsi="Arial" w:cs="Arial"/>
                <w:sz w:val="22"/>
                <w:szCs w:val="22"/>
              </w:rPr>
            </w:pPr>
            <w:r w:rsidRPr="4625FD3F">
              <w:rPr>
                <w:rFonts w:ascii="Arial" w:hAnsi="Arial" w:cs="Arial"/>
                <w:sz w:val="22"/>
                <w:szCs w:val="22"/>
              </w:rPr>
              <w:t>CS</w:t>
            </w:r>
          </w:p>
        </w:tc>
        <w:tc>
          <w:tcPr>
            <w:tcW w:w="1531" w:type="dxa"/>
            <w:vAlign w:val="center"/>
          </w:tcPr>
          <w:p w14:paraId="32AE985E" w14:textId="4C147396" w:rsidR="00E67A90" w:rsidRDefault="00E67A90" w:rsidP="007D5E5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4625FD3F">
              <w:rPr>
                <w:rFonts w:ascii="Arial" w:hAnsi="Arial" w:cs="Arial"/>
                <w:sz w:val="22"/>
                <w:szCs w:val="22"/>
              </w:rPr>
              <w:t>3.24</w:t>
            </w:r>
          </w:p>
        </w:tc>
        <w:tc>
          <w:tcPr>
            <w:tcW w:w="1531" w:type="dxa"/>
            <w:vAlign w:val="center"/>
          </w:tcPr>
          <w:p w14:paraId="6F182836" w14:textId="0493B437" w:rsidR="00E67A90" w:rsidRDefault="00E67A90" w:rsidP="007D5E5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4625FD3F">
              <w:rPr>
                <w:rFonts w:ascii="Arial" w:hAnsi="Arial" w:cs="Arial"/>
                <w:sz w:val="22"/>
                <w:szCs w:val="22"/>
              </w:rPr>
              <w:t>0.50</w:t>
            </w:r>
          </w:p>
        </w:tc>
        <w:tc>
          <w:tcPr>
            <w:tcW w:w="1531" w:type="dxa"/>
            <w:vAlign w:val="center"/>
          </w:tcPr>
          <w:p w14:paraId="0CCB8633" w14:textId="5D065C1F" w:rsidR="00E67A90" w:rsidRDefault="00E67A90" w:rsidP="007D5E5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4625FD3F">
              <w:rPr>
                <w:rFonts w:ascii="Arial" w:hAnsi="Arial" w:cs="Arial"/>
                <w:sz w:val="22"/>
                <w:szCs w:val="22"/>
              </w:rPr>
              <w:t>4.02</w:t>
            </w:r>
          </w:p>
        </w:tc>
        <w:tc>
          <w:tcPr>
            <w:tcW w:w="1531" w:type="dxa"/>
            <w:vAlign w:val="center"/>
          </w:tcPr>
          <w:p w14:paraId="76E7F943" w14:textId="74F6924C" w:rsidR="00E67A90" w:rsidRDefault="00E67A90" w:rsidP="007D5E5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4625FD3F">
              <w:rPr>
                <w:rFonts w:ascii="Arial" w:hAnsi="Arial" w:cs="Arial"/>
                <w:sz w:val="22"/>
                <w:szCs w:val="22"/>
              </w:rPr>
              <w:t>0.42</w:t>
            </w:r>
          </w:p>
        </w:tc>
      </w:tr>
    </w:tbl>
    <w:p w14:paraId="5256B8A3" w14:textId="1C20AC79" w:rsidR="00FD4E71" w:rsidRDefault="00FD4E71" w:rsidP="00FD4E71">
      <w:pPr>
        <w:spacing w:line="360" w:lineRule="auto"/>
        <w:ind w:firstLine="708"/>
        <w:jc w:val="both"/>
        <w:rPr>
          <w:rFonts w:ascii="Arial" w:hAnsi="Arial" w:cs="Arial"/>
          <w:i/>
          <w:iCs/>
          <w:sz w:val="22"/>
          <w:szCs w:val="22"/>
        </w:rPr>
      </w:pPr>
      <w:r>
        <w:rPr>
          <w:rFonts w:ascii="Arial" w:hAnsi="Arial" w:cs="Arial"/>
          <w:i/>
          <w:iCs/>
          <w:sz w:val="22"/>
          <w:szCs w:val="22"/>
        </w:rPr>
        <w:t xml:space="preserve">Fuente: </w:t>
      </w:r>
      <w:r w:rsidR="002B6901">
        <w:rPr>
          <w:rFonts w:ascii="Arial" w:hAnsi="Arial" w:cs="Arial"/>
          <w:i/>
          <w:iCs/>
          <w:sz w:val="22"/>
          <w:szCs w:val="22"/>
        </w:rPr>
        <w:t>E</w:t>
      </w:r>
      <w:r>
        <w:rPr>
          <w:rFonts w:ascii="Arial" w:hAnsi="Arial" w:cs="Arial"/>
          <w:i/>
          <w:iCs/>
          <w:sz w:val="22"/>
          <w:szCs w:val="22"/>
        </w:rPr>
        <w:t>laboración propia a partir del análisis estadístico de los datos (2025).</w:t>
      </w:r>
    </w:p>
    <w:p w14:paraId="3212E1FF" w14:textId="2C8558A1" w:rsidR="68767B74" w:rsidRDefault="68767B74" w:rsidP="00FD4E71">
      <w:pPr>
        <w:spacing w:line="360" w:lineRule="auto"/>
        <w:ind w:firstLine="708"/>
        <w:jc w:val="both"/>
        <w:rPr>
          <w:rFonts w:ascii="Arial" w:hAnsi="Arial" w:cs="Arial"/>
          <w:sz w:val="22"/>
          <w:szCs w:val="22"/>
        </w:rPr>
      </w:pPr>
      <w:r w:rsidRPr="4625FD3F">
        <w:rPr>
          <w:rFonts w:ascii="Arial" w:hAnsi="Arial" w:cs="Arial"/>
          <w:sz w:val="22"/>
          <w:szCs w:val="22"/>
        </w:rPr>
        <w:t>La tabla evidencia incrementos sustanciales en ambas dimensiones evaluadas. En competencias técnicas (CT)</w:t>
      </w:r>
      <w:r w:rsidR="002B6901">
        <w:rPr>
          <w:rFonts w:ascii="Arial" w:hAnsi="Arial" w:cs="Arial"/>
          <w:sz w:val="22"/>
          <w:szCs w:val="22"/>
        </w:rPr>
        <w:t>,</w:t>
      </w:r>
      <w:r w:rsidRPr="4625FD3F">
        <w:rPr>
          <w:rFonts w:ascii="Arial" w:hAnsi="Arial" w:cs="Arial"/>
          <w:sz w:val="22"/>
          <w:szCs w:val="22"/>
        </w:rPr>
        <w:t xml:space="preserve"> la media pasó de 3.12 a 3.83 sobre 5 puntos, lo que equivale a una gan</w:t>
      </w:r>
      <w:r w:rsidR="46A84793" w:rsidRPr="4625FD3F">
        <w:rPr>
          <w:rFonts w:ascii="Arial" w:hAnsi="Arial" w:cs="Arial"/>
          <w:sz w:val="22"/>
          <w:szCs w:val="22"/>
        </w:rPr>
        <w:t>ancia absoluta de 0.71 y relativa del 22.8%; la reducción de la desviación estándar (DE = 0.45</w:t>
      </w:r>
      <w:r w:rsidR="00342E94">
        <w:rPr>
          <w:rFonts w:ascii="Arial" w:hAnsi="Arial" w:cs="Arial"/>
          <w:sz w:val="22"/>
          <w:szCs w:val="22"/>
        </w:rPr>
        <w:t xml:space="preserve"> → </w:t>
      </w:r>
      <w:r w:rsidR="126DFB35" w:rsidRPr="4625FD3F">
        <w:rPr>
          <w:rFonts w:ascii="Arial" w:hAnsi="Arial" w:cs="Arial"/>
          <w:sz w:val="22"/>
          <w:szCs w:val="22"/>
        </w:rPr>
        <w:t xml:space="preserve">0.40) sugiere, además, que la </w:t>
      </w:r>
      <w:r w:rsidR="5F5BA1E2" w:rsidRPr="4625FD3F">
        <w:rPr>
          <w:rFonts w:ascii="Arial" w:hAnsi="Arial" w:cs="Arial"/>
          <w:sz w:val="22"/>
          <w:szCs w:val="22"/>
        </w:rPr>
        <w:t>dispersión</w:t>
      </w:r>
      <w:r w:rsidR="126DFB35" w:rsidRPr="4625FD3F">
        <w:rPr>
          <w:rFonts w:ascii="Arial" w:hAnsi="Arial" w:cs="Arial"/>
          <w:sz w:val="22"/>
          <w:szCs w:val="22"/>
        </w:rPr>
        <w:t xml:space="preserve"> entre estudiantes se estrechó ligeramente, indicando un avance más homogéneo </w:t>
      </w:r>
      <w:r w:rsidR="1D4F77E8" w:rsidRPr="4625FD3F">
        <w:rPr>
          <w:rFonts w:ascii="Arial" w:hAnsi="Arial" w:cs="Arial"/>
          <w:sz w:val="22"/>
          <w:szCs w:val="22"/>
        </w:rPr>
        <w:t>tras l</w:t>
      </w:r>
      <w:r w:rsidR="77E8B508" w:rsidRPr="4625FD3F">
        <w:rPr>
          <w:rFonts w:ascii="Arial" w:hAnsi="Arial" w:cs="Arial"/>
          <w:sz w:val="22"/>
          <w:szCs w:val="22"/>
        </w:rPr>
        <w:t>a</w:t>
      </w:r>
      <w:r w:rsidR="1D4F77E8" w:rsidRPr="4625FD3F">
        <w:rPr>
          <w:rFonts w:ascii="Arial" w:hAnsi="Arial" w:cs="Arial"/>
          <w:sz w:val="22"/>
          <w:szCs w:val="22"/>
        </w:rPr>
        <w:t xml:space="preserve"> intervención.</w:t>
      </w:r>
    </w:p>
    <w:p w14:paraId="0A133D8A" w14:textId="7ED92587" w:rsidR="01589EB0" w:rsidRDefault="01589EB0" w:rsidP="00FD4E71">
      <w:pPr>
        <w:spacing w:line="360" w:lineRule="auto"/>
        <w:ind w:firstLine="708"/>
        <w:jc w:val="both"/>
        <w:rPr>
          <w:rFonts w:ascii="Arial" w:hAnsi="Arial" w:cs="Arial"/>
          <w:sz w:val="22"/>
          <w:szCs w:val="22"/>
        </w:rPr>
      </w:pPr>
      <w:r w:rsidRPr="4625FD3F">
        <w:rPr>
          <w:rFonts w:ascii="Arial" w:hAnsi="Arial" w:cs="Arial"/>
          <w:sz w:val="22"/>
          <w:szCs w:val="22"/>
        </w:rPr>
        <w:t>En competencias socioemocionales (CS)</w:t>
      </w:r>
      <w:r w:rsidR="002B6901">
        <w:rPr>
          <w:rFonts w:ascii="Arial" w:hAnsi="Arial" w:cs="Arial"/>
          <w:sz w:val="22"/>
          <w:szCs w:val="22"/>
        </w:rPr>
        <w:t>,</w:t>
      </w:r>
      <w:r w:rsidRPr="4625FD3F">
        <w:rPr>
          <w:rFonts w:ascii="Arial" w:hAnsi="Arial" w:cs="Arial"/>
          <w:sz w:val="22"/>
          <w:szCs w:val="22"/>
        </w:rPr>
        <w:t xml:space="preserve"> el salto es aún más marcado: de 3.24 a 4.02, una diferencia de 0.78 puntos que representa un incr</w:t>
      </w:r>
      <w:r w:rsidR="0D4652CE" w:rsidRPr="4625FD3F">
        <w:rPr>
          <w:rFonts w:ascii="Arial" w:hAnsi="Arial" w:cs="Arial"/>
          <w:sz w:val="22"/>
          <w:szCs w:val="22"/>
        </w:rPr>
        <w:t>emento relativo del 24.1%. La DE también disminuye (0.50</w:t>
      </w:r>
      <w:r w:rsidR="002F0DBD">
        <w:rPr>
          <w:rFonts w:ascii="Arial" w:hAnsi="Arial" w:cs="Arial"/>
          <w:sz w:val="22"/>
          <w:szCs w:val="22"/>
        </w:rPr>
        <w:t xml:space="preserve"> → </w:t>
      </w:r>
      <w:r w:rsidR="0D4652CE" w:rsidRPr="4625FD3F">
        <w:rPr>
          <w:rFonts w:ascii="Arial" w:hAnsi="Arial" w:cs="Arial"/>
          <w:sz w:val="22"/>
          <w:szCs w:val="22"/>
        </w:rPr>
        <w:t xml:space="preserve">0.42), lo que apunta a una convergencia positiva de los desempeños individuales en habilidades como </w:t>
      </w:r>
      <w:r w:rsidR="3FA3E18B" w:rsidRPr="4625FD3F">
        <w:rPr>
          <w:rFonts w:ascii="Arial" w:hAnsi="Arial" w:cs="Arial"/>
          <w:sz w:val="22"/>
          <w:szCs w:val="22"/>
        </w:rPr>
        <w:t>comunicación, empatía y trabajo colaborativo.</w:t>
      </w:r>
    </w:p>
    <w:p w14:paraId="48AF784F" w14:textId="260D2402" w:rsidR="3FA3E18B" w:rsidRDefault="3FA3E18B" w:rsidP="00FD4E71">
      <w:pPr>
        <w:spacing w:line="360" w:lineRule="auto"/>
        <w:ind w:firstLine="708"/>
        <w:jc w:val="both"/>
        <w:rPr>
          <w:rFonts w:ascii="Arial" w:hAnsi="Arial" w:cs="Arial"/>
          <w:sz w:val="22"/>
          <w:szCs w:val="22"/>
        </w:rPr>
      </w:pPr>
      <w:r w:rsidRPr="4625FD3F">
        <w:rPr>
          <w:rFonts w:ascii="Arial" w:hAnsi="Arial" w:cs="Arial"/>
          <w:sz w:val="22"/>
          <w:szCs w:val="22"/>
        </w:rPr>
        <w:t xml:space="preserve">Aplicando la prueba t pareada (ver tabla </w:t>
      </w:r>
      <w:r w:rsidR="00D11144">
        <w:rPr>
          <w:rFonts w:ascii="Arial" w:hAnsi="Arial" w:cs="Arial"/>
          <w:sz w:val="22"/>
          <w:szCs w:val="22"/>
        </w:rPr>
        <w:t>8</w:t>
      </w:r>
      <w:r w:rsidRPr="4625FD3F">
        <w:rPr>
          <w:rFonts w:ascii="Arial" w:hAnsi="Arial" w:cs="Arial"/>
          <w:sz w:val="22"/>
          <w:szCs w:val="22"/>
        </w:rPr>
        <w:t>), ambos cambios resultaron altamente significativos (p&lt;.001). Los tamaños del efecto d = 1.94 para CT</w:t>
      </w:r>
      <w:r w:rsidR="78DC69FC" w:rsidRPr="4625FD3F">
        <w:rPr>
          <w:rFonts w:ascii="Arial" w:hAnsi="Arial" w:cs="Arial"/>
          <w:sz w:val="22"/>
          <w:szCs w:val="22"/>
        </w:rPr>
        <w:t xml:space="preserve"> y d = 1.84 para CS confirman que la magnitud práctica de las mejores es “muy grande” </w:t>
      </w:r>
      <w:r w:rsidR="009C08ED">
        <w:rPr>
          <w:rFonts w:ascii="Arial" w:hAnsi="Arial" w:cs="Arial"/>
          <w:sz w:val="22"/>
          <w:szCs w:val="22"/>
        </w:rPr>
        <w:fldChar w:fldCharType="begin"/>
      </w:r>
      <w:r w:rsidR="00445840">
        <w:rPr>
          <w:rFonts w:ascii="Arial" w:hAnsi="Arial" w:cs="Arial"/>
          <w:sz w:val="22"/>
          <w:szCs w:val="22"/>
        </w:rPr>
        <w:instrText xml:space="preserve"> ADDIN ZOTERO_ITEM CSL_CITATION {"citationID":"QcxCOqXQ","properties":{"formattedCitation":"(Cohen, 1988)","plainCitation":"(Cohen, 1988)","dontUpdate":true,"noteIndex":0},"citationItems":[{"id":312,"uris":["http://zotero.org/users/16114216/items/T7ZYD24Q"],"itemData":{"id":312,"type":"book","call-number":"HA29 .C66 1988","edition":"2nd ed","event-place":"Hillsdale, N.J","ISBN":"978-0-8058-0283-2","language":"en","number-of-pages":"567","publisher":"L. Erlbaum Associates","publisher-place":"Hillsdale, N.J","source":"Library of Congress ISBN","title":"Statistical power analysis for the behavioral sciences","author":[{"family":"Cohen","given":"Jacob"}],"issued":{"date-parts":[["1988"]]}}}],"schema":"https://github.com/citation-style-language/schema/raw/master/csl-citation.json"} </w:instrText>
      </w:r>
      <w:r w:rsidR="009C08ED">
        <w:rPr>
          <w:rFonts w:ascii="Arial" w:hAnsi="Arial" w:cs="Arial"/>
          <w:sz w:val="22"/>
          <w:szCs w:val="22"/>
        </w:rPr>
        <w:fldChar w:fldCharType="separate"/>
      </w:r>
      <w:r w:rsidR="009C08ED" w:rsidRPr="009C08ED">
        <w:rPr>
          <w:rFonts w:ascii="Arial" w:hAnsi="Arial" w:cs="Arial"/>
          <w:sz w:val="22"/>
        </w:rPr>
        <w:t>Cohen</w:t>
      </w:r>
      <w:r w:rsidR="009C08ED">
        <w:rPr>
          <w:rFonts w:ascii="Arial" w:hAnsi="Arial" w:cs="Arial"/>
          <w:sz w:val="22"/>
        </w:rPr>
        <w:t xml:space="preserve"> (</w:t>
      </w:r>
      <w:r w:rsidR="009C08ED" w:rsidRPr="009C08ED">
        <w:rPr>
          <w:rFonts w:ascii="Arial" w:hAnsi="Arial" w:cs="Arial"/>
          <w:sz w:val="22"/>
        </w:rPr>
        <w:t>1988)</w:t>
      </w:r>
      <w:r w:rsidR="009C08ED">
        <w:rPr>
          <w:rFonts w:ascii="Arial" w:hAnsi="Arial" w:cs="Arial"/>
          <w:sz w:val="22"/>
          <w:szCs w:val="22"/>
        </w:rPr>
        <w:fldChar w:fldCharType="end"/>
      </w:r>
      <w:r w:rsidR="55057607" w:rsidRPr="00FD4E71">
        <w:rPr>
          <w:rFonts w:ascii="Arial" w:hAnsi="Arial" w:cs="Arial"/>
          <w:sz w:val="22"/>
          <w:szCs w:val="22"/>
        </w:rPr>
        <w:t>.</w:t>
      </w:r>
      <w:r w:rsidR="55057607" w:rsidRPr="4625FD3F">
        <w:rPr>
          <w:rFonts w:ascii="Arial" w:hAnsi="Arial" w:cs="Arial"/>
          <w:sz w:val="22"/>
          <w:szCs w:val="22"/>
        </w:rPr>
        <w:t xml:space="preserve"> En conjunto, los datos respaldan que la estrategia ABP mediada por aula invertida y clínicas jurídicas no solo incrementó el dominio técnico</w:t>
      </w:r>
      <w:r w:rsidR="00A25A2C">
        <w:rPr>
          <w:rFonts w:ascii="Arial" w:hAnsi="Arial" w:cs="Arial"/>
          <w:sz w:val="22"/>
          <w:szCs w:val="22"/>
        </w:rPr>
        <w:t>,</w:t>
      </w:r>
      <w:r w:rsidR="55057607" w:rsidRPr="4625FD3F">
        <w:rPr>
          <w:rFonts w:ascii="Arial" w:hAnsi="Arial" w:cs="Arial"/>
          <w:sz w:val="22"/>
          <w:szCs w:val="22"/>
        </w:rPr>
        <w:t xml:space="preserve"> sino for</w:t>
      </w:r>
      <w:r w:rsidR="33586F7C" w:rsidRPr="4625FD3F">
        <w:rPr>
          <w:rFonts w:ascii="Arial" w:hAnsi="Arial" w:cs="Arial"/>
          <w:sz w:val="22"/>
          <w:szCs w:val="22"/>
        </w:rPr>
        <w:t>taleció, de forma sobresaliente, el desarrollo socioemocional de los estudiantes de Derecho de Unitrópico.</w:t>
      </w:r>
    </w:p>
    <w:p w14:paraId="0AE05F19" w14:textId="3A0E1B9A" w:rsidR="004E243B" w:rsidRDefault="004E243B" w:rsidP="00FD4E71">
      <w:pPr>
        <w:spacing w:line="360" w:lineRule="auto"/>
        <w:ind w:firstLine="708"/>
        <w:jc w:val="both"/>
        <w:rPr>
          <w:rFonts w:ascii="Arial" w:hAnsi="Arial" w:cs="Arial"/>
          <w:sz w:val="22"/>
          <w:szCs w:val="22"/>
        </w:rPr>
      </w:pPr>
      <w:r>
        <w:rPr>
          <w:rFonts w:ascii="Arial" w:hAnsi="Arial" w:cs="Arial"/>
          <w:sz w:val="22"/>
          <w:szCs w:val="22"/>
        </w:rPr>
        <w:lastRenderedPageBreak/>
        <w:t>Para explorar la relación entre el grado de involucramiento activo en el AB</w:t>
      </w:r>
      <w:r w:rsidR="00E962E6">
        <w:rPr>
          <w:rFonts w:ascii="Arial" w:hAnsi="Arial" w:cs="Arial"/>
          <w:sz w:val="22"/>
          <w:szCs w:val="22"/>
        </w:rPr>
        <w:t xml:space="preserve">P y las ganancias en competencias, se utilizaron los registros </w:t>
      </w:r>
      <w:r w:rsidR="00AF1B4B">
        <w:rPr>
          <w:rFonts w:ascii="Arial" w:hAnsi="Arial" w:cs="Arial"/>
          <w:sz w:val="22"/>
          <w:szCs w:val="22"/>
        </w:rPr>
        <w:t xml:space="preserve">de observación de aula (28 sesiones) codificados en dos indicadores continuos de </w:t>
      </w:r>
      <w:r w:rsidR="00240D37">
        <w:rPr>
          <w:rFonts w:ascii="Arial" w:hAnsi="Arial" w:cs="Arial"/>
          <w:sz w:val="22"/>
          <w:szCs w:val="22"/>
        </w:rPr>
        <w:t>participación</w:t>
      </w:r>
      <w:r w:rsidR="00A25A2C">
        <w:rPr>
          <w:rFonts w:ascii="Arial" w:hAnsi="Arial" w:cs="Arial"/>
          <w:sz w:val="22"/>
          <w:szCs w:val="22"/>
        </w:rPr>
        <w:t>:</w:t>
      </w:r>
      <w:r w:rsidR="001E7E90">
        <w:rPr>
          <w:rFonts w:ascii="Arial" w:hAnsi="Arial" w:cs="Arial"/>
          <w:sz w:val="22"/>
          <w:szCs w:val="22"/>
        </w:rPr>
        <w:t xml:space="preserve"> F</w:t>
      </w:r>
      <w:r w:rsidR="00240D37">
        <w:rPr>
          <w:rFonts w:ascii="Arial" w:hAnsi="Arial" w:cs="Arial"/>
          <w:sz w:val="22"/>
          <w:szCs w:val="22"/>
        </w:rPr>
        <w:t xml:space="preserve">recuencia de </w:t>
      </w:r>
      <w:r w:rsidR="001E7E90">
        <w:rPr>
          <w:rFonts w:ascii="Arial" w:hAnsi="Arial" w:cs="Arial"/>
          <w:sz w:val="22"/>
          <w:szCs w:val="22"/>
        </w:rPr>
        <w:t>I</w:t>
      </w:r>
      <w:r w:rsidR="00240D37">
        <w:rPr>
          <w:rFonts w:ascii="Arial" w:hAnsi="Arial" w:cs="Arial"/>
          <w:sz w:val="22"/>
          <w:szCs w:val="22"/>
        </w:rPr>
        <w:t xml:space="preserve">ntervenciones </w:t>
      </w:r>
      <w:r w:rsidR="001E7E90">
        <w:rPr>
          <w:rFonts w:ascii="Arial" w:hAnsi="Arial" w:cs="Arial"/>
          <w:sz w:val="22"/>
          <w:szCs w:val="22"/>
        </w:rPr>
        <w:t>V</w:t>
      </w:r>
      <w:r w:rsidR="00240D37">
        <w:rPr>
          <w:rFonts w:ascii="Arial" w:hAnsi="Arial" w:cs="Arial"/>
          <w:sz w:val="22"/>
          <w:szCs w:val="22"/>
        </w:rPr>
        <w:t xml:space="preserve">oluntarias por </w:t>
      </w:r>
      <w:r w:rsidR="001E7E90">
        <w:rPr>
          <w:rFonts w:ascii="Arial" w:hAnsi="Arial" w:cs="Arial"/>
          <w:sz w:val="22"/>
          <w:szCs w:val="22"/>
        </w:rPr>
        <w:t>E</w:t>
      </w:r>
      <w:r w:rsidR="00240D37">
        <w:rPr>
          <w:rFonts w:ascii="Arial" w:hAnsi="Arial" w:cs="Arial"/>
          <w:sz w:val="22"/>
          <w:szCs w:val="22"/>
        </w:rPr>
        <w:t>studiante</w:t>
      </w:r>
      <w:r w:rsidR="001E7E90">
        <w:rPr>
          <w:rFonts w:ascii="Arial" w:hAnsi="Arial" w:cs="Arial"/>
          <w:sz w:val="22"/>
          <w:szCs w:val="22"/>
        </w:rPr>
        <w:t xml:space="preserve"> (FVC)</w:t>
      </w:r>
      <w:r w:rsidR="00240D37">
        <w:rPr>
          <w:rFonts w:ascii="Arial" w:hAnsi="Arial" w:cs="Arial"/>
          <w:sz w:val="22"/>
          <w:szCs w:val="22"/>
        </w:rPr>
        <w:t xml:space="preserve"> y n</w:t>
      </w:r>
      <w:r w:rsidR="001E7E90">
        <w:rPr>
          <w:rFonts w:ascii="Arial" w:hAnsi="Arial" w:cs="Arial"/>
          <w:sz w:val="22"/>
          <w:szCs w:val="22"/>
        </w:rPr>
        <w:t>ú</w:t>
      </w:r>
      <w:r w:rsidR="00240D37">
        <w:rPr>
          <w:rFonts w:ascii="Arial" w:hAnsi="Arial" w:cs="Arial"/>
          <w:sz w:val="22"/>
          <w:szCs w:val="22"/>
        </w:rPr>
        <w:t>mero de interacciones horizontales</w:t>
      </w:r>
      <w:r w:rsidR="001E7E90">
        <w:rPr>
          <w:rFonts w:ascii="Arial" w:hAnsi="Arial" w:cs="Arial"/>
          <w:sz w:val="22"/>
          <w:szCs w:val="22"/>
        </w:rPr>
        <w:t xml:space="preserve"> (HI)</w:t>
      </w:r>
      <w:r w:rsidR="003E244A">
        <w:rPr>
          <w:rFonts w:ascii="Arial" w:hAnsi="Arial" w:cs="Arial"/>
          <w:sz w:val="22"/>
          <w:szCs w:val="22"/>
        </w:rPr>
        <w:t>. A partir de estos indicadores se calculó, para cada participante (N=1</w:t>
      </w:r>
      <w:r w:rsidR="00F04C0D">
        <w:rPr>
          <w:rFonts w:ascii="Arial" w:hAnsi="Arial" w:cs="Arial"/>
          <w:sz w:val="22"/>
          <w:szCs w:val="22"/>
        </w:rPr>
        <w:t>45</w:t>
      </w:r>
      <w:r w:rsidR="003E244A">
        <w:rPr>
          <w:rFonts w:ascii="Arial" w:hAnsi="Arial" w:cs="Arial"/>
          <w:sz w:val="22"/>
          <w:szCs w:val="22"/>
        </w:rPr>
        <w:t xml:space="preserve">), la media estandarizada de participación durante el semestre y se correlacionó con los incrementos pre </w:t>
      </w:r>
      <w:r w:rsidR="00A25A2C">
        <w:rPr>
          <w:rFonts w:ascii="Arial" w:hAnsi="Arial" w:cs="Arial"/>
          <w:sz w:val="22"/>
          <w:szCs w:val="22"/>
        </w:rPr>
        <w:t>y</w:t>
      </w:r>
      <w:r w:rsidR="003E244A">
        <w:rPr>
          <w:rFonts w:ascii="Arial" w:hAnsi="Arial" w:cs="Arial"/>
          <w:sz w:val="22"/>
          <w:szCs w:val="22"/>
        </w:rPr>
        <w:t xml:space="preserve"> post (∆) en competencias técnicas (CT) y socioemocionales (CS). El supuesto de normalidad se cumplió </w:t>
      </w:r>
      <w:r w:rsidR="003E6D97">
        <w:rPr>
          <w:rFonts w:ascii="Arial" w:hAnsi="Arial" w:cs="Arial"/>
          <w:sz w:val="22"/>
          <w:szCs w:val="22"/>
        </w:rPr>
        <w:t>(Kolmogórov-Smirnov, p&gt; .05</w:t>
      </w:r>
      <w:r w:rsidR="0021499C">
        <w:rPr>
          <w:rFonts w:ascii="Arial" w:hAnsi="Arial" w:cs="Arial"/>
          <w:sz w:val="22"/>
          <w:szCs w:val="22"/>
        </w:rPr>
        <w:t xml:space="preserve">); por ello se </w:t>
      </w:r>
      <w:r w:rsidR="00B319E8">
        <w:rPr>
          <w:rFonts w:ascii="Arial" w:hAnsi="Arial" w:cs="Arial"/>
          <w:sz w:val="22"/>
          <w:szCs w:val="22"/>
        </w:rPr>
        <w:t>empleó</w:t>
      </w:r>
      <w:r w:rsidR="0021499C">
        <w:rPr>
          <w:rFonts w:ascii="Arial" w:hAnsi="Arial" w:cs="Arial"/>
          <w:sz w:val="22"/>
          <w:szCs w:val="22"/>
        </w:rPr>
        <w:t xml:space="preserve"> r de Pearson, </w:t>
      </w:r>
      <w:r w:rsidR="005038A7">
        <w:rPr>
          <w:rFonts w:ascii="Arial" w:hAnsi="Arial" w:cs="Arial"/>
          <w:sz w:val="22"/>
          <w:szCs w:val="22"/>
        </w:rPr>
        <w:t>verificándose</w:t>
      </w:r>
      <w:r w:rsidR="0021499C">
        <w:rPr>
          <w:rFonts w:ascii="Arial" w:hAnsi="Arial" w:cs="Arial"/>
          <w:sz w:val="22"/>
          <w:szCs w:val="22"/>
        </w:rPr>
        <w:t xml:space="preserve"> la robustez con </w:t>
      </w:r>
      <w:r w:rsidR="005038A7" w:rsidRPr="005038A7">
        <w:rPr>
          <w:rFonts w:ascii="Arial" w:hAnsi="Arial" w:cs="Arial"/>
          <w:sz w:val="22"/>
          <w:szCs w:val="22"/>
        </w:rPr>
        <w:t>ρ</w:t>
      </w:r>
      <w:r w:rsidR="00631D2F">
        <w:rPr>
          <w:rFonts w:ascii="Arial" w:hAnsi="Arial" w:cs="Arial"/>
          <w:sz w:val="22"/>
          <w:szCs w:val="22"/>
        </w:rPr>
        <w:t xml:space="preserve"> de Spear</w:t>
      </w:r>
      <w:r w:rsidR="00C159EB">
        <w:rPr>
          <w:rFonts w:ascii="Arial" w:hAnsi="Arial" w:cs="Arial"/>
          <w:sz w:val="22"/>
          <w:szCs w:val="22"/>
        </w:rPr>
        <w:t>man ambos coeficientes convergieron (∆</w:t>
      </w:r>
      <w:r w:rsidR="002F0DBD">
        <w:rPr>
          <w:rFonts w:ascii="Arial" w:hAnsi="Arial" w:cs="Arial"/>
          <w:sz w:val="22"/>
          <w:szCs w:val="22"/>
        </w:rPr>
        <w:t>│r-</w:t>
      </w:r>
      <w:r w:rsidR="002F0DBD" w:rsidRPr="002F0DBD">
        <w:rPr>
          <w:rFonts w:ascii="Arial" w:hAnsi="Arial" w:cs="Arial"/>
          <w:sz w:val="22"/>
          <w:szCs w:val="22"/>
        </w:rPr>
        <w:t xml:space="preserve"> </w:t>
      </w:r>
      <w:r w:rsidR="002F0DBD" w:rsidRPr="005038A7">
        <w:rPr>
          <w:rFonts w:ascii="Arial" w:hAnsi="Arial" w:cs="Arial"/>
          <w:sz w:val="22"/>
          <w:szCs w:val="22"/>
        </w:rPr>
        <w:t>ρ</w:t>
      </w:r>
      <w:r w:rsidR="002F0DBD">
        <w:rPr>
          <w:rFonts w:ascii="Arial" w:hAnsi="Arial" w:cs="Arial"/>
          <w:sz w:val="22"/>
          <w:szCs w:val="22"/>
        </w:rPr>
        <w:t>│≤ .04).</w:t>
      </w:r>
    </w:p>
    <w:p w14:paraId="2B102736" w14:textId="2CE2C292" w:rsidR="00400862" w:rsidRDefault="00400862"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11</w:t>
      </w:r>
      <w:r w:rsidR="00E20870">
        <w:rPr>
          <w:noProof/>
        </w:rPr>
        <w:fldChar w:fldCharType="end"/>
      </w:r>
      <w:r>
        <w:t>. Correlaciones entre participación observada y ganancias en competencias</w:t>
      </w:r>
    </w:p>
    <w:tbl>
      <w:tblPr>
        <w:tblStyle w:val="Tablanormal2"/>
        <w:tblW w:w="7710" w:type="dxa"/>
        <w:tblLook w:val="04A0" w:firstRow="1" w:lastRow="0" w:firstColumn="1" w:lastColumn="0" w:noHBand="0" w:noVBand="1"/>
      </w:tblPr>
      <w:tblGrid>
        <w:gridCol w:w="3402"/>
        <w:gridCol w:w="1077"/>
        <w:gridCol w:w="1077"/>
        <w:gridCol w:w="1077"/>
        <w:gridCol w:w="1077"/>
      </w:tblGrid>
      <w:tr w:rsidR="00400862" w14:paraId="60E913A8" w14:textId="77777777" w:rsidTr="0041077E">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402" w:type="dxa"/>
          </w:tcPr>
          <w:p w14:paraId="561924D4" w14:textId="664DE116" w:rsidR="00400862" w:rsidRPr="0041077E" w:rsidRDefault="00400862" w:rsidP="00400862">
            <w:pPr>
              <w:spacing w:line="360" w:lineRule="auto"/>
              <w:jc w:val="center"/>
              <w:rPr>
                <w:rFonts w:ascii="Arial" w:hAnsi="Arial" w:cs="Arial"/>
                <w:sz w:val="22"/>
                <w:szCs w:val="22"/>
              </w:rPr>
            </w:pPr>
            <w:r w:rsidRPr="0041077E">
              <w:rPr>
                <w:rFonts w:ascii="Arial" w:hAnsi="Arial" w:cs="Arial"/>
                <w:sz w:val="22"/>
                <w:szCs w:val="22"/>
              </w:rPr>
              <w:t>Indicador de participación</w:t>
            </w:r>
          </w:p>
        </w:tc>
        <w:tc>
          <w:tcPr>
            <w:tcW w:w="1077" w:type="dxa"/>
          </w:tcPr>
          <w:p w14:paraId="1DA6BC00" w14:textId="0BEA0967" w:rsidR="00400862" w:rsidRPr="0041077E" w:rsidRDefault="00400862" w:rsidP="0040086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1077E">
              <w:rPr>
                <w:rFonts w:ascii="Arial" w:hAnsi="Arial" w:cs="Arial"/>
                <w:sz w:val="22"/>
                <w:szCs w:val="22"/>
              </w:rPr>
              <w:t>∆ CT (r)</w:t>
            </w:r>
          </w:p>
        </w:tc>
        <w:tc>
          <w:tcPr>
            <w:tcW w:w="1077" w:type="dxa"/>
          </w:tcPr>
          <w:p w14:paraId="2086FD74" w14:textId="2375104C" w:rsidR="00400862" w:rsidRPr="0041077E" w:rsidRDefault="00400862" w:rsidP="0040086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1077E">
              <w:rPr>
                <w:rFonts w:ascii="Arial" w:hAnsi="Arial" w:cs="Arial"/>
                <w:sz w:val="22"/>
                <w:szCs w:val="22"/>
              </w:rPr>
              <w:t>∆ CT (p)</w:t>
            </w:r>
          </w:p>
        </w:tc>
        <w:tc>
          <w:tcPr>
            <w:tcW w:w="1077" w:type="dxa"/>
          </w:tcPr>
          <w:p w14:paraId="75B6207B" w14:textId="370E9554" w:rsidR="00400862" w:rsidRPr="0041077E" w:rsidRDefault="00400862" w:rsidP="0040086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1077E">
              <w:rPr>
                <w:rFonts w:ascii="Arial" w:hAnsi="Arial" w:cs="Arial"/>
                <w:sz w:val="22"/>
                <w:szCs w:val="22"/>
              </w:rPr>
              <w:t>∆ CS (r)</w:t>
            </w:r>
          </w:p>
        </w:tc>
        <w:tc>
          <w:tcPr>
            <w:tcW w:w="1077" w:type="dxa"/>
          </w:tcPr>
          <w:p w14:paraId="67090A9D" w14:textId="59C03A02" w:rsidR="00400862" w:rsidRPr="0041077E" w:rsidRDefault="00400862" w:rsidP="0040086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1077E">
              <w:rPr>
                <w:rFonts w:ascii="Arial" w:hAnsi="Arial" w:cs="Arial"/>
                <w:sz w:val="22"/>
                <w:szCs w:val="22"/>
              </w:rPr>
              <w:t>∆ CS (p)</w:t>
            </w:r>
          </w:p>
        </w:tc>
      </w:tr>
      <w:tr w:rsidR="0041077E" w14:paraId="257272B9" w14:textId="77777777" w:rsidTr="0041077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402" w:type="dxa"/>
          </w:tcPr>
          <w:p w14:paraId="68A40013" w14:textId="70C1A54B" w:rsidR="00400862" w:rsidRPr="0041077E" w:rsidRDefault="00400862" w:rsidP="00FD4E71">
            <w:pPr>
              <w:spacing w:line="360" w:lineRule="auto"/>
              <w:jc w:val="both"/>
              <w:rPr>
                <w:rFonts w:ascii="Arial" w:hAnsi="Arial" w:cs="Arial"/>
                <w:b w:val="0"/>
                <w:bCs w:val="0"/>
                <w:sz w:val="22"/>
                <w:szCs w:val="22"/>
              </w:rPr>
            </w:pPr>
            <w:r w:rsidRPr="0041077E">
              <w:rPr>
                <w:rFonts w:ascii="Arial" w:hAnsi="Arial" w:cs="Arial"/>
                <w:b w:val="0"/>
                <w:bCs w:val="0"/>
                <w:sz w:val="22"/>
                <w:szCs w:val="22"/>
              </w:rPr>
              <w:t>Frecuencia voluntaria de contribuciones (FVC)</w:t>
            </w:r>
          </w:p>
        </w:tc>
        <w:tc>
          <w:tcPr>
            <w:tcW w:w="1077" w:type="dxa"/>
          </w:tcPr>
          <w:p w14:paraId="76A3D641" w14:textId="2AD69D03" w:rsidR="00400862" w:rsidRDefault="0030338D" w:rsidP="0030338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0.48</w:t>
            </w:r>
          </w:p>
        </w:tc>
        <w:tc>
          <w:tcPr>
            <w:tcW w:w="1077" w:type="dxa"/>
          </w:tcPr>
          <w:p w14:paraId="065F7766" w14:textId="435A7676" w:rsidR="00400862" w:rsidRDefault="0030338D" w:rsidP="0030338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&lt; .001</w:t>
            </w:r>
          </w:p>
        </w:tc>
        <w:tc>
          <w:tcPr>
            <w:tcW w:w="1077" w:type="dxa"/>
          </w:tcPr>
          <w:p w14:paraId="17743A3B" w14:textId="26F27A64" w:rsidR="00400862" w:rsidRDefault="0030338D" w:rsidP="0030338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0.55</w:t>
            </w:r>
          </w:p>
        </w:tc>
        <w:tc>
          <w:tcPr>
            <w:tcW w:w="1077" w:type="dxa"/>
          </w:tcPr>
          <w:p w14:paraId="60EAA96C" w14:textId="2877C33F" w:rsidR="00400862" w:rsidRDefault="0030338D" w:rsidP="0030338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&lt; .001</w:t>
            </w:r>
          </w:p>
        </w:tc>
      </w:tr>
      <w:tr w:rsidR="0041077E" w14:paraId="4CE1959C" w14:textId="77777777" w:rsidTr="0041077E">
        <w:trPr>
          <w:trHeight w:val="510"/>
        </w:trPr>
        <w:tc>
          <w:tcPr>
            <w:cnfStyle w:val="001000000000" w:firstRow="0" w:lastRow="0" w:firstColumn="1" w:lastColumn="0" w:oddVBand="0" w:evenVBand="0" w:oddHBand="0" w:evenHBand="0" w:firstRowFirstColumn="0" w:firstRowLastColumn="0" w:lastRowFirstColumn="0" w:lastRowLastColumn="0"/>
            <w:tcW w:w="3402" w:type="dxa"/>
          </w:tcPr>
          <w:p w14:paraId="32A7D88F" w14:textId="1B376AC7" w:rsidR="00400862" w:rsidRPr="0041077E" w:rsidRDefault="00400862" w:rsidP="00FD4E71">
            <w:pPr>
              <w:spacing w:line="360" w:lineRule="auto"/>
              <w:jc w:val="both"/>
              <w:rPr>
                <w:rFonts w:ascii="Arial" w:hAnsi="Arial" w:cs="Arial"/>
                <w:b w:val="0"/>
                <w:bCs w:val="0"/>
                <w:sz w:val="22"/>
                <w:szCs w:val="22"/>
              </w:rPr>
            </w:pPr>
            <w:r w:rsidRPr="0041077E">
              <w:rPr>
                <w:rFonts w:ascii="Arial" w:hAnsi="Arial" w:cs="Arial"/>
                <w:b w:val="0"/>
                <w:bCs w:val="0"/>
                <w:sz w:val="22"/>
                <w:szCs w:val="22"/>
              </w:rPr>
              <w:t>Interacciones horizontales (HI)</w:t>
            </w:r>
          </w:p>
        </w:tc>
        <w:tc>
          <w:tcPr>
            <w:tcW w:w="1077" w:type="dxa"/>
          </w:tcPr>
          <w:p w14:paraId="6C2BA603" w14:textId="6A5AA17C" w:rsidR="00400862" w:rsidRDefault="0030338D" w:rsidP="0030338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0.41</w:t>
            </w:r>
          </w:p>
        </w:tc>
        <w:tc>
          <w:tcPr>
            <w:tcW w:w="1077" w:type="dxa"/>
          </w:tcPr>
          <w:p w14:paraId="618CA68B" w14:textId="27F340F9" w:rsidR="00400862" w:rsidRDefault="0030338D" w:rsidP="0030338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&lt; .001</w:t>
            </w:r>
          </w:p>
        </w:tc>
        <w:tc>
          <w:tcPr>
            <w:tcW w:w="1077" w:type="dxa"/>
          </w:tcPr>
          <w:p w14:paraId="6BDDFA3C" w14:textId="0C23C8F8" w:rsidR="00400862" w:rsidRDefault="0030338D" w:rsidP="0030338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0.52</w:t>
            </w:r>
          </w:p>
        </w:tc>
        <w:tc>
          <w:tcPr>
            <w:tcW w:w="1077" w:type="dxa"/>
          </w:tcPr>
          <w:p w14:paraId="3DD5C489" w14:textId="28193269" w:rsidR="00400862" w:rsidRDefault="0030338D" w:rsidP="0030338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&lt; .001</w:t>
            </w:r>
          </w:p>
        </w:tc>
      </w:tr>
    </w:tbl>
    <w:p w14:paraId="73A37C9C" w14:textId="7198EEFB" w:rsidR="00A76470" w:rsidRDefault="00A76470" w:rsidP="00A76470">
      <w:pPr>
        <w:spacing w:line="360" w:lineRule="auto"/>
        <w:ind w:firstLine="708"/>
        <w:jc w:val="both"/>
        <w:rPr>
          <w:rFonts w:ascii="Arial" w:hAnsi="Arial" w:cs="Arial"/>
          <w:i/>
          <w:iCs/>
          <w:sz w:val="22"/>
          <w:szCs w:val="22"/>
        </w:rPr>
      </w:pPr>
      <w:r>
        <w:rPr>
          <w:rFonts w:ascii="Arial" w:hAnsi="Arial" w:cs="Arial"/>
          <w:i/>
          <w:iCs/>
          <w:sz w:val="22"/>
          <w:szCs w:val="22"/>
        </w:rPr>
        <w:t xml:space="preserve">Fuente: </w:t>
      </w:r>
      <w:r w:rsidR="00A25A2C">
        <w:rPr>
          <w:rFonts w:ascii="Arial" w:hAnsi="Arial" w:cs="Arial"/>
          <w:i/>
          <w:iCs/>
          <w:sz w:val="22"/>
          <w:szCs w:val="22"/>
        </w:rPr>
        <w:t>E</w:t>
      </w:r>
      <w:r>
        <w:rPr>
          <w:rFonts w:ascii="Arial" w:hAnsi="Arial" w:cs="Arial"/>
          <w:i/>
          <w:iCs/>
          <w:sz w:val="22"/>
          <w:szCs w:val="22"/>
        </w:rPr>
        <w:t>laboración propia a partir del análisis estadístico de los datos (2025).</w:t>
      </w:r>
    </w:p>
    <w:p w14:paraId="66681862" w14:textId="66745AC7" w:rsidR="0041077E" w:rsidRDefault="0012197F" w:rsidP="00FD4E71">
      <w:pPr>
        <w:spacing w:line="360" w:lineRule="auto"/>
        <w:ind w:firstLine="708"/>
        <w:jc w:val="both"/>
        <w:rPr>
          <w:rFonts w:ascii="Arial" w:hAnsi="Arial" w:cs="Arial"/>
          <w:sz w:val="22"/>
          <w:szCs w:val="22"/>
        </w:rPr>
      </w:pPr>
      <w:r>
        <w:rPr>
          <w:rFonts w:ascii="Arial" w:hAnsi="Arial" w:cs="Arial"/>
          <w:sz w:val="22"/>
          <w:szCs w:val="22"/>
        </w:rPr>
        <w:t xml:space="preserve">Los coeficientes indican asociaciones moderadas-fuertes </w:t>
      </w:r>
      <w:r>
        <w:rPr>
          <w:rFonts w:ascii="Arial" w:hAnsi="Arial" w:cs="Arial"/>
          <w:sz w:val="22"/>
          <w:szCs w:val="22"/>
        </w:rPr>
        <w:fldChar w:fldCharType="begin"/>
      </w:r>
      <w:r>
        <w:rPr>
          <w:rFonts w:ascii="Arial" w:hAnsi="Arial" w:cs="Arial"/>
          <w:sz w:val="22"/>
          <w:szCs w:val="22"/>
        </w:rPr>
        <w:instrText xml:space="preserve"> ADDIN ZOTERO_ITEM CSL_CITATION {"citationID":"gkhOiIcZ","properties":{"formattedCitation":"(Cohen, 1988)","plainCitation":"(Cohen, 1988)","noteIndex":0},"citationItems":[{"id":312,"uris":["http://zotero.org/users/16114216/items/T7ZYD24Q"],"itemData":{"id":312,"type":"book","call-number":"HA29 .C66 1988","edition":"2nd ed","event-place":"Hillsdale, N.J","ISBN":"978-0-8058-0283-2","language":"en","number-of-pages":"567","publisher":"L. Erlbaum Associates","publisher-place":"Hillsdale, N.J","source":"Library of Congress ISBN","title":"Statistical power analysis for the behavioral sciences","author":[{"family":"Cohen","given":"Jacob"}],"issued":{"date-parts":[["1988"]]}}}],"schema":"https://github.com/citation-style-language/schema/raw/master/csl-citation.json"} </w:instrText>
      </w:r>
      <w:r>
        <w:rPr>
          <w:rFonts w:ascii="Arial" w:hAnsi="Arial" w:cs="Arial"/>
          <w:sz w:val="22"/>
          <w:szCs w:val="22"/>
        </w:rPr>
        <w:fldChar w:fldCharType="separate"/>
      </w:r>
      <w:r w:rsidRPr="0012197F">
        <w:rPr>
          <w:rFonts w:ascii="Arial" w:hAnsi="Arial" w:cs="Arial"/>
          <w:sz w:val="22"/>
        </w:rPr>
        <w:t>(Cohen, 1988)</w:t>
      </w:r>
      <w:r>
        <w:rPr>
          <w:rFonts w:ascii="Arial" w:hAnsi="Arial" w:cs="Arial"/>
          <w:sz w:val="22"/>
          <w:szCs w:val="22"/>
        </w:rPr>
        <w:fldChar w:fldCharType="end"/>
      </w:r>
      <w:r w:rsidR="00FC577D">
        <w:rPr>
          <w:rFonts w:ascii="Arial" w:hAnsi="Arial" w:cs="Arial"/>
          <w:sz w:val="22"/>
          <w:szCs w:val="22"/>
        </w:rPr>
        <w:t>. La FVC explica un 30% de la varianza en la mejora socioemocional (r</w:t>
      </w:r>
      <w:r w:rsidR="00FC577D" w:rsidRPr="00FC577D">
        <w:rPr>
          <w:rFonts w:ascii="Arial" w:hAnsi="Arial" w:cs="Arial"/>
          <w:sz w:val="22"/>
          <w:szCs w:val="22"/>
          <w:vertAlign w:val="superscript"/>
        </w:rPr>
        <w:t>2</w:t>
      </w:r>
      <w:r w:rsidR="00F35CDC">
        <w:rPr>
          <w:rFonts w:ascii="Arial" w:hAnsi="Arial" w:cs="Arial"/>
          <w:sz w:val="22"/>
          <w:szCs w:val="22"/>
        </w:rPr>
        <w:t xml:space="preserve"> = .30) y un 23% en la mejora técnica</w:t>
      </w:r>
      <w:r w:rsidR="008711B6">
        <w:rPr>
          <w:rFonts w:ascii="Arial" w:hAnsi="Arial" w:cs="Arial"/>
          <w:sz w:val="22"/>
          <w:szCs w:val="22"/>
        </w:rPr>
        <w:t xml:space="preserve">, sugiriendo que cuanto más a menudo el alumnado intervino de forma espontánea </w:t>
      </w:r>
      <w:r w:rsidR="008A1DBC">
        <w:rPr>
          <w:rFonts w:ascii="Arial" w:hAnsi="Arial" w:cs="Arial"/>
          <w:sz w:val="22"/>
          <w:szCs w:val="22"/>
        </w:rPr>
        <w:t>(</w:t>
      </w:r>
      <w:r w:rsidR="00144E54">
        <w:rPr>
          <w:rFonts w:ascii="Arial" w:hAnsi="Arial" w:cs="Arial"/>
          <w:sz w:val="22"/>
          <w:szCs w:val="22"/>
        </w:rPr>
        <w:t>planteando preguntas, defendiendo hipótesis</w:t>
      </w:r>
      <w:r w:rsidR="008A1DBC">
        <w:rPr>
          <w:rFonts w:ascii="Arial" w:hAnsi="Arial" w:cs="Arial"/>
          <w:sz w:val="22"/>
          <w:szCs w:val="22"/>
        </w:rPr>
        <w:t>)</w:t>
      </w:r>
      <w:r w:rsidR="00A25A2C">
        <w:rPr>
          <w:rFonts w:ascii="Arial" w:hAnsi="Arial" w:cs="Arial"/>
          <w:sz w:val="22"/>
          <w:szCs w:val="22"/>
        </w:rPr>
        <w:t>,</w:t>
      </w:r>
      <w:r w:rsidR="00144E54">
        <w:rPr>
          <w:rFonts w:ascii="Arial" w:hAnsi="Arial" w:cs="Arial"/>
          <w:sz w:val="22"/>
          <w:szCs w:val="22"/>
        </w:rPr>
        <w:t xml:space="preserve"> mayores fueron sus progresos, particularmente en habilidades de comunicación, empatía y </w:t>
      </w:r>
      <w:r w:rsidR="007E1C6F">
        <w:rPr>
          <w:rFonts w:ascii="Arial" w:hAnsi="Arial" w:cs="Arial"/>
          <w:sz w:val="22"/>
          <w:szCs w:val="22"/>
        </w:rPr>
        <w:t xml:space="preserve">colaboración. El patrón se replica con las interacciones horizontales: cada aumento de un </w:t>
      </w:r>
      <w:r w:rsidR="000908B7">
        <w:rPr>
          <w:rFonts w:ascii="Arial" w:hAnsi="Arial" w:cs="Arial"/>
          <w:sz w:val="22"/>
          <w:szCs w:val="22"/>
        </w:rPr>
        <w:t>desvío</w:t>
      </w:r>
      <w:r w:rsidR="007E1C6F">
        <w:rPr>
          <w:rFonts w:ascii="Arial" w:hAnsi="Arial" w:cs="Arial"/>
          <w:sz w:val="22"/>
          <w:szCs w:val="22"/>
        </w:rPr>
        <w:t xml:space="preserve"> estándar en HI se asoció con +0.16 punto </w:t>
      </w:r>
      <w:r w:rsidR="000908B7">
        <w:rPr>
          <w:rFonts w:ascii="Arial" w:hAnsi="Arial" w:cs="Arial"/>
          <w:sz w:val="22"/>
          <w:szCs w:val="22"/>
        </w:rPr>
        <w:t xml:space="preserve">en </w:t>
      </w:r>
      <w:r w:rsidR="000908B7" w:rsidRPr="0041077E">
        <w:rPr>
          <w:rFonts w:ascii="Arial" w:hAnsi="Arial" w:cs="Arial"/>
          <w:sz w:val="22"/>
          <w:szCs w:val="22"/>
        </w:rPr>
        <w:t>∆ C</w:t>
      </w:r>
      <w:r w:rsidR="000908B7">
        <w:rPr>
          <w:rFonts w:ascii="Arial" w:hAnsi="Arial" w:cs="Arial"/>
          <w:sz w:val="22"/>
          <w:szCs w:val="22"/>
        </w:rPr>
        <w:t xml:space="preserve">S y +0.13 en </w:t>
      </w:r>
      <w:r w:rsidR="000908B7" w:rsidRPr="0041077E">
        <w:rPr>
          <w:rFonts w:ascii="Arial" w:hAnsi="Arial" w:cs="Arial"/>
          <w:sz w:val="22"/>
          <w:szCs w:val="22"/>
        </w:rPr>
        <w:t>∆ CT</w:t>
      </w:r>
      <w:r w:rsidR="000908B7">
        <w:rPr>
          <w:rFonts w:ascii="Arial" w:hAnsi="Arial" w:cs="Arial"/>
          <w:sz w:val="22"/>
          <w:szCs w:val="22"/>
        </w:rPr>
        <w:t xml:space="preserve"> (B de regresión estandarizada</w:t>
      </w:r>
      <w:r w:rsidR="00A76470">
        <w:rPr>
          <w:rFonts w:ascii="Arial" w:hAnsi="Arial" w:cs="Arial"/>
          <w:sz w:val="22"/>
          <w:szCs w:val="22"/>
        </w:rPr>
        <w:t>), evidenciando que el di</w:t>
      </w:r>
      <w:r w:rsidR="00A25A2C">
        <w:rPr>
          <w:rFonts w:ascii="Arial" w:hAnsi="Arial" w:cs="Arial"/>
          <w:sz w:val="22"/>
          <w:szCs w:val="22"/>
        </w:rPr>
        <w:t>á</w:t>
      </w:r>
      <w:r w:rsidR="00A76470">
        <w:rPr>
          <w:rFonts w:ascii="Arial" w:hAnsi="Arial" w:cs="Arial"/>
          <w:sz w:val="22"/>
          <w:szCs w:val="22"/>
        </w:rPr>
        <w:t>logo entre pares es un motor de aprendizaje tanto técnico como socioafectivo.</w:t>
      </w:r>
    </w:p>
    <w:p w14:paraId="12FEC507" w14:textId="77777777" w:rsidR="009B3CAB" w:rsidRDefault="009B3CAB" w:rsidP="00FD4E71">
      <w:pPr>
        <w:spacing w:line="360" w:lineRule="auto"/>
        <w:ind w:firstLine="708"/>
        <w:jc w:val="both"/>
        <w:rPr>
          <w:rFonts w:ascii="Arial" w:hAnsi="Arial" w:cs="Arial"/>
          <w:sz w:val="22"/>
          <w:szCs w:val="22"/>
        </w:rPr>
      </w:pPr>
      <w:r w:rsidRPr="009B3CAB">
        <w:rPr>
          <w:rFonts w:ascii="Arial" w:hAnsi="Arial" w:cs="Arial"/>
          <w:sz w:val="22"/>
          <w:szCs w:val="22"/>
        </w:rPr>
        <w:t xml:space="preserve">El análisis de correlaciones parciales, controlando variables como el semestre de cursada y la edad de los estudiantes, mantuvo niveles significativos en la relación observada (r_parc ≈ .46 para ∆ CS), lo que permite descartar que la mejora obtenida en primer semestre explique por sí sola el efecto generado. Estos hallazgos refuerzan la hipótesis constructivista planteada inicialmente, al evidenciar que la participación activa en el proceso educativo no solo representa un indicador de compromiso, sino que se consolida como un predictor robusto en la ganancia competencial asociada a la implementación de la estrategia ABP mediada por aula invertida y clínicas jurídicas. </w:t>
      </w:r>
    </w:p>
    <w:p w14:paraId="59E616DE" w14:textId="18CB7510" w:rsidR="00C9214B" w:rsidRDefault="009B3CAB" w:rsidP="00FD4E71">
      <w:pPr>
        <w:spacing w:line="360" w:lineRule="auto"/>
        <w:ind w:firstLine="708"/>
        <w:jc w:val="both"/>
        <w:rPr>
          <w:rFonts w:ascii="Arial" w:hAnsi="Arial" w:cs="Arial"/>
          <w:sz w:val="22"/>
          <w:szCs w:val="22"/>
        </w:rPr>
      </w:pPr>
      <w:r w:rsidRPr="009B3CAB">
        <w:rPr>
          <w:rFonts w:ascii="Arial" w:hAnsi="Arial" w:cs="Arial"/>
          <w:sz w:val="22"/>
          <w:szCs w:val="22"/>
        </w:rPr>
        <w:t xml:space="preserve">En esa misma línea, el examen estadístico confirma de manera amplia la eficacia de dicha propuesta pedagógica, con niveles de fiabilidad sobresalientes en los </w:t>
      </w:r>
      <w:r w:rsidRPr="009B3CAB">
        <w:rPr>
          <w:rFonts w:ascii="Arial" w:hAnsi="Arial" w:cs="Arial"/>
          <w:sz w:val="22"/>
          <w:szCs w:val="22"/>
        </w:rPr>
        <w:lastRenderedPageBreak/>
        <w:t>instrumentos aplicados (α = .91 para competencias técnicas y α = .93 para competencias socioemocionales), y una estabilidad consistente de los ítems reflejada en un índice de correlación intraclase global (ICC) de .89. Estos resultados respaldan la consistencia interna y la calidad técnica de los datos, y aportan evidencia empírica suficiente para sostener la validez de las inferencias realizadas</w:t>
      </w:r>
      <w:r w:rsidR="00A25A2C">
        <w:rPr>
          <w:rFonts w:ascii="Arial" w:hAnsi="Arial" w:cs="Arial"/>
          <w:sz w:val="22"/>
          <w:szCs w:val="22"/>
        </w:rPr>
        <w:t>.</w:t>
      </w:r>
    </w:p>
    <w:p w14:paraId="27098F7A" w14:textId="16BD666B" w:rsidR="00377999" w:rsidRDefault="00377999" w:rsidP="004D67D5">
      <w:pPr>
        <w:spacing w:line="360" w:lineRule="auto"/>
        <w:ind w:firstLine="708"/>
        <w:jc w:val="both"/>
        <w:rPr>
          <w:rFonts w:ascii="Arial" w:hAnsi="Arial" w:cs="Arial"/>
          <w:sz w:val="22"/>
          <w:szCs w:val="22"/>
        </w:rPr>
      </w:pPr>
      <w:r>
        <w:rPr>
          <w:rFonts w:ascii="Arial" w:hAnsi="Arial" w:cs="Arial"/>
          <w:sz w:val="22"/>
          <w:szCs w:val="22"/>
        </w:rPr>
        <w:t>En términos descriptivos, las medias pretest de la cohorte (</w:t>
      </w:r>
      <w:r w:rsidR="00C67F39">
        <w:rPr>
          <w:rFonts w:ascii="Arial" w:hAnsi="Arial" w:cs="Arial"/>
          <w:sz w:val="22"/>
          <w:szCs w:val="22"/>
        </w:rPr>
        <w:t xml:space="preserve">N=145) se situaron </w:t>
      </w:r>
      <w:r w:rsidR="00F04C0D">
        <w:rPr>
          <w:rFonts w:ascii="Arial" w:hAnsi="Arial" w:cs="Arial"/>
          <w:sz w:val="22"/>
          <w:szCs w:val="22"/>
        </w:rPr>
        <w:t>en 3.12 ± 0.45 para CT y 3.2</w:t>
      </w:r>
      <w:r w:rsidR="004E617D">
        <w:rPr>
          <w:rFonts w:ascii="Arial" w:hAnsi="Arial" w:cs="Arial"/>
          <w:sz w:val="22"/>
          <w:szCs w:val="22"/>
        </w:rPr>
        <w:t>4</w:t>
      </w:r>
      <w:r w:rsidR="00F04C0D">
        <w:rPr>
          <w:rFonts w:ascii="Arial" w:hAnsi="Arial" w:cs="Arial"/>
          <w:sz w:val="22"/>
          <w:szCs w:val="22"/>
        </w:rPr>
        <w:t xml:space="preserve"> ±</w:t>
      </w:r>
      <w:r w:rsidR="004E617D">
        <w:rPr>
          <w:rFonts w:ascii="Arial" w:hAnsi="Arial" w:cs="Arial"/>
          <w:sz w:val="22"/>
          <w:szCs w:val="22"/>
        </w:rPr>
        <w:t xml:space="preserve"> 0.50 para CS; tras 13 semanas de intervención, los postest ascendieron a </w:t>
      </w:r>
      <w:r w:rsidR="002913FA">
        <w:rPr>
          <w:rFonts w:ascii="Arial" w:hAnsi="Arial" w:cs="Arial"/>
          <w:sz w:val="22"/>
          <w:szCs w:val="22"/>
        </w:rPr>
        <w:t>3.83 ± 0.40 y 4.02 ± 0.42, respectivamente, implicando incrementos absolutos de 0.71</w:t>
      </w:r>
      <w:r w:rsidR="001A4545">
        <w:rPr>
          <w:rFonts w:ascii="Arial" w:hAnsi="Arial" w:cs="Arial"/>
          <w:sz w:val="22"/>
          <w:szCs w:val="22"/>
        </w:rPr>
        <w:t xml:space="preserve"> (CT) y 0.78 puntos (CS). Las pruebas t pareadas arrojaron valores muy el</w:t>
      </w:r>
      <w:r w:rsidR="002C22B6">
        <w:rPr>
          <w:rFonts w:ascii="Arial" w:hAnsi="Arial" w:cs="Arial"/>
          <w:sz w:val="22"/>
          <w:szCs w:val="22"/>
        </w:rPr>
        <w:t>evados (t_CT = 23.47; t_CS = 22.18; p &lt; .001), acompañados de tamaños del efecto muy grandes (d_CT = 1.94; d_CS</w:t>
      </w:r>
      <w:r w:rsidR="00E74F72">
        <w:rPr>
          <w:rFonts w:ascii="Arial" w:hAnsi="Arial" w:cs="Arial"/>
          <w:sz w:val="22"/>
          <w:szCs w:val="22"/>
        </w:rPr>
        <w:t xml:space="preserve"> = 1.84), lo que denota mejoras pedagógicamente sustantivas y homogéneas</w:t>
      </w:r>
      <w:r w:rsidR="004D67D5">
        <w:rPr>
          <w:rFonts w:ascii="Arial" w:hAnsi="Arial" w:cs="Arial"/>
          <w:sz w:val="22"/>
          <w:szCs w:val="22"/>
        </w:rPr>
        <w:t xml:space="preserve"> (reducción de la DE en ambos dominios).</w:t>
      </w:r>
      <w:r w:rsidR="00F04C0D">
        <w:rPr>
          <w:rFonts w:ascii="Arial" w:hAnsi="Arial" w:cs="Arial"/>
          <w:sz w:val="22"/>
          <w:szCs w:val="22"/>
        </w:rPr>
        <w:t xml:space="preserve"> </w:t>
      </w:r>
    </w:p>
    <w:p w14:paraId="472C77D1" w14:textId="4CDCB4E7" w:rsidR="004D67D5" w:rsidRDefault="004D67D5" w:rsidP="004D67D5">
      <w:pPr>
        <w:spacing w:line="360" w:lineRule="auto"/>
        <w:ind w:firstLine="708"/>
        <w:jc w:val="both"/>
        <w:rPr>
          <w:rFonts w:ascii="Arial" w:hAnsi="Arial" w:cs="Arial"/>
          <w:sz w:val="22"/>
          <w:szCs w:val="22"/>
        </w:rPr>
      </w:pPr>
      <w:r>
        <w:rPr>
          <w:rFonts w:ascii="Arial" w:hAnsi="Arial" w:cs="Arial"/>
          <w:sz w:val="22"/>
          <w:szCs w:val="22"/>
        </w:rPr>
        <w:t xml:space="preserve">El contraste </w:t>
      </w:r>
      <w:r w:rsidR="00A25A2C">
        <w:rPr>
          <w:rFonts w:ascii="Arial" w:hAnsi="Arial" w:cs="Arial"/>
          <w:sz w:val="22"/>
          <w:szCs w:val="22"/>
        </w:rPr>
        <w:t xml:space="preserve">entre semestres </w:t>
      </w:r>
      <w:r>
        <w:rPr>
          <w:rFonts w:ascii="Arial" w:hAnsi="Arial" w:cs="Arial"/>
          <w:sz w:val="22"/>
          <w:szCs w:val="22"/>
        </w:rPr>
        <w:t>mostró que los estudiantes de primer semestre obtuvieron ganancias ligeramente superiores</w:t>
      </w:r>
      <w:r w:rsidR="00A25A2C">
        <w:rPr>
          <w:rFonts w:ascii="Arial" w:hAnsi="Arial" w:cs="Arial"/>
          <w:sz w:val="22"/>
          <w:szCs w:val="22"/>
        </w:rPr>
        <w:t>,</w:t>
      </w:r>
      <w:r>
        <w:rPr>
          <w:rFonts w:ascii="Arial" w:hAnsi="Arial" w:cs="Arial"/>
          <w:sz w:val="22"/>
          <w:szCs w:val="22"/>
        </w:rPr>
        <w:t xml:space="preserve"> sobre todo en CS (</w:t>
      </w:r>
      <w:r w:rsidRPr="0041077E">
        <w:rPr>
          <w:rFonts w:ascii="Arial" w:hAnsi="Arial" w:cs="Arial"/>
          <w:sz w:val="22"/>
          <w:szCs w:val="22"/>
        </w:rPr>
        <w:t>∆</w:t>
      </w:r>
      <w:r>
        <w:rPr>
          <w:rFonts w:ascii="Arial" w:hAnsi="Arial" w:cs="Arial"/>
          <w:sz w:val="22"/>
          <w:szCs w:val="22"/>
        </w:rPr>
        <w:t xml:space="preserve"> = 0.83 frente a 0.71; t = 2.31, p = .022, d ≈</w:t>
      </w:r>
      <w:r w:rsidR="00271A78">
        <w:rPr>
          <w:rFonts w:ascii="Arial" w:hAnsi="Arial" w:cs="Arial"/>
          <w:sz w:val="22"/>
          <w:szCs w:val="22"/>
        </w:rPr>
        <w:t xml:space="preserve"> 0.38)</w:t>
      </w:r>
      <w:r w:rsidR="00A25A2C">
        <w:rPr>
          <w:rFonts w:ascii="Arial" w:hAnsi="Arial" w:cs="Arial"/>
          <w:sz w:val="22"/>
          <w:szCs w:val="22"/>
        </w:rPr>
        <w:t>,</w:t>
      </w:r>
      <w:r w:rsidR="00DD4C50">
        <w:rPr>
          <w:rFonts w:ascii="Arial" w:hAnsi="Arial" w:cs="Arial"/>
          <w:sz w:val="22"/>
          <w:szCs w:val="22"/>
        </w:rPr>
        <w:t xml:space="preserve"> </w:t>
      </w:r>
      <w:r w:rsidR="00271A78">
        <w:rPr>
          <w:rFonts w:ascii="Arial" w:hAnsi="Arial" w:cs="Arial"/>
          <w:sz w:val="22"/>
          <w:szCs w:val="22"/>
        </w:rPr>
        <w:t>sin que las diferencias técnicas fuera</w:t>
      </w:r>
      <w:r w:rsidR="00DD4C50">
        <w:rPr>
          <w:rFonts w:ascii="Arial" w:hAnsi="Arial" w:cs="Arial"/>
          <w:sz w:val="22"/>
          <w:szCs w:val="22"/>
        </w:rPr>
        <w:t>n</w:t>
      </w:r>
      <w:r w:rsidR="00271A78">
        <w:rPr>
          <w:rFonts w:ascii="Arial" w:hAnsi="Arial" w:cs="Arial"/>
          <w:sz w:val="22"/>
          <w:szCs w:val="22"/>
        </w:rPr>
        <w:t xml:space="preserve"> significativas, lo que sugiere que el impacto positivo se extiende a todo el ciclo in</w:t>
      </w:r>
      <w:r w:rsidR="00324B5C">
        <w:rPr>
          <w:rFonts w:ascii="Arial" w:hAnsi="Arial" w:cs="Arial"/>
          <w:sz w:val="22"/>
          <w:szCs w:val="22"/>
        </w:rPr>
        <w:t xml:space="preserve">icial de formación, con un beneficio </w:t>
      </w:r>
      <w:r w:rsidR="00DD4C50">
        <w:rPr>
          <w:rFonts w:ascii="Arial" w:hAnsi="Arial" w:cs="Arial"/>
          <w:sz w:val="22"/>
          <w:szCs w:val="22"/>
        </w:rPr>
        <w:t>socioemocional</w:t>
      </w:r>
      <w:r w:rsidR="00324B5C">
        <w:rPr>
          <w:rFonts w:ascii="Arial" w:hAnsi="Arial" w:cs="Arial"/>
          <w:sz w:val="22"/>
          <w:szCs w:val="22"/>
        </w:rPr>
        <w:t xml:space="preserve"> algo mayor en los recién ingresados.</w:t>
      </w:r>
    </w:p>
    <w:p w14:paraId="511DBDD5" w14:textId="77777777" w:rsidR="00A65DD8" w:rsidRPr="00A65DD8" w:rsidRDefault="00A65DD8" w:rsidP="00A65DD8">
      <w:pPr>
        <w:spacing w:line="360" w:lineRule="auto"/>
        <w:ind w:firstLine="708"/>
        <w:jc w:val="both"/>
        <w:rPr>
          <w:rFonts w:ascii="Arial" w:hAnsi="Arial" w:cs="Arial"/>
          <w:sz w:val="22"/>
          <w:szCs w:val="22"/>
        </w:rPr>
      </w:pPr>
      <w:r w:rsidRPr="00A65DD8">
        <w:rPr>
          <w:rFonts w:ascii="Arial" w:hAnsi="Arial" w:cs="Arial"/>
          <w:sz w:val="22"/>
          <w:szCs w:val="22"/>
        </w:rPr>
        <w:t>Las correlaciones observadas entre participación activa y progreso competencial respaldan con claridad el enfoque constructivista que guía esta investigación. En particular, la frecuencia de intervenciones voluntarias (FVC) presentó asociaciones significativas con el incremento en competencias técnicas (r = .48) y socioemocionales (r = .55), ambas con un nivel de significancia estadística elevado (p &lt; .001). De forma complementaria, las interacciones horizontales (HI) entre estudiantes evidenciaron relaciones similares (r = .41 y r = .52, respectivamente), lo que indica que los espacios de colaboración entre pares también contribuyen de manera consistente al desarrollo integral del aprendizaje. Al controlar variables como edad y semestre, las correlaciones se mantuvieron (r_parc ≈ .46 para ∆ CS), lo que descarta que las mejoras observadas sean atribuibles exclusivamente al nivel formativo inicial, y reafirma que la participación activa funciona como un predictor robusto del aprendizaje competencial.</w:t>
      </w:r>
    </w:p>
    <w:p w14:paraId="65010D12" w14:textId="487620A2" w:rsidR="00A86153" w:rsidRDefault="00A65DD8" w:rsidP="00A65DD8">
      <w:pPr>
        <w:spacing w:line="360" w:lineRule="auto"/>
        <w:ind w:firstLine="708"/>
        <w:jc w:val="both"/>
        <w:rPr>
          <w:rFonts w:ascii="Arial" w:hAnsi="Arial" w:cs="Arial"/>
          <w:sz w:val="22"/>
          <w:szCs w:val="22"/>
        </w:rPr>
      </w:pPr>
      <w:r w:rsidRPr="00A65DD8">
        <w:rPr>
          <w:rFonts w:ascii="Arial" w:hAnsi="Arial" w:cs="Arial"/>
          <w:sz w:val="22"/>
          <w:szCs w:val="22"/>
        </w:rPr>
        <w:t xml:space="preserve">En conjunto, los datos cuantitativos configuran un panorama coherente y contundente. La alta fiabilidad de los instrumentos utilizados garantiza la validez de las mediciones aplicadas. Se evidenciaron incrementos significativos y de gran magnitud en ambos tipos de competencias, con tamaños de efecto que duplican el umbral reconocido como educativamente relevante. Además, el impacto de la intervención se mantuvo equitativo entre semestres, aunque con una ventaja relativa en el desarrollo socioemocional para los estudiantes de primer semestre, lo que sugiere una mayor receptividad a los enfoques activos en etapas formativas iniciales. Finalmente, se </w:t>
      </w:r>
      <w:r w:rsidRPr="00A65DD8">
        <w:rPr>
          <w:rFonts w:ascii="Arial" w:hAnsi="Arial" w:cs="Arial"/>
          <w:sz w:val="22"/>
          <w:szCs w:val="22"/>
        </w:rPr>
        <w:lastRenderedPageBreak/>
        <w:t>confirma que la participación funciona como un verdadero motor del aprendizaje: cuanto mayor fue el involucramiento del estudiante, mayor fue la ganancia competencial registrada.</w:t>
      </w:r>
    </w:p>
    <w:p w14:paraId="2DB0CD57" w14:textId="2A895034" w:rsidR="009D4971" w:rsidRDefault="009D4971" w:rsidP="009D4971">
      <w:pPr>
        <w:pStyle w:val="Ttulo2"/>
      </w:pPr>
      <w:bookmarkStart w:id="35" w:name="_Toc203773902"/>
      <w:r>
        <w:t>Análisis cualitativo</w:t>
      </w:r>
      <w:bookmarkEnd w:id="35"/>
    </w:p>
    <w:p w14:paraId="6173430F" w14:textId="0F73C397" w:rsidR="00840674" w:rsidRDefault="009A60B6" w:rsidP="00CD7E96">
      <w:pPr>
        <w:spacing w:line="360" w:lineRule="auto"/>
        <w:ind w:firstLine="708"/>
        <w:jc w:val="both"/>
        <w:rPr>
          <w:rFonts w:ascii="Arial" w:hAnsi="Arial" w:cs="Arial"/>
          <w:sz w:val="22"/>
          <w:szCs w:val="22"/>
        </w:rPr>
      </w:pPr>
      <w:r w:rsidRPr="00875007">
        <w:rPr>
          <w:rFonts w:ascii="Arial" w:hAnsi="Arial" w:cs="Arial"/>
          <w:sz w:val="22"/>
          <w:szCs w:val="22"/>
        </w:rPr>
        <w:t xml:space="preserve">Conforme al procedimiento de análisis </w:t>
      </w:r>
      <w:r w:rsidR="00875007" w:rsidRPr="00875007">
        <w:rPr>
          <w:rFonts w:ascii="Arial" w:hAnsi="Arial" w:cs="Arial"/>
          <w:sz w:val="22"/>
          <w:szCs w:val="22"/>
        </w:rPr>
        <w:t xml:space="preserve">temático propuesto </w:t>
      </w:r>
      <w:r w:rsidR="00A25A2C">
        <w:rPr>
          <w:rFonts w:ascii="Arial" w:hAnsi="Arial" w:cs="Arial"/>
          <w:sz w:val="22"/>
          <w:szCs w:val="22"/>
        </w:rPr>
        <w:t xml:space="preserve">por </w:t>
      </w:r>
      <w:r w:rsidR="0005021C" w:rsidRPr="00875007">
        <w:rPr>
          <w:rFonts w:ascii="Arial" w:hAnsi="Arial" w:cs="Arial"/>
          <w:sz w:val="22"/>
          <w:szCs w:val="22"/>
        </w:rPr>
        <w:fldChar w:fldCharType="begin"/>
      </w:r>
      <w:r w:rsidR="00D736E9">
        <w:rPr>
          <w:rFonts w:ascii="Arial" w:hAnsi="Arial" w:cs="Arial"/>
          <w:sz w:val="22"/>
          <w:szCs w:val="22"/>
        </w:rPr>
        <w:instrText xml:space="preserve"> ADDIN ZOTERO_ITEM CSL_CITATION {"citationID":"GmH0oJlh","properties":{"formattedCitation":"(Braun &amp; Clarke, 2006)","plainCitation":"(Braun &amp; Clarke, 2006)","dontUpdate":true,"noteIndex":0},"citationItems":[{"id":52,"uris":["http://zotero.org/users/16114216/items/J6CKX5UP"],"itemData":{"id":52,"type":"article-journal","abstract":"Thematic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psychology.","container-title":"Qualitative Research in Psychology","DOI":"10.1191/1478088706qp063oa","ISSN":"1478-0887","issue":"2","note":"publisher: Routledge\n_eprint: https://www.tandfonline.com/doi/pdf/10.1191/1478088706qp063oa","page":"77-101","source":"Taylor and Francis+NEJM","title":"Using thematic analysis in psychology","volume":"3","author":[{"family":"Braun","given":"Virginia"},{"family":"Clarke","given":"Victoria"}],"issued":{"date-parts":[["2006",1,1]]}}}],"schema":"https://github.com/citation-style-language/schema/raw/master/csl-citation.json"} </w:instrText>
      </w:r>
      <w:r w:rsidR="0005021C" w:rsidRPr="00875007">
        <w:rPr>
          <w:rFonts w:ascii="Arial" w:hAnsi="Arial" w:cs="Arial"/>
          <w:sz w:val="22"/>
          <w:szCs w:val="22"/>
        </w:rPr>
        <w:fldChar w:fldCharType="separate"/>
      </w:r>
      <w:r w:rsidR="00875007" w:rsidRPr="00875007">
        <w:rPr>
          <w:rFonts w:ascii="Arial" w:hAnsi="Arial" w:cs="Arial"/>
          <w:sz w:val="22"/>
        </w:rPr>
        <w:t xml:space="preserve">Braun </w:t>
      </w:r>
      <w:r w:rsidR="00875007">
        <w:rPr>
          <w:rFonts w:ascii="Arial" w:hAnsi="Arial" w:cs="Arial"/>
          <w:sz w:val="22"/>
        </w:rPr>
        <w:t>y</w:t>
      </w:r>
      <w:r w:rsidR="00875007" w:rsidRPr="00875007">
        <w:rPr>
          <w:rFonts w:ascii="Arial" w:hAnsi="Arial" w:cs="Arial"/>
          <w:sz w:val="22"/>
        </w:rPr>
        <w:t xml:space="preserve"> Clarke </w:t>
      </w:r>
      <w:r w:rsidR="00875007">
        <w:rPr>
          <w:rFonts w:ascii="Arial" w:hAnsi="Arial" w:cs="Arial"/>
          <w:sz w:val="22"/>
        </w:rPr>
        <w:t>(</w:t>
      </w:r>
      <w:r w:rsidR="00875007" w:rsidRPr="00875007">
        <w:rPr>
          <w:rFonts w:ascii="Arial" w:hAnsi="Arial" w:cs="Arial"/>
          <w:sz w:val="22"/>
        </w:rPr>
        <w:t>2006)</w:t>
      </w:r>
      <w:r w:rsidR="0005021C" w:rsidRPr="00875007">
        <w:rPr>
          <w:rFonts w:ascii="Arial" w:hAnsi="Arial" w:cs="Arial"/>
          <w:sz w:val="22"/>
          <w:szCs w:val="22"/>
        </w:rPr>
        <w:fldChar w:fldCharType="end"/>
      </w:r>
      <w:r w:rsidR="00875007">
        <w:rPr>
          <w:rFonts w:ascii="Arial" w:hAnsi="Arial" w:cs="Arial"/>
          <w:sz w:val="22"/>
          <w:szCs w:val="22"/>
        </w:rPr>
        <w:t xml:space="preserve">,se examinaron </w:t>
      </w:r>
      <w:r w:rsidR="00CD7E96" w:rsidRPr="00875007">
        <w:rPr>
          <w:rFonts w:ascii="Arial" w:hAnsi="Arial" w:cs="Arial"/>
          <w:sz w:val="22"/>
          <w:szCs w:val="22"/>
        </w:rPr>
        <w:t xml:space="preserve">18 entrevistas, 28 fichas de </w:t>
      </w:r>
      <w:r w:rsidR="00541C71" w:rsidRPr="00875007">
        <w:rPr>
          <w:rFonts w:ascii="Arial" w:hAnsi="Arial" w:cs="Arial"/>
          <w:sz w:val="22"/>
          <w:szCs w:val="22"/>
        </w:rPr>
        <w:t>observación y 12 portafolios de trabajo</w:t>
      </w:r>
      <w:r w:rsidR="008A4B43" w:rsidRPr="00875007">
        <w:rPr>
          <w:rFonts w:ascii="Arial" w:hAnsi="Arial" w:cs="Arial"/>
          <w:sz w:val="22"/>
          <w:szCs w:val="22"/>
        </w:rPr>
        <w:t xml:space="preserve"> (Anexo </w:t>
      </w:r>
      <w:r w:rsidR="00017BF0">
        <w:rPr>
          <w:rFonts w:ascii="Arial" w:hAnsi="Arial" w:cs="Arial"/>
          <w:sz w:val="22"/>
          <w:szCs w:val="22"/>
        </w:rPr>
        <w:t>F</w:t>
      </w:r>
      <w:r w:rsidR="008A4B43" w:rsidRPr="00875007">
        <w:rPr>
          <w:rFonts w:ascii="Arial" w:hAnsi="Arial" w:cs="Arial"/>
          <w:sz w:val="22"/>
          <w:szCs w:val="22"/>
        </w:rPr>
        <w:t>).</w:t>
      </w:r>
      <w:r w:rsidR="00541C71" w:rsidRPr="00875007">
        <w:rPr>
          <w:rFonts w:ascii="Arial" w:hAnsi="Arial" w:cs="Arial"/>
          <w:sz w:val="22"/>
          <w:szCs w:val="22"/>
        </w:rPr>
        <w:t xml:space="preserve"> El </w:t>
      </w:r>
      <w:r w:rsidR="00D0252A">
        <w:rPr>
          <w:rFonts w:ascii="Arial" w:hAnsi="Arial" w:cs="Arial"/>
          <w:sz w:val="22"/>
          <w:szCs w:val="22"/>
        </w:rPr>
        <w:t>proceso de codificación se realizó en doble lectura, con revisión en dife</w:t>
      </w:r>
      <w:r w:rsidR="00B93ED5">
        <w:rPr>
          <w:rFonts w:ascii="Arial" w:hAnsi="Arial" w:cs="Arial"/>
          <w:sz w:val="22"/>
          <w:szCs w:val="22"/>
        </w:rPr>
        <w:t>r</w:t>
      </w:r>
      <w:r w:rsidR="00D0252A">
        <w:rPr>
          <w:rFonts w:ascii="Arial" w:hAnsi="Arial" w:cs="Arial"/>
          <w:sz w:val="22"/>
          <w:szCs w:val="22"/>
        </w:rPr>
        <w:t xml:space="preserve">ido por parte del investigador, alcanzando un </w:t>
      </w:r>
      <w:r w:rsidR="00B93ED5">
        <w:rPr>
          <w:rFonts w:ascii="Arial" w:hAnsi="Arial" w:cs="Arial"/>
          <w:sz w:val="22"/>
          <w:szCs w:val="22"/>
        </w:rPr>
        <w:t xml:space="preserve">índice de confiabilidad intraevaluador de ICC = 0.86, lo cual es aceptable para estudios cualitativos en educación </w:t>
      </w:r>
      <w:r w:rsidR="00B93ED5">
        <w:rPr>
          <w:rFonts w:ascii="Arial" w:hAnsi="Arial" w:cs="Arial"/>
          <w:sz w:val="22"/>
          <w:szCs w:val="22"/>
        </w:rPr>
        <w:fldChar w:fldCharType="begin"/>
      </w:r>
      <w:r w:rsidR="00B93ED5">
        <w:rPr>
          <w:rFonts w:ascii="Arial" w:hAnsi="Arial" w:cs="Arial"/>
          <w:sz w:val="22"/>
          <w:szCs w:val="22"/>
        </w:rPr>
        <w:instrText xml:space="preserve"> ADDIN ZOTERO_ITEM CSL_CITATION {"citationID":"zx7dmALy","properties":{"formattedCitation":"(Miles et\\uc0\\u160{}al., 2014)","plainCitation":"(Miles et al., 2014)","noteIndex":0},"citationItems":[{"id":321,"uris":["http://zotero.org/users/16114216/items/RWLV7RLG"],"itemData":{"id":321,"type":"book","abstract":"The Third Edition of Miles &amp; Huberman's classic research methods text is updated and streamlined by Johnny Saldaña, author of The Coding Manual for Qualitative Researchers. Several of the data display strategies from previous editions are now presented in re-envisioned and reorganized formats to enhance reader accessibility and comprehension. The Third Edition’s presentation of the fundamentals of research design and data management is followed by five distinct methods of analysis: exploring, describing, ordering, explaining, and predicting. Miles and Huberman's original research studies are profiled and accompanied with new examples from Saldaña's recent qualitative work. The book's most celebrated chapter, \"Drawing and Verifying Conclusions,\" is retained and revised, and the chapter on report writing has been greatly expanded, and is now called “Writing About Qualitative Research.” Comprehensive and authoritative, Qualitative Data Analysis has been elegantly revised for a new generation of qualitative researchers.","ISBN":"978-1-4522-5787-7","language":"en","note":"Google-Books-ID: 3CNrUbTu6CsC","number-of-pages":"409","publisher":"SAGE","source":"Google Books","title":"Qualitative Data Analysis","author":[{"family":"Miles","given":"Matthew B."},{"family":"Huberman","given":"A. Michael"},{"family":"Saldana","given":"Johnny"}],"issued":{"date-parts":[["2014"]]}}}],"schema":"https://github.com/citation-style-language/schema/raw/master/csl-citation.json"} </w:instrText>
      </w:r>
      <w:r w:rsidR="00B93ED5">
        <w:rPr>
          <w:rFonts w:ascii="Arial" w:hAnsi="Arial" w:cs="Arial"/>
          <w:sz w:val="22"/>
          <w:szCs w:val="22"/>
        </w:rPr>
        <w:fldChar w:fldCharType="separate"/>
      </w:r>
      <w:r w:rsidR="00B93ED5" w:rsidRPr="00B93ED5">
        <w:rPr>
          <w:rFonts w:ascii="Arial" w:hAnsi="Arial" w:cs="Arial"/>
          <w:kern w:val="0"/>
          <w:sz w:val="22"/>
        </w:rPr>
        <w:t>(Miles et al., 2014)</w:t>
      </w:r>
      <w:r w:rsidR="00B93ED5">
        <w:rPr>
          <w:rFonts w:ascii="Arial" w:hAnsi="Arial" w:cs="Arial"/>
          <w:sz w:val="22"/>
          <w:szCs w:val="22"/>
        </w:rPr>
        <w:fldChar w:fldCharType="end"/>
      </w:r>
      <w:r w:rsidR="00B93ED5">
        <w:rPr>
          <w:rFonts w:ascii="Arial" w:hAnsi="Arial" w:cs="Arial"/>
          <w:sz w:val="22"/>
          <w:szCs w:val="22"/>
        </w:rPr>
        <w:t xml:space="preserve">. </w:t>
      </w:r>
      <w:r w:rsidR="00FA297C" w:rsidRPr="00875007">
        <w:rPr>
          <w:rFonts w:ascii="Arial" w:hAnsi="Arial" w:cs="Arial"/>
          <w:sz w:val="22"/>
          <w:szCs w:val="22"/>
        </w:rPr>
        <w:t>Para mostrar la evolución atribuible a la intervención, la tabla 12 desagrega la frecuencia de códigos pre y post intervención.</w:t>
      </w:r>
    </w:p>
    <w:p w14:paraId="7AF9BDF4" w14:textId="51B5DE93" w:rsidR="00AC5ED2" w:rsidRDefault="00AC5ED2"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12</w:t>
      </w:r>
      <w:r w:rsidR="00E20870">
        <w:rPr>
          <w:noProof/>
        </w:rPr>
        <w:fldChar w:fldCharType="end"/>
      </w:r>
      <w:r>
        <w:t xml:space="preserve">. Matriz de </w:t>
      </w:r>
      <w:r w:rsidR="00555B8D">
        <w:t>categorías</w:t>
      </w:r>
      <w:r>
        <w:t xml:space="preserve"> y frecuencia de códigos pre - post intervención</w:t>
      </w:r>
    </w:p>
    <w:tbl>
      <w:tblPr>
        <w:tblStyle w:val="Tablanormal2"/>
        <w:tblW w:w="0" w:type="auto"/>
        <w:tblLayout w:type="fixed"/>
        <w:tblLook w:val="04A0" w:firstRow="1" w:lastRow="0" w:firstColumn="1" w:lastColumn="0" w:noHBand="0" w:noVBand="1"/>
      </w:tblPr>
      <w:tblGrid>
        <w:gridCol w:w="2694"/>
        <w:gridCol w:w="708"/>
        <w:gridCol w:w="709"/>
        <w:gridCol w:w="851"/>
        <w:gridCol w:w="3542"/>
      </w:tblGrid>
      <w:tr w:rsidR="009C7E94" w14:paraId="5781638C" w14:textId="77777777" w:rsidTr="005315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6779C2B8" w14:textId="3A7FEDE2" w:rsidR="00AC5ED2" w:rsidRDefault="00FA13B0" w:rsidP="0053156B">
            <w:pPr>
              <w:spacing w:line="360" w:lineRule="auto"/>
              <w:jc w:val="center"/>
              <w:rPr>
                <w:rFonts w:ascii="Arial" w:hAnsi="Arial" w:cs="Arial"/>
                <w:sz w:val="22"/>
                <w:szCs w:val="22"/>
              </w:rPr>
            </w:pPr>
            <w:r>
              <w:rPr>
                <w:rFonts w:ascii="Arial" w:hAnsi="Arial" w:cs="Arial"/>
                <w:sz w:val="22"/>
                <w:szCs w:val="22"/>
              </w:rPr>
              <w:t>Categoría</w:t>
            </w:r>
            <w:r w:rsidR="00722177">
              <w:rPr>
                <w:rFonts w:ascii="Arial" w:hAnsi="Arial" w:cs="Arial"/>
                <w:sz w:val="22"/>
                <w:szCs w:val="22"/>
              </w:rPr>
              <w:t xml:space="preserve"> →/ Subcategoría ↓</w:t>
            </w:r>
          </w:p>
        </w:tc>
        <w:tc>
          <w:tcPr>
            <w:tcW w:w="708" w:type="dxa"/>
            <w:vAlign w:val="center"/>
          </w:tcPr>
          <w:p w14:paraId="45300627" w14:textId="21C080EE" w:rsidR="00AC5ED2" w:rsidRDefault="00722177" w:rsidP="0053156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Pre (n)</w:t>
            </w:r>
          </w:p>
        </w:tc>
        <w:tc>
          <w:tcPr>
            <w:tcW w:w="709" w:type="dxa"/>
            <w:vAlign w:val="center"/>
          </w:tcPr>
          <w:p w14:paraId="5E68E2ED" w14:textId="2FE960B4" w:rsidR="00AC5ED2" w:rsidRDefault="00722177" w:rsidP="0053156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Post (n)</w:t>
            </w:r>
          </w:p>
        </w:tc>
        <w:tc>
          <w:tcPr>
            <w:tcW w:w="851" w:type="dxa"/>
            <w:vAlign w:val="center"/>
          </w:tcPr>
          <w:p w14:paraId="78D6995A" w14:textId="00F1DB46" w:rsidR="00AC5ED2" w:rsidRDefault="00722177" w:rsidP="00722177">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Total</w:t>
            </w:r>
          </w:p>
        </w:tc>
        <w:tc>
          <w:tcPr>
            <w:tcW w:w="3542" w:type="dxa"/>
            <w:vAlign w:val="center"/>
          </w:tcPr>
          <w:p w14:paraId="5BC60A2E" w14:textId="2031CD35" w:rsidR="00AC5ED2" w:rsidRDefault="00722177" w:rsidP="0053156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Cita ilustrativa</w:t>
            </w:r>
          </w:p>
        </w:tc>
      </w:tr>
      <w:tr w:rsidR="009C7E94" w14:paraId="16670C32"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19D4CDB9" w14:textId="2E895AA2" w:rsidR="00AC5ED2" w:rsidRPr="00CF319B" w:rsidRDefault="00CF319B" w:rsidP="003E13F1">
            <w:pPr>
              <w:pStyle w:val="Prrafodelista"/>
              <w:numPr>
                <w:ilvl w:val="0"/>
                <w:numId w:val="3"/>
              </w:numPr>
              <w:spacing w:line="360" w:lineRule="auto"/>
              <w:rPr>
                <w:rFonts w:ascii="Arial" w:hAnsi="Arial" w:cs="Arial"/>
                <w:sz w:val="22"/>
                <w:szCs w:val="22"/>
              </w:rPr>
            </w:pPr>
            <w:r>
              <w:rPr>
                <w:rFonts w:ascii="Arial" w:hAnsi="Arial" w:cs="Arial"/>
                <w:sz w:val="22"/>
                <w:szCs w:val="22"/>
              </w:rPr>
              <w:t>Apropiación técnica</w:t>
            </w:r>
          </w:p>
        </w:tc>
        <w:tc>
          <w:tcPr>
            <w:tcW w:w="708" w:type="dxa"/>
          </w:tcPr>
          <w:p w14:paraId="13E50036" w14:textId="77777777" w:rsidR="00AC5ED2" w:rsidRDefault="00AC5ED2" w:rsidP="00CD7E9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709" w:type="dxa"/>
          </w:tcPr>
          <w:p w14:paraId="5345CE77" w14:textId="77777777" w:rsidR="00AC5ED2" w:rsidRDefault="00AC5ED2" w:rsidP="00CD7E9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51" w:type="dxa"/>
          </w:tcPr>
          <w:p w14:paraId="380E8392" w14:textId="77777777" w:rsidR="00AC5ED2" w:rsidRDefault="00AC5ED2" w:rsidP="00CD7E9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542" w:type="dxa"/>
          </w:tcPr>
          <w:p w14:paraId="1FDA57CD" w14:textId="77777777" w:rsidR="00AC5ED2" w:rsidRDefault="00AC5ED2" w:rsidP="00CD7E9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9C7E94" w14:paraId="7973B0C9" w14:textId="77777777" w:rsidTr="0053156B">
        <w:tc>
          <w:tcPr>
            <w:cnfStyle w:val="001000000000" w:firstRow="0" w:lastRow="0" w:firstColumn="1" w:lastColumn="0" w:oddVBand="0" w:evenVBand="0" w:oddHBand="0" w:evenHBand="0" w:firstRowFirstColumn="0" w:firstRowLastColumn="0" w:lastRowFirstColumn="0" w:lastRowLastColumn="0"/>
            <w:tcW w:w="2694" w:type="dxa"/>
            <w:vAlign w:val="center"/>
          </w:tcPr>
          <w:p w14:paraId="0A4BA0E6" w14:textId="2E2170DA" w:rsidR="00AC5ED2" w:rsidRPr="00CF319B" w:rsidRDefault="00CF319B" w:rsidP="003E13F1">
            <w:pPr>
              <w:pStyle w:val="Prrafodelista"/>
              <w:numPr>
                <w:ilvl w:val="1"/>
                <w:numId w:val="3"/>
              </w:numPr>
              <w:spacing w:line="360" w:lineRule="auto"/>
              <w:rPr>
                <w:rFonts w:ascii="Arial" w:hAnsi="Arial" w:cs="Arial"/>
                <w:b w:val="0"/>
                <w:bCs w:val="0"/>
                <w:sz w:val="22"/>
                <w:szCs w:val="22"/>
              </w:rPr>
            </w:pPr>
            <w:r w:rsidRPr="00CF319B">
              <w:rPr>
                <w:rFonts w:ascii="Arial" w:hAnsi="Arial" w:cs="Arial"/>
                <w:b w:val="0"/>
                <w:bCs w:val="0"/>
                <w:sz w:val="22"/>
                <w:szCs w:val="22"/>
              </w:rPr>
              <w:t xml:space="preserve">Razonamiento jurídico </w:t>
            </w:r>
          </w:p>
        </w:tc>
        <w:tc>
          <w:tcPr>
            <w:tcW w:w="708" w:type="dxa"/>
            <w:vAlign w:val="center"/>
          </w:tcPr>
          <w:p w14:paraId="12685D04" w14:textId="05FBC306" w:rsidR="00AC5ED2" w:rsidRDefault="002667F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12</w:t>
            </w:r>
          </w:p>
        </w:tc>
        <w:tc>
          <w:tcPr>
            <w:tcW w:w="709" w:type="dxa"/>
            <w:vAlign w:val="center"/>
          </w:tcPr>
          <w:p w14:paraId="48C5248A" w14:textId="011C7DF8" w:rsidR="00AC5ED2" w:rsidRDefault="002667F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35</w:t>
            </w:r>
          </w:p>
        </w:tc>
        <w:tc>
          <w:tcPr>
            <w:tcW w:w="851" w:type="dxa"/>
            <w:vAlign w:val="center"/>
          </w:tcPr>
          <w:p w14:paraId="4E17A3EA" w14:textId="0BC6B6F6" w:rsidR="00AC5ED2" w:rsidRDefault="002667F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47</w:t>
            </w:r>
          </w:p>
        </w:tc>
        <w:tc>
          <w:tcPr>
            <w:tcW w:w="3542" w:type="dxa"/>
            <w:vAlign w:val="center"/>
          </w:tcPr>
          <w:p w14:paraId="7BF8236B" w14:textId="67232D47" w:rsidR="00AC5ED2" w:rsidRDefault="003E13F1"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“Ahora puedo estructurar la demanda sin copiar el formato; entiendo por qué cada parte es necesaria” (E-06, post)</w:t>
            </w:r>
            <w:r w:rsidR="00A25A2C">
              <w:rPr>
                <w:rFonts w:ascii="Arial" w:hAnsi="Arial" w:cs="Arial"/>
                <w:sz w:val="22"/>
                <w:szCs w:val="22"/>
              </w:rPr>
              <w:t>.</w:t>
            </w:r>
          </w:p>
        </w:tc>
      </w:tr>
      <w:tr w:rsidR="009C7E94" w14:paraId="191A08A7"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66520508" w14:textId="6F92FBEA" w:rsidR="00AC5ED2" w:rsidRPr="00CF319B" w:rsidRDefault="00CF319B" w:rsidP="003E13F1">
            <w:pPr>
              <w:pStyle w:val="Prrafodelista"/>
              <w:numPr>
                <w:ilvl w:val="1"/>
                <w:numId w:val="3"/>
              </w:numPr>
              <w:spacing w:line="360" w:lineRule="auto"/>
              <w:rPr>
                <w:rFonts w:ascii="Arial" w:hAnsi="Arial" w:cs="Arial"/>
                <w:b w:val="0"/>
                <w:bCs w:val="0"/>
                <w:sz w:val="22"/>
                <w:szCs w:val="22"/>
              </w:rPr>
            </w:pPr>
            <w:r w:rsidRPr="00CF319B">
              <w:rPr>
                <w:rFonts w:ascii="Arial" w:hAnsi="Arial" w:cs="Arial"/>
                <w:b w:val="0"/>
                <w:bCs w:val="0"/>
                <w:sz w:val="22"/>
                <w:szCs w:val="22"/>
              </w:rPr>
              <w:t>Redacción argumentativa</w:t>
            </w:r>
          </w:p>
        </w:tc>
        <w:tc>
          <w:tcPr>
            <w:tcW w:w="708" w:type="dxa"/>
            <w:vAlign w:val="center"/>
          </w:tcPr>
          <w:p w14:paraId="7397E10A" w14:textId="6564F132" w:rsidR="00AC5ED2"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10</w:t>
            </w:r>
          </w:p>
        </w:tc>
        <w:tc>
          <w:tcPr>
            <w:tcW w:w="709" w:type="dxa"/>
            <w:vAlign w:val="center"/>
          </w:tcPr>
          <w:p w14:paraId="24A1345F" w14:textId="694476CC" w:rsidR="00AC5ED2"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23</w:t>
            </w:r>
          </w:p>
        </w:tc>
        <w:tc>
          <w:tcPr>
            <w:tcW w:w="851" w:type="dxa"/>
            <w:vAlign w:val="center"/>
          </w:tcPr>
          <w:p w14:paraId="5762DE2D" w14:textId="2C918915" w:rsidR="00AC5ED2"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33</w:t>
            </w:r>
          </w:p>
        </w:tc>
        <w:tc>
          <w:tcPr>
            <w:tcW w:w="3542" w:type="dxa"/>
            <w:vAlign w:val="center"/>
          </w:tcPr>
          <w:p w14:paraId="06F250FF" w14:textId="4B8CEA30" w:rsidR="00AC5ED2"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“El dictamen del taller salió con menos “copiar-pegar”; revisamos cada cita (E-02, post)</w:t>
            </w:r>
            <w:r w:rsidR="00A25A2C">
              <w:rPr>
                <w:rFonts w:ascii="Arial" w:hAnsi="Arial" w:cs="Arial"/>
                <w:sz w:val="22"/>
                <w:szCs w:val="22"/>
              </w:rPr>
              <w:t>.</w:t>
            </w:r>
          </w:p>
        </w:tc>
      </w:tr>
      <w:tr w:rsidR="009C7E94" w14:paraId="69EB76D2" w14:textId="77777777" w:rsidTr="0053156B">
        <w:tc>
          <w:tcPr>
            <w:cnfStyle w:val="001000000000" w:firstRow="0" w:lastRow="0" w:firstColumn="1" w:lastColumn="0" w:oddVBand="0" w:evenVBand="0" w:oddHBand="0" w:evenHBand="0" w:firstRowFirstColumn="0" w:firstRowLastColumn="0" w:lastRowFirstColumn="0" w:lastRowLastColumn="0"/>
            <w:tcW w:w="2694" w:type="dxa"/>
            <w:vAlign w:val="center"/>
          </w:tcPr>
          <w:p w14:paraId="16CAA31F" w14:textId="31982594" w:rsidR="00AC5ED2" w:rsidRPr="002667F2" w:rsidRDefault="002667F2" w:rsidP="003E13F1">
            <w:pPr>
              <w:pStyle w:val="Prrafodelista"/>
              <w:numPr>
                <w:ilvl w:val="0"/>
                <w:numId w:val="3"/>
              </w:numPr>
              <w:spacing w:line="360" w:lineRule="auto"/>
              <w:rPr>
                <w:rFonts w:ascii="Arial" w:hAnsi="Arial" w:cs="Arial"/>
                <w:sz w:val="22"/>
                <w:szCs w:val="22"/>
              </w:rPr>
            </w:pPr>
            <w:r>
              <w:rPr>
                <w:rFonts w:ascii="Arial" w:hAnsi="Arial" w:cs="Arial"/>
                <w:sz w:val="22"/>
                <w:szCs w:val="22"/>
              </w:rPr>
              <w:t>Desarrollo socioemocional</w:t>
            </w:r>
          </w:p>
        </w:tc>
        <w:tc>
          <w:tcPr>
            <w:tcW w:w="708" w:type="dxa"/>
            <w:vAlign w:val="center"/>
          </w:tcPr>
          <w:p w14:paraId="76E0956E" w14:textId="77777777" w:rsidR="00AC5ED2" w:rsidRDefault="00AC5ED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709" w:type="dxa"/>
            <w:vAlign w:val="center"/>
          </w:tcPr>
          <w:p w14:paraId="20D18D81" w14:textId="77777777" w:rsidR="00AC5ED2" w:rsidRDefault="00AC5ED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851" w:type="dxa"/>
            <w:vAlign w:val="center"/>
          </w:tcPr>
          <w:p w14:paraId="222E611C" w14:textId="77777777" w:rsidR="00AC5ED2" w:rsidRDefault="00AC5ED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542" w:type="dxa"/>
            <w:vAlign w:val="center"/>
          </w:tcPr>
          <w:p w14:paraId="68504171" w14:textId="77777777" w:rsidR="00AC5ED2" w:rsidRDefault="00AC5ED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9C7E94" w14:paraId="0E5EDE6C"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093A5047" w14:textId="76CB1DE6" w:rsidR="00AC5ED2" w:rsidRPr="00B12DFA" w:rsidRDefault="00B12DFA" w:rsidP="00B12DFA">
            <w:pPr>
              <w:pStyle w:val="Prrafodelista"/>
              <w:numPr>
                <w:ilvl w:val="1"/>
                <w:numId w:val="3"/>
              </w:numPr>
              <w:spacing w:line="360" w:lineRule="auto"/>
              <w:rPr>
                <w:rFonts w:ascii="Arial" w:hAnsi="Arial" w:cs="Arial"/>
                <w:b w:val="0"/>
                <w:bCs w:val="0"/>
                <w:sz w:val="22"/>
                <w:szCs w:val="22"/>
              </w:rPr>
            </w:pPr>
            <w:r w:rsidRPr="00B12DFA">
              <w:rPr>
                <w:rFonts w:ascii="Arial" w:hAnsi="Arial" w:cs="Arial"/>
                <w:b w:val="0"/>
                <w:bCs w:val="0"/>
                <w:sz w:val="22"/>
                <w:szCs w:val="22"/>
              </w:rPr>
              <w:t>Comunicación asertiva</w:t>
            </w:r>
          </w:p>
        </w:tc>
        <w:tc>
          <w:tcPr>
            <w:tcW w:w="708" w:type="dxa"/>
            <w:vAlign w:val="center"/>
          </w:tcPr>
          <w:p w14:paraId="1D265C2F" w14:textId="2619365F" w:rsidR="00AC5ED2" w:rsidRPr="00B12DFA"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9</w:t>
            </w:r>
          </w:p>
        </w:tc>
        <w:tc>
          <w:tcPr>
            <w:tcW w:w="709" w:type="dxa"/>
            <w:vAlign w:val="center"/>
          </w:tcPr>
          <w:p w14:paraId="63AB26E0" w14:textId="476EEE6E" w:rsidR="00AC5ED2"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31</w:t>
            </w:r>
          </w:p>
        </w:tc>
        <w:tc>
          <w:tcPr>
            <w:tcW w:w="851" w:type="dxa"/>
            <w:vAlign w:val="center"/>
          </w:tcPr>
          <w:p w14:paraId="37FF5B3B" w14:textId="5EF8155B" w:rsidR="00AC5ED2"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40</w:t>
            </w:r>
          </w:p>
        </w:tc>
        <w:tc>
          <w:tcPr>
            <w:tcW w:w="3542" w:type="dxa"/>
            <w:vAlign w:val="center"/>
          </w:tcPr>
          <w:p w14:paraId="5A5BC9F0" w14:textId="780114C4" w:rsidR="00AC5ED2"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“En el equipo aprendí a escuchar antes de contradecir; eso bajó la tensión” (E-03, post)</w:t>
            </w:r>
            <w:r w:rsidR="00A25A2C">
              <w:rPr>
                <w:rFonts w:ascii="Arial" w:hAnsi="Arial" w:cs="Arial"/>
                <w:sz w:val="22"/>
                <w:szCs w:val="22"/>
              </w:rPr>
              <w:t>.</w:t>
            </w:r>
          </w:p>
        </w:tc>
      </w:tr>
      <w:tr w:rsidR="0044192A" w14:paraId="0828E481" w14:textId="77777777" w:rsidTr="0053156B">
        <w:tc>
          <w:tcPr>
            <w:cnfStyle w:val="001000000000" w:firstRow="0" w:lastRow="0" w:firstColumn="1" w:lastColumn="0" w:oddVBand="0" w:evenVBand="0" w:oddHBand="0" w:evenHBand="0" w:firstRowFirstColumn="0" w:firstRowLastColumn="0" w:lastRowFirstColumn="0" w:lastRowLastColumn="0"/>
            <w:tcW w:w="2694" w:type="dxa"/>
            <w:vAlign w:val="center"/>
          </w:tcPr>
          <w:p w14:paraId="3C8D600E" w14:textId="4E82CEEA" w:rsidR="0044192A" w:rsidRPr="00B12DFA" w:rsidRDefault="00B12DFA" w:rsidP="00B12DFA">
            <w:pPr>
              <w:pStyle w:val="Prrafodelista"/>
              <w:numPr>
                <w:ilvl w:val="1"/>
                <w:numId w:val="3"/>
              </w:numPr>
              <w:spacing w:line="360" w:lineRule="auto"/>
              <w:rPr>
                <w:rFonts w:ascii="Arial" w:hAnsi="Arial" w:cs="Arial"/>
                <w:b w:val="0"/>
                <w:bCs w:val="0"/>
                <w:sz w:val="22"/>
                <w:szCs w:val="22"/>
              </w:rPr>
            </w:pPr>
            <w:r w:rsidRPr="00B12DFA">
              <w:rPr>
                <w:rFonts w:ascii="Arial" w:hAnsi="Arial" w:cs="Arial"/>
                <w:b w:val="0"/>
                <w:bCs w:val="0"/>
                <w:sz w:val="22"/>
                <w:szCs w:val="22"/>
              </w:rPr>
              <w:t>Empatía profesional</w:t>
            </w:r>
          </w:p>
        </w:tc>
        <w:tc>
          <w:tcPr>
            <w:tcW w:w="708" w:type="dxa"/>
            <w:vAlign w:val="center"/>
          </w:tcPr>
          <w:p w14:paraId="16AAC1EB" w14:textId="6E58331A" w:rsidR="0044192A" w:rsidRPr="00B12DFA" w:rsidRDefault="007E548B"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w:t>
            </w:r>
          </w:p>
        </w:tc>
        <w:tc>
          <w:tcPr>
            <w:tcW w:w="709" w:type="dxa"/>
            <w:vAlign w:val="center"/>
          </w:tcPr>
          <w:p w14:paraId="2FDE1D21" w14:textId="3B87E398" w:rsidR="0044192A" w:rsidRDefault="007E548B"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22</w:t>
            </w:r>
          </w:p>
        </w:tc>
        <w:tc>
          <w:tcPr>
            <w:tcW w:w="851" w:type="dxa"/>
            <w:vAlign w:val="center"/>
          </w:tcPr>
          <w:p w14:paraId="77103CC6" w14:textId="2C20C0CA" w:rsidR="0044192A" w:rsidRDefault="007E548B"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28</w:t>
            </w:r>
          </w:p>
        </w:tc>
        <w:tc>
          <w:tcPr>
            <w:tcW w:w="3542" w:type="dxa"/>
            <w:vAlign w:val="center"/>
          </w:tcPr>
          <w:p w14:paraId="44F86433" w14:textId="5C86A188" w:rsidR="0044192A" w:rsidRDefault="007E548B"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“Al representar a la víctima</w:t>
            </w:r>
            <w:r w:rsidR="00A25A2C">
              <w:rPr>
                <w:rFonts w:ascii="Arial" w:hAnsi="Arial" w:cs="Arial"/>
                <w:sz w:val="22"/>
                <w:szCs w:val="22"/>
              </w:rPr>
              <w:t>,</w:t>
            </w:r>
            <w:r>
              <w:rPr>
                <w:rFonts w:ascii="Arial" w:hAnsi="Arial" w:cs="Arial"/>
                <w:sz w:val="22"/>
                <w:szCs w:val="22"/>
              </w:rPr>
              <w:t xml:space="preserve"> sentí que debía cuidar su voz” (E-01, post).</w:t>
            </w:r>
          </w:p>
        </w:tc>
      </w:tr>
      <w:tr w:rsidR="0044192A" w14:paraId="2F2F98CE"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23D2D287" w14:textId="6192B6D8" w:rsidR="0044192A" w:rsidRPr="00B12DFA" w:rsidRDefault="00B12DFA" w:rsidP="00B12DFA">
            <w:pPr>
              <w:pStyle w:val="Prrafodelista"/>
              <w:numPr>
                <w:ilvl w:val="1"/>
                <w:numId w:val="3"/>
              </w:numPr>
              <w:spacing w:line="360" w:lineRule="auto"/>
              <w:rPr>
                <w:rFonts w:ascii="Arial" w:hAnsi="Arial" w:cs="Arial"/>
                <w:b w:val="0"/>
                <w:bCs w:val="0"/>
                <w:sz w:val="22"/>
                <w:szCs w:val="22"/>
              </w:rPr>
            </w:pPr>
            <w:r w:rsidRPr="00B12DFA">
              <w:rPr>
                <w:rFonts w:ascii="Arial" w:hAnsi="Arial" w:cs="Arial"/>
                <w:b w:val="0"/>
                <w:bCs w:val="0"/>
                <w:sz w:val="22"/>
                <w:szCs w:val="22"/>
              </w:rPr>
              <w:t>Liderazgo colaborativo</w:t>
            </w:r>
          </w:p>
        </w:tc>
        <w:tc>
          <w:tcPr>
            <w:tcW w:w="708" w:type="dxa"/>
            <w:vAlign w:val="center"/>
          </w:tcPr>
          <w:p w14:paraId="69E33837" w14:textId="7F90D1A8" w:rsidR="0044192A" w:rsidRPr="00B12DFA"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w:t>
            </w:r>
          </w:p>
        </w:tc>
        <w:tc>
          <w:tcPr>
            <w:tcW w:w="709" w:type="dxa"/>
            <w:vAlign w:val="center"/>
          </w:tcPr>
          <w:p w14:paraId="4CF09881" w14:textId="241F077F" w:rsidR="0044192A"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17</w:t>
            </w:r>
          </w:p>
        </w:tc>
        <w:tc>
          <w:tcPr>
            <w:tcW w:w="851" w:type="dxa"/>
            <w:vAlign w:val="center"/>
          </w:tcPr>
          <w:p w14:paraId="451776BD" w14:textId="299B7F35" w:rsidR="0044192A" w:rsidRDefault="007E548B"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22</w:t>
            </w:r>
          </w:p>
        </w:tc>
        <w:tc>
          <w:tcPr>
            <w:tcW w:w="3542" w:type="dxa"/>
            <w:vAlign w:val="center"/>
          </w:tcPr>
          <w:p w14:paraId="3032FD63" w14:textId="407C21AA" w:rsidR="0044192A" w:rsidRDefault="00223259"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“Rotar líderes cada semana nos obligó a confiar en todos” (E-08, post).</w:t>
            </w:r>
          </w:p>
        </w:tc>
      </w:tr>
      <w:tr w:rsidR="0044192A" w14:paraId="7EA6545C" w14:textId="77777777" w:rsidTr="0053156B">
        <w:tc>
          <w:tcPr>
            <w:cnfStyle w:val="001000000000" w:firstRow="0" w:lastRow="0" w:firstColumn="1" w:lastColumn="0" w:oddVBand="0" w:evenVBand="0" w:oddHBand="0" w:evenHBand="0" w:firstRowFirstColumn="0" w:firstRowLastColumn="0" w:lastRowFirstColumn="0" w:lastRowLastColumn="0"/>
            <w:tcW w:w="2694" w:type="dxa"/>
            <w:vAlign w:val="center"/>
          </w:tcPr>
          <w:p w14:paraId="5005E882" w14:textId="734FE871" w:rsidR="0044192A" w:rsidRPr="00223259" w:rsidRDefault="00223259" w:rsidP="00223259">
            <w:pPr>
              <w:pStyle w:val="Prrafodelista"/>
              <w:numPr>
                <w:ilvl w:val="0"/>
                <w:numId w:val="3"/>
              </w:numPr>
              <w:spacing w:line="360" w:lineRule="auto"/>
              <w:rPr>
                <w:rFonts w:ascii="Arial" w:hAnsi="Arial" w:cs="Arial"/>
                <w:sz w:val="22"/>
                <w:szCs w:val="22"/>
              </w:rPr>
            </w:pPr>
            <w:r>
              <w:rPr>
                <w:rFonts w:ascii="Arial" w:hAnsi="Arial" w:cs="Arial"/>
                <w:sz w:val="22"/>
                <w:szCs w:val="22"/>
              </w:rPr>
              <w:t xml:space="preserve">Dinámica </w:t>
            </w:r>
            <w:r w:rsidR="008F62E4">
              <w:rPr>
                <w:rFonts w:ascii="Arial" w:hAnsi="Arial" w:cs="Arial"/>
                <w:sz w:val="22"/>
                <w:szCs w:val="22"/>
              </w:rPr>
              <w:t>profesor facilitador</w:t>
            </w:r>
          </w:p>
        </w:tc>
        <w:tc>
          <w:tcPr>
            <w:tcW w:w="708" w:type="dxa"/>
            <w:vAlign w:val="center"/>
          </w:tcPr>
          <w:p w14:paraId="0DB59C9F" w14:textId="77777777" w:rsidR="0044192A" w:rsidRDefault="0044192A"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709" w:type="dxa"/>
            <w:vAlign w:val="center"/>
          </w:tcPr>
          <w:p w14:paraId="0B4627A1" w14:textId="77777777" w:rsidR="0044192A" w:rsidRDefault="0044192A"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851" w:type="dxa"/>
            <w:vAlign w:val="center"/>
          </w:tcPr>
          <w:p w14:paraId="1D6AF0E1" w14:textId="77777777" w:rsidR="0044192A" w:rsidRDefault="0044192A"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542" w:type="dxa"/>
            <w:vAlign w:val="center"/>
          </w:tcPr>
          <w:p w14:paraId="2AA7B3B8" w14:textId="77777777" w:rsidR="0044192A" w:rsidRDefault="0044192A"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44192A" w14:paraId="48CB521A"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5E1BC3C5" w14:textId="1BF06C00" w:rsidR="0044192A" w:rsidRPr="008F62E4" w:rsidRDefault="008F62E4" w:rsidP="008F62E4">
            <w:pPr>
              <w:pStyle w:val="Prrafodelista"/>
              <w:numPr>
                <w:ilvl w:val="1"/>
                <w:numId w:val="3"/>
              </w:numPr>
              <w:spacing w:line="360" w:lineRule="auto"/>
              <w:rPr>
                <w:rFonts w:ascii="Arial" w:hAnsi="Arial" w:cs="Arial"/>
                <w:b w:val="0"/>
                <w:bCs w:val="0"/>
                <w:sz w:val="22"/>
                <w:szCs w:val="22"/>
              </w:rPr>
            </w:pPr>
            <w:r w:rsidRPr="008F62E4">
              <w:rPr>
                <w:rFonts w:ascii="Arial" w:hAnsi="Arial" w:cs="Arial"/>
                <w:b w:val="0"/>
                <w:bCs w:val="0"/>
                <w:sz w:val="22"/>
                <w:szCs w:val="22"/>
              </w:rPr>
              <w:lastRenderedPageBreak/>
              <w:t>Tutoría dialogada</w:t>
            </w:r>
          </w:p>
        </w:tc>
        <w:tc>
          <w:tcPr>
            <w:tcW w:w="708" w:type="dxa"/>
            <w:vAlign w:val="center"/>
          </w:tcPr>
          <w:p w14:paraId="6A3251E7" w14:textId="32BF6487" w:rsidR="0044192A" w:rsidRDefault="008A3912"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w:t>
            </w:r>
          </w:p>
        </w:tc>
        <w:tc>
          <w:tcPr>
            <w:tcW w:w="709" w:type="dxa"/>
            <w:vAlign w:val="center"/>
          </w:tcPr>
          <w:p w14:paraId="277CF5FE" w14:textId="1E8CAB90" w:rsidR="0044192A" w:rsidRDefault="008A3912"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24</w:t>
            </w:r>
          </w:p>
        </w:tc>
        <w:tc>
          <w:tcPr>
            <w:tcW w:w="851" w:type="dxa"/>
            <w:vAlign w:val="center"/>
          </w:tcPr>
          <w:p w14:paraId="7FF5DA66" w14:textId="7B4CC8DC" w:rsidR="0044192A" w:rsidRDefault="008A3912"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31</w:t>
            </w:r>
          </w:p>
        </w:tc>
        <w:tc>
          <w:tcPr>
            <w:tcW w:w="3542" w:type="dxa"/>
            <w:vAlign w:val="center"/>
          </w:tcPr>
          <w:p w14:paraId="15C8860D" w14:textId="4E979401" w:rsidR="0044192A" w:rsidRDefault="008A3912"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“Pasé de “dictar” a guiar preguntas; se apropiaron del caso” (P-07</w:t>
            </w:r>
            <w:r w:rsidR="00C26524">
              <w:rPr>
                <w:rFonts w:ascii="Arial" w:hAnsi="Arial" w:cs="Arial"/>
                <w:sz w:val="22"/>
                <w:szCs w:val="22"/>
              </w:rPr>
              <w:t>, post</w:t>
            </w:r>
            <w:r>
              <w:rPr>
                <w:rFonts w:ascii="Arial" w:hAnsi="Arial" w:cs="Arial"/>
                <w:sz w:val="22"/>
                <w:szCs w:val="22"/>
              </w:rPr>
              <w:t>)</w:t>
            </w:r>
            <w:r w:rsidR="00C26524">
              <w:rPr>
                <w:rFonts w:ascii="Arial" w:hAnsi="Arial" w:cs="Arial"/>
                <w:sz w:val="22"/>
                <w:szCs w:val="22"/>
              </w:rPr>
              <w:t>.</w:t>
            </w:r>
          </w:p>
        </w:tc>
      </w:tr>
      <w:tr w:rsidR="0044192A" w14:paraId="6851ACE6" w14:textId="77777777" w:rsidTr="0053156B">
        <w:tc>
          <w:tcPr>
            <w:cnfStyle w:val="001000000000" w:firstRow="0" w:lastRow="0" w:firstColumn="1" w:lastColumn="0" w:oddVBand="0" w:evenVBand="0" w:oddHBand="0" w:evenHBand="0" w:firstRowFirstColumn="0" w:firstRowLastColumn="0" w:lastRowFirstColumn="0" w:lastRowLastColumn="0"/>
            <w:tcW w:w="2694" w:type="dxa"/>
            <w:vAlign w:val="center"/>
          </w:tcPr>
          <w:p w14:paraId="3B197DD2" w14:textId="4076B634" w:rsidR="0044192A" w:rsidRPr="008F62E4" w:rsidRDefault="008F62E4" w:rsidP="008F62E4">
            <w:pPr>
              <w:pStyle w:val="Prrafodelista"/>
              <w:numPr>
                <w:ilvl w:val="1"/>
                <w:numId w:val="3"/>
              </w:numPr>
              <w:spacing w:line="360" w:lineRule="auto"/>
              <w:rPr>
                <w:rFonts w:ascii="Arial" w:hAnsi="Arial" w:cs="Arial"/>
                <w:b w:val="0"/>
                <w:bCs w:val="0"/>
                <w:sz w:val="22"/>
                <w:szCs w:val="22"/>
              </w:rPr>
            </w:pPr>
            <w:r w:rsidRPr="008F62E4">
              <w:rPr>
                <w:rFonts w:ascii="Arial" w:hAnsi="Arial" w:cs="Arial"/>
                <w:b w:val="0"/>
                <w:bCs w:val="0"/>
                <w:sz w:val="22"/>
                <w:szCs w:val="22"/>
              </w:rPr>
              <w:t>Retroalimentación inmediata</w:t>
            </w:r>
          </w:p>
        </w:tc>
        <w:tc>
          <w:tcPr>
            <w:tcW w:w="708" w:type="dxa"/>
            <w:vAlign w:val="center"/>
          </w:tcPr>
          <w:p w14:paraId="5BFCBAFA" w14:textId="553BC5EC" w:rsidR="0044192A" w:rsidRDefault="008A391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w:t>
            </w:r>
          </w:p>
        </w:tc>
        <w:tc>
          <w:tcPr>
            <w:tcW w:w="709" w:type="dxa"/>
            <w:vAlign w:val="center"/>
          </w:tcPr>
          <w:p w14:paraId="099DF2EC" w14:textId="2DB93ADA" w:rsidR="0044192A" w:rsidRDefault="008A391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21</w:t>
            </w:r>
          </w:p>
        </w:tc>
        <w:tc>
          <w:tcPr>
            <w:tcW w:w="851" w:type="dxa"/>
            <w:vAlign w:val="center"/>
          </w:tcPr>
          <w:p w14:paraId="0B7D0302" w14:textId="020D59D4" w:rsidR="0044192A" w:rsidRDefault="008A3912"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29</w:t>
            </w:r>
          </w:p>
        </w:tc>
        <w:tc>
          <w:tcPr>
            <w:tcW w:w="3542" w:type="dxa"/>
            <w:vAlign w:val="center"/>
          </w:tcPr>
          <w:p w14:paraId="55E90AD7" w14:textId="54CC31BB" w:rsidR="0044192A" w:rsidRDefault="00C26524"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“El feedback en clase me permitió corregir el hilo lógico al instante</w:t>
            </w:r>
            <w:r w:rsidR="00A25A2C">
              <w:rPr>
                <w:rFonts w:ascii="Arial" w:hAnsi="Arial" w:cs="Arial"/>
                <w:sz w:val="22"/>
                <w:szCs w:val="22"/>
              </w:rPr>
              <w:t>”</w:t>
            </w:r>
            <w:r>
              <w:rPr>
                <w:rFonts w:ascii="Arial" w:hAnsi="Arial" w:cs="Arial"/>
                <w:sz w:val="22"/>
                <w:szCs w:val="22"/>
              </w:rPr>
              <w:t xml:space="preserve"> (E-05, post).</w:t>
            </w:r>
          </w:p>
        </w:tc>
      </w:tr>
      <w:tr w:rsidR="0044192A" w14:paraId="611DAC5C"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2062E8BF" w14:textId="064BF9A4" w:rsidR="0044192A" w:rsidRPr="009C7E94" w:rsidRDefault="009C7E94" w:rsidP="009C7E94">
            <w:pPr>
              <w:pStyle w:val="Prrafodelista"/>
              <w:numPr>
                <w:ilvl w:val="0"/>
                <w:numId w:val="3"/>
              </w:numPr>
              <w:spacing w:line="360" w:lineRule="auto"/>
              <w:rPr>
                <w:rFonts w:ascii="Arial" w:hAnsi="Arial" w:cs="Arial"/>
                <w:sz w:val="22"/>
                <w:szCs w:val="22"/>
              </w:rPr>
            </w:pPr>
            <w:r>
              <w:rPr>
                <w:rFonts w:ascii="Arial" w:hAnsi="Arial" w:cs="Arial"/>
                <w:sz w:val="22"/>
                <w:szCs w:val="22"/>
              </w:rPr>
              <w:t>Sentido de pertinencia social</w:t>
            </w:r>
          </w:p>
        </w:tc>
        <w:tc>
          <w:tcPr>
            <w:tcW w:w="708" w:type="dxa"/>
            <w:vAlign w:val="center"/>
          </w:tcPr>
          <w:p w14:paraId="0D879E2A" w14:textId="77777777" w:rsidR="0044192A"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709" w:type="dxa"/>
            <w:vAlign w:val="center"/>
          </w:tcPr>
          <w:p w14:paraId="26CB5C45" w14:textId="77777777" w:rsidR="0044192A"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51" w:type="dxa"/>
            <w:vAlign w:val="center"/>
          </w:tcPr>
          <w:p w14:paraId="629F8095" w14:textId="77777777" w:rsidR="0044192A"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542" w:type="dxa"/>
            <w:vAlign w:val="center"/>
          </w:tcPr>
          <w:p w14:paraId="1C14B2D7" w14:textId="77777777" w:rsidR="0044192A" w:rsidRDefault="0044192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44192A" w14:paraId="0EDC78A7" w14:textId="77777777" w:rsidTr="0053156B">
        <w:tc>
          <w:tcPr>
            <w:cnfStyle w:val="001000000000" w:firstRow="0" w:lastRow="0" w:firstColumn="1" w:lastColumn="0" w:oddVBand="0" w:evenVBand="0" w:oddHBand="0" w:evenHBand="0" w:firstRowFirstColumn="0" w:firstRowLastColumn="0" w:lastRowFirstColumn="0" w:lastRowLastColumn="0"/>
            <w:tcW w:w="2694" w:type="dxa"/>
            <w:vAlign w:val="center"/>
          </w:tcPr>
          <w:p w14:paraId="4C4CE2C0" w14:textId="47DF3EC1" w:rsidR="0044192A" w:rsidRPr="009C7E94" w:rsidRDefault="009C7E94" w:rsidP="009C7E94">
            <w:pPr>
              <w:pStyle w:val="Prrafodelista"/>
              <w:numPr>
                <w:ilvl w:val="1"/>
                <w:numId w:val="3"/>
              </w:numPr>
              <w:spacing w:line="360" w:lineRule="auto"/>
              <w:rPr>
                <w:rFonts w:ascii="Arial" w:hAnsi="Arial" w:cs="Arial"/>
                <w:b w:val="0"/>
                <w:bCs w:val="0"/>
                <w:sz w:val="22"/>
                <w:szCs w:val="22"/>
              </w:rPr>
            </w:pPr>
            <w:r w:rsidRPr="009C7E94">
              <w:rPr>
                <w:rFonts w:ascii="Arial" w:hAnsi="Arial" w:cs="Arial"/>
                <w:b w:val="0"/>
                <w:bCs w:val="0"/>
                <w:sz w:val="22"/>
                <w:szCs w:val="22"/>
              </w:rPr>
              <w:t>Vinculación con la realidad local</w:t>
            </w:r>
          </w:p>
        </w:tc>
        <w:tc>
          <w:tcPr>
            <w:tcW w:w="708" w:type="dxa"/>
            <w:vAlign w:val="center"/>
          </w:tcPr>
          <w:p w14:paraId="3CA3C654" w14:textId="26E738B2" w:rsidR="0044192A" w:rsidRDefault="009C7E94"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w:t>
            </w:r>
          </w:p>
        </w:tc>
        <w:tc>
          <w:tcPr>
            <w:tcW w:w="709" w:type="dxa"/>
            <w:vAlign w:val="center"/>
          </w:tcPr>
          <w:p w14:paraId="71FC518A" w14:textId="5BD5E878" w:rsidR="0044192A" w:rsidRDefault="009C7E94"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21</w:t>
            </w:r>
          </w:p>
        </w:tc>
        <w:tc>
          <w:tcPr>
            <w:tcW w:w="851" w:type="dxa"/>
            <w:vAlign w:val="center"/>
          </w:tcPr>
          <w:p w14:paraId="77D110D8" w14:textId="2943B053" w:rsidR="0044192A" w:rsidRDefault="009C7E94"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25</w:t>
            </w:r>
          </w:p>
        </w:tc>
        <w:tc>
          <w:tcPr>
            <w:tcW w:w="3542" w:type="dxa"/>
            <w:vAlign w:val="center"/>
          </w:tcPr>
          <w:p w14:paraId="2A801619" w14:textId="6E6BF04A" w:rsidR="0044192A" w:rsidRDefault="004E0579" w:rsidP="002667F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w:t>
            </w:r>
            <w:r w:rsidR="007B27A2">
              <w:rPr>
                <w:rFonts w:ascii="Arial" w:hAnsi="Arial" w:cs="Arial"/>
                <w:sz w:val="22"/>
                <w:szCs w:val="22"/>
              </w:rPr>
              <w:t>I</w:t>
            </w:r>
            <w:r>
              <w:rPr>
                <w:rFonts w:ascii="Arial" w:hAnsi="Arial" w:cs="Arial"/>
                <w:sz w:val="22"/>
                <w:szCs w:val="22"/>
              </w:rPr>
              <w:t xml:space="preserve">nvestigar </w:t>
            </w:r>
            <w:r w:rsidR="007B27A2">
              <w:rPr>
                <w:rFonts w:ascii="Arial" w:hAnsi="Arial" w:cs="Arial"/>
                <w:sz w:val="22"/>
                <w:szCs w:val="22"/>
              </w:rPr>
              <w:t xml:space="preserve">conflictos </w:t>
            </w:r>
            <w:r w:rsidR="00C309BA">
              <w:rPr>
                <w:rFonts w:ascii="Arial" w:hAnsi="Arial" w:cs="Arial"/>
                <w:sz w:val="22"/>
                <w:szCs w:val="22"/>
              </w:rPr>
              <w:t>sobre derecho</w:t>
            </w:r>
            <w:r w:rsidR="00A25A2C">
              <w:rPr>
                <w:rFonts w:ascii="Arial" w:hAnsi="Arial" w:cs="Arial"/>
                <w:sz w:val="22"/>
                <w:szCs w:val="22"/>
              </w:rPr>
              <w:t>s</w:t>
            </w:r>
            <w:r w:rsidR="00C309BA">
              <w:rPr>
                <w:rFonts w:ascii="Arial" w:hAnsi="Arial" w:cs="Arial"/>
                <w:sz w:val="22"/>
                <w:szCs w:val="22"/>
              </w:rPr>
              <w:t xml:space="preserve"> humanos </w:t>
            </w:r>
            <w:r>
              <w:rPr>
                <w:rFonts w:ascii="Arial" w:hAnsi="Arial" w:cs="Arial"/>
                <w:sz w:val="22"/>
                <w:szCs w:val="22"/>
              </w:rPr>
              <w:t>e</w:t>
            </w:r>
            <w:r w:rsidR="007B27A2">
              <w:rPr>
                <w:rFonts w:ascii="Arial" w:hAnsi="Arial" w:cs="Arial"/>
                <w:sz w:val="22"/>
                <w:szCs w:val="22"/>
              </w:rPr>
              <w:t>n</w:t>
            </w:r>
            <w:r>
              <w:rPr>
                <w:rFonts w:ascii="Arial" w:hAnsi="Arial" w:cs="Arial"/>
                <w:sz w:val="22"/>
                <w:szCs w:val="22"/>
              </w:rPr>
              <w:t xml:space="preserve"> Casanare</w:t>
            </w:r>
            <w:r w:rsidR="007B27A2">
              <w:rPr>
                <w:rFonts w:ascii="Arial" w:hAnsi="Arial" w:cs="Arial"/>
                <w:sz w:val="22"/>
                <w:szCs w:val="22"/>
              </w:rPr>
              <w:t xml:space="preserve"> me hizo ver la carrera más de cerca</w:t>
            </w:r>
            <w:r w:rsidR="00C309BA">
              <w:rPr>
                <w:rFonts w:ascii="Arial" w:hAnsi="Arial" w:cs="Arial"/>
                <w:sz w:val="22"/>
                <w:szCs w:val="22"/>
              </w:rPr>
              <w:t>” (E-04, post)</w:t>
            </w:r>
            <w:r w:rsidR="00A25A2C">
              <w:rPr>
                <w:rFonts w:ascii="Arial" w:hAnsi="Arial" w:cs="Arial"/>
                <w:sz w:val="22"/>
                <w:szCs w:val="22"/>
              </w:rPr>
              <w:t>.</w:t>
            </w:r>
          </w:p>
        </w:tc>
      </w:tr>
      <w:tr w:rsidR="0044192A" w14:paraId="15DA46E5" w14:textId="77777777" w:rsidTr="005315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3B0D61A8" w14:textId="76E41344" w:rsidR="0044192A" w:rsidRPr="009C7E94" w:rsidRDefault="009C7E94" w:rsidP="009C7E94">
            <w:pPr>
              <w:pStyle w:val="Prrafodelista"/>
              <w:numPr>
                <w:ilvl w:val="1"/>
                <w:numId w:val="3"/>
              </w:numPr>
              <w:spacing w:line="360" w:lineRule="auto"/>
              <w:rPr>
                <w:rFonts w:ascii="Arial" w:hAnsi="Arial" w:cs="Arial"/>
                <w:b w:val="0"/>
                <w:bCs w:val="0"/>
                <w:sz w:val="22"/>
                <w:szCs w:val="22"/>
              </w:rPr>
            </w:pPr>
            <w:r w:rsidRPr="009C7E94">
              <w:rPr>
                <w:rFonts w:ascii="Arial" w:hAnsi="Arial" w:cs="Arial"/>
                <w:b w:val="0"/>
                <w:bCs w:val="0"/>
                <w:sz w:val="22"/>
                <w:szCs w:val="22"/>
              </w:rPr>
              <w:t>Responsabilidad ética</w:t>
            </w:r>
          </w:p>
        </w:tc>
        <w:tc>
          <w:tcPr>
            <w:tcW w:w="708" w:type="dxa"/>
            <w:vAlign w:val="center"/>
          </w:tcPr>
          <w:p w14:paraId="0B682C59" w14:textId="24D02550" w:rsidR="0044192A" w:rsidRDefault="009C7E94"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3</w:t>
            </w:r>
          </w:p>
        </w:tc>
        <w:tc>
          <w:tcPr>
            <w:tcW w:w="709" w:type="dxa"/>
            <w:vAlign w:val="center"/>
          </w:tcPr>
          <w:p w14:paraId="3679FC4B" w14:textId="4EBA717B" w:rsidR="0044192A" w:rsidRDefault="009C7E94"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15</w:t>
            </w:r>
          </w:p>
        </w:tc>
        <w:tc>
          <w:tcPr>
            <w:tcW w:w="851" w:type="dxa"/>
            <w:vAlign w:val="center"/>
          </w:tcPr>
          <w:p w14:paraId="00D0984D" w14:textId="5F00A738" w:rsidR="0044192A" w:rsidRDefault="009C7E94"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18</w:t>
            </w:r>
          </w:p>
        </w:tc>
        <w:tc>
          <w:tcPr>
            <w:tcW w:w="3542" w:type="dxa"/>
            <w:vAlign w:val="center"/>
          </w:tcPr>
          <w:p w14:paraId="5D6F6749" w14:textId="03C1098C" w:rsidR="0044192A" w:rsidRDefault="00C309BA" w:rsidP="002667F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“El caso de desplazamiento mostró que el derecho también es servicio” (E-09</w:t>
            </w:r>
            <w:r w:rsidR="003356BE">
              <w:rPr>
                <w:rFonts w:ascii="Arial" w:hAnsi="Arial" w:cs="Arial"/>
                <w:sz w:val="22"/>
                <w:szCs w:val="22"/>
              </w:rPr>
              <w:t>, post).</w:t>
            </w:r>
          </w:p>
        </w:tc>
      </w:tr>
    </w:tbl>
    <w:p w14:paraId="6F31F73B" w14:textId="76874F42" w:rsidR="00FA297C" w:rsidRDefault="00FD76FC" w:rsidP="00CD7E96">
      <w:pPr>
        <w:spacing w:line="360" w:lineRule="auto"/>
        <w:ind w:firstLine="708"/>
        <w:jc w:val="both"/>
        <w:rPr>
          <w:rFonts w:ascii="Arial" w:hAnsi="Arial" w:cs="Arial"/>
          <w:sz w:val="22"/>
          <w:szCs w:val="22"/>
        </w:rPr>
      </w:pPr>
      <w:r>
        <w:rPr>
          <w:rFonts w:ascii="Arial" w:hAnsi="Arial" w:cs="Arial"/>
          <w:i/>
          <w:iCs/>
          <w:sz w:val="22"/>
          <w:szCs w:val="22"/>
        </w:rPr>
        <w:t xml:space="preserve">Nota. </w:t>
      </w:r>
      <w:r>
        <w:rPr>
          <w:rFonts w:ascii="Arial" w:hAnsi="Arial" w:cs="Arial"/>
          <w:sz w:val="22"/>
          <w:szCs w:val="22"/>
        </w:rPr>
        <w:t>Identificador anónimo (E = estudiante</w:t>
      </w:r>
      <w:r w:rsidR="00555B8D">
        <w:rPr>
          <w:rFonts w:ascii="Arial" w:hAnsi="Arial" w:cs="Arial"/>
          <w:sz w:val="22"/>
          <w:szCs w:val="22"/>
        </w:rPr>
        <w:t>; P = profesor) y corte temporal (pre/post).</w:t>
      </w:r>
    </w:p>
    <w:p w14:paraId="28682471" w14:textId="1DD1CE12" w:rsidR="00E7376F" w:rsidRDefault="00E7376F" w:rsidP="00E7376F">
      <w:pPr>
        <w:pStyle w:val="Ttulo3"/>
      </w:pPr>
      <w:bookmarkStart w:id="36" w:name="_Toc203773903"/>
      <w:r>
        <w:t>Apropiación técnica</w:t>
      </w:r>
      <w:bookmarkEnd w:id="36"/>
    </w:p>
    <w:p w14:paraId="7D4F5E1E" w14:textId="67B7614C" w:rsidR="005226F5" w:rsidRDefault="005226F5" w:rsidP="00CD7E96">
      <w:pPr>
        <w:spacing w:line="360" w:lineRule="auto"/>
        <w:ind w:firstLine="708"/>
        <w:jc w:val="both"/>
        <w:rPr>
          <w:rFonts w:ascii="Arial" w:hAnsi="Arial" w:cs="Arial"/>
          <w:sz w:val="22"/>
          <w:szCs w:val="22"/>
        </w:rPr>
      </w:pPr>
      <w:r>
        <w:rPr>
          <w:rFonts w:ascii="Arial" w:hAnsi="Arial" w:cs="Arial"/>
          <w:sz w:val="22"/>
          <w:szCs w:val="22"/>
        </w:rPr>
        <w:t>Antes de la intervención</w:t>
      </w:r>
      <w:r w:rsidR="00A25A2C">
        <w:rPr>
          <w:rFonts w:ascii="Arial" w:hAnsi="Arial" w:cs="Arial"/>
          <w:sz w:val="22"/>
          <w:szCs w:val="22"/>
        </w:rPr>
        <w:t>,</w:t>
      </w:r>
      <w:r>
        <w:rPr>
          <w:rFonts w:ascii="Arial" w:hAnsi="Arial" w:cs="Arial"/>
          <w:sz w:val="22"/>
          <w:szCs w:val="22"/>
        </w:rPr>
        <w:t xml:space="preserve"> los códigos sobre razonamiento jurídico se concentraban en “definición de conceptos” (n=12). Tras trece semanas del ABP, el conteo se triplic</w:t>
      </w:r>
      <w:r w:rsidR="00A25A2C">
        <w:rPr>
          <w:rFonts w:ascii="Arial" w:hAnsi="Arial" w:cs="Arial"/>
          <w:sz w:val="22"/>
          <w:szCs w:val="22"/>
        </w:rPr>
        <w:t>ó</w:t>
      </w:r>
      <w:r>
        <w:rPr>
          <w:rFonts w:ascii="Arial" w:hAnsi="Arial" w:cs="Arial"/>
          <w:sz w:val="22"/>
          <w:szCs w:val="22"/>
        </w:rPr>
        <w:t xml:space="preserve"> (n=35) y migr</w:t>
      </w:r>
      <w:r w:rsidR="00A25A2C">
        <w:rPr>
          <w:rFonts w:ascii="Arial" w:hAnsi="Arial" w:cs="Arial"/>
          <w:sz w:val="22"/>
          <w:szCs w:val="22"/>
        </w:rPr>
        <w:t>ó</w:t>
      </w:r>
      <w:r>
        <w:rPr>
          <w:rFonts w:ascii="Arial" w:hAnsi="Arial" w:cs="Arial"/>
          <w:sz w:val="22"/>
          <w:szCs w:val="22"/>
        </w:rPr>
        <w:t xml:space="preserve"> hacia “argumentación normativa contextualizada</w:t>
      </w:r>
      <w:r w:rsidR="001C2560">
        <w:rPr>
          <w:rFonts w:ascii="Arial" w:hAnsi="Arial" w:cs="Arial"/>
          <w:sz w:val="22"/>
          <w:szCs w:val="22"/>
        </w:rPr>
        <w:t>”. Ello se reforz</w:t>
      </w:r>
      <w:r w:rsidR="00A25A2C">
        <w:rPr>
          <w:rFonts w:ascii="Arial" w:hAnsi="Arial" w:cs="Arial"/>
          <w:sz w:val="22"/>
          <w:szCs w:val="22"/>
        </w:rPr>
        <w:t>ó</w:t>
      </w:r>
      <w:r w:rsidR="001C2560">
        <w:rPr>
          <w:rFonts w:ascii="Arial" w:hAnsi="Arial" w:cs="Arial"/>
          <w:sz w:val="22"/>
          <w:szCs w:val="22"/>
        </w:rPr>
        <w:t xml:space="preserve"> con la caída de observaciones sobre</w:t>
      </w:r>
      <w:r w:rsidR="000C4290">
        <w:rPr>
          <w:rFonts w:ascii="Arial" w:hAnsi="Arial" w:cs="Arial"/>
          <w:sz w:val="22"/>
          <w:szCs w:val="22"/>
        </w:rPr>
        <w:t xml:space="preserve"> el copiar y pegar d</w:t>
      </w:r>
      <w:r w:rsidR="001C2560">
        <w:rPr>
          <w:rFonts w:ascii="Arial" w:hAnsi="Arial" w:cs="Arial"/>
          <w:sz w:val="22"/>
          <w:szCs w:val="22"/>
        </w:rPr>
        <w:t>octrinal</w:t>
      </w:r>
      <w:r w:rsidR="007869D5">
        <w:rPr>
          <w:rFonts w:ascii="Arial" w:hAnsi="Arial" w:cs="Arial"/>
          <w:sz w:val="22"/>
          <w:szCs w:val="22"/>
        </w:rPr>
        <w:t xml:space="preserve"> (-63%). La subcategoría “redacción argumentativa” exhibió un </w:t>
      </w:r>
      <w:r w:rsidR="00055060">
        <w:rPr>
          <w:rFonts w:ascii="Arial" w:hAnsi="Arial" w:cs="Arial"/>
          <w:sz w:val="22"/>
          <w:szCs w:val="22"/>
        </w:rPr>
        <w:t xml:space="preserve">patrón </w:t>
      </w:r>
      <w:r w:rsidR="007869D5">
        <w:rPr>
          <w:rFonts w:ascii="Arial" w:hAnsi="Arial" w:cs="Arial"/>
          <w:sz w:val="22"/>
          <w:szCs w:val="22"/>
        </w:rPr>
        <w:t>similar</w:t>
      </w:r>
      <w:r w:rsidR="00055060">
        <w:rPr>
          <w:rFonts w:ascii="Arial" w:hAnsi="Arial" w:cs="Arial"/>
          <w:sz w:val="22"/>
          <w:szCs w:val="22"/>
        </w:rPr>
        <w:t>: de comentarios sobre “estructura básica” (n=10) a “sustentación jurisprudencial” (n=23).</w:t>
      </w:r>
      <w:r w:rsidR="003D11A0">
        <w:rPr>
          <w:rFonts w:ascii="Arial" w:hAnsi="Arial" w:cs="Arial"/>
          <w:sz w:val="22"/>
          <w:szCs w:val="22"/>
        </w:rPr>
        <w:t xml:space="preserve"> Este salto cualitativo respalda el gran efecto cuantitativo (d = 1.94) encontrado en competencias técnicas</w:t>
      </w:r>
      <w:r w:rsidR="00E32CA7">
        <w:rPr>
          <w:rFonts w:ascii="Arial" w:hAnsi="Arial" w:cs="Arial"/>
          <w:sz w:val="22"/>
          <w:szCs w:val="22"/>
        </w:rPr>
        <w:t>.</w:t>
      </w:r>
    </w:p>
    <w:p w14:paraId="496BC8AB" w14:textId="16EBB4AA" w:rsidR="008A6B29" w:rsidRDefault="008A6B29" w:rsidP="00CD7E96">
      <w:pPr>
        <w:spacing w:line="360" w:lineRule="auto"/>
        <w:ind w:firstLine="708"/>
        <w:jc w:val="both"/>
        <w:rPr>
          <w:rFonts w:ascii="Arial" w:hAnsi="Arial" w:cs="Arial"/>
          <w:sz w:val="22"/>
          <w:szCs w:val="22"/>
        </w:rPr>
      </w:pPr>
      <w:r>
        <w:rPr>
          <w:rFonts w:ascii="Arial" w:hAnsi="Arial" w:cs="Arial"/>
          <w:sz w:val="22"/>
          <w:szCs w:val="22"/>
        </w:rPr>
        <w:t xml:space="preserve">Los relatos convergen en que el ABP permitió “aprender haciendo” </w:t>
      </w:r>
      <w:r>
        <w:rPr>
          <w:rFonts w:ascii="Arial" w:hAnsi="Arial" w:cs="Arial"/>
          <w:sz w:val="22"/>
          <w:szCs w:val="22"/>
        </w:rPr>
        <w:fldChar w:fldCharType="begin"/>
      </w:r>
      <w:r>
        <w:rPr>
          <w:rFonts w:ascii="Arial" w:hAnsi="Arial" w:cs="Arial"/>
          <w:sz w:val="22"/>
          <w:szCs w:val="22"/>
        </w:rPr>
        <w:instrText xml:space="preserve"> ADDIN ZOTERO_ITEM CSL_CITATION {"citationID":"yFJ1Waer","properties":{"formattedCitation":"(Aravena et\\uc0\\u160{}al., 2006)","plainCitation":"(Aravena et al., 2006)","noteIndex":0},"citationItems":[{"id":16,"uris":["http://zotero.org/users/16114216/items/UFFHCRCL"],"itemData":{"id":16,"type":"book","abstract":"El texto se inicia con una presentación del estado actual del debate en torno a los enfoques cualitativo, cuantitativo e integrado. Los capítulos posteriores se constituyen a partir de una separación analítica de los paradigmas cualitativo y cuantitativo, la que se realiza con la finalidad de que el estudiante pueda profundizar en el conocimiento del enfoque metodológico elegido en su diseño de investigación y comprender las posibilidades y limitaciones que tiene optar por el desarrollo de su investigación en el marco del enfoque cualitativo, cuantitativo o mixto. En estos capítulos se opta por trabajar con mayor profundidad lo relativo a la aplicación de las técnicas de recolección de información, la organización y procesamiento de la información para la construcción de los datos de la investigación y, por último, el análisis de la información recolectada y organizada. Los contenidos de cada capítulo están referidos a la especificidad de la investigación en educación. Tal opción refleja una intención didáctica orientada a ubicar permanentemente al alumno dentro del campo de la investigación educativa, y está presente también en los ejercicios y las lecturas obligatorias y de referencia que complementan los contenidos desarrollados en el texto.","ISBN":"978-956-8114-64-0","language":"spa","license":"info:eu-repo/semantics/openAccess","note":"Accepted: 2016-08-05T15:14:18Z\ncontainer-title: MINISTERIO DE EDUCACION","publisher":"Universidad de Artes y Ciencias Sociales","source":"repositorio.minedu.gob.pe","title":"Investigación educativa I","URL":"https://repositorio.minedu.gob.pe/handle/20.500.12799/4687","author":[{"family":"Aravena","given":"Marcela"},{"family":"Kimelman","given":"Eduardo"},{"family":"Micheli","given":"Beatriz"},{"family":"Torrealba","given":"Rodrigo"},{"family":"Zúñiga","given":"Javier"}],"accessed":{"date-parts":[["2025",1,30]]},"issued":{"date-parts":[["2006"]]}}}],"schema":"https://github.com/citation-style-language/schema/raw/master/csl-citation.json"} </w:instrText>
      </w:r>
      <w:r>
        <w:rPr>
          <w:rFonts w:ascii="Arial" w:hAnsi="Arial" w:cs="Arial"/>
          <w:sz w:val="22"/>
          <w:szCs w:val="22"/>
        </w:rPr>
        <w:fldChar w:fldCharType="separate"/>
      </w:r>
      <w:r w:rsidRPr="008A6B29">
        <w:rPr>
          <w:rFonts w:ascii="Arial" w:hAnsi="Arial" w:cs="Arial"/>
          <w:kern w:val="0"/>
          <w:sz w:val="22"/>
        </w:rPr>
        <w:t>(Aravena et al., 2006)</w:t>
      </w:r>
      <w:r>
        <w:rPr>
          <w:rFonts w:ascii="Arial" w:hAnsi="Arial" w:cs="Arial"/>
          <w:sz w:val="22"/>
          <w:szCs w:val="22"/>
        </w:rPr>
        <w:fldChar w:fldCharType="end"/>
      </w:r>
      <w:r w:rsidR="00F63044">
        <w:rPr>
          <w:rFonts w:ascii="Arial" w:hAnsi="Arial" w:cs="Arial"/>
          <w:sz w:val="22"/>
          <w:szCs w:val="22"/>
        </w:rPr>
        <w:t xml:space="preserve">. </w:t>
      </w:r>
      <w:r w:rsidR="007E56B7" w:rsidRPr="007E56B7">
        <w:rPr>
          <w:rFonts w:ascii="Arial" w:hAnsi="Arial" w:cs="Arial"/>
          <w:sz w:val="22"/>
          <w:szCs w:val="22"/>
        </w:rPr>
        <w:t xml:space="preserve">Desde la perspectiva cualitativa, los testimonios estudiantiles revelan un tránsito significativo desde una lógica de memorización normativa hacia una práctica de aplicación argumentativa del derecho. Esta evolución conceptual y metodológica se encuentra corroborada por los registros de las fichas de observación, que muestran que, a partir de la cuarta semana de intervención, el 72% de las intervenciones estudiantiles incluían referencias jurisprudenciales pertinentes, en contraste con el 18% registrado al inicio del proceso. Este salto cualitativo obedece, por un lado, a la exigencia inherente al diseño metodológico de fundamentar cada decisión tomada durante la resolución de los casos jurídicos propuestos; y, por otro lado, a la dinámica de retroalimentación inmediata facilitada por los docentes, quienes asumieron un rol activo como mediadores del aprendizaje reflexivo. En conjunto, estos elementos pedagógicos favorecieron una </w:t>
      </w:r>
      <w:r w:rsidR="007E56B7" w:rsidRPr="007E56B7">
        <w:rPr>
          <w:rFonts w:ascii="Arial" w:hAnsi="Arial" w:cs="Arial"/>
          <w:sz w:val="22"/>
          <w:szCs w:val="22"/>
        </w:rPr>
        <w:lastRenderedPageBreak/>
        <w:t>apropiación más profunda del saber jurídico y promovieron prácticas argumentativas contextualizadas y éticamente informadas.</w:t>
      </w:r>
    </w:p>
    <w:p w14:paraId="599D3C75" w14:textId="5CF856A7" w:rsidR="00E7376F" w:rsidRDefault="00FD0F89" w:rsidP="00E7376F">
      <w:pPr>
        <w:pStyle w:val="Ttulo3"/>
      </w:pPr>
      <w:bookmarkStart w:id="37" w:name="_Toc203773904"/>
      <w:r>
        <w:t>Desarrollo socioemocional</w:t>
      </w:r>
      <w:bookmarkEnd w:id="37"/>
    </w:p>
    <w:p w14:paraId="478AE27D" w14:textId="7EF581DF" w:rsidR="00032CC5" w:rsidRDefault="00586787" w:rsidP="00CD7E96">
      <w:pPr>
        <w:spacing w:line="360" w:lineRule="auto"/>
        <w:ind w:firstLine="708"/>
        <w:jc w:val="both"/>
        <w:rPr>
          <w:rFonts w:ascii="Arial" w:hAnsi="Arial" w:cs="Arial"/>
          <w:sz w:val="22"/>
          <w:szCs w:val="22"/>
        </w:rPr>
      </w:pPr>
      <w:r>
        <w:rPr>
          <w:rFonts w:ascii="Arial" w:hAnsi="Arial" w:cs="Arial"/>
          <w:sz w:val="22"/>
          <w:szCs w:val="22"/>
        </w:rPr>
        <w:t xml:space="preserve">Los códigos de comunicación asertiva pasaron de 9 a 31, mientras que los de empatía </w:t>
      </w:r>
      <w:r w:rsidR="00D9170D">
        <w:rPr>
          <w:rFonts w:ascii="Arial" w:hAnsi="Arial" w:cs="Arial"/>
          <w:sz w:val="22"/>
          <w:szCs w:val="22"/>
        </w:rPr>
        <w:t>profesional se cuadruplicaron. El análisis de coocurrencias reveló un fuerte enlace entre “escucha activa” y “liderazgo colaborativo”</w:t>
      </w:r>
      <w:r w:rsidR="00332D1B">
        <w:rPr>
          <w:rFonts w:ascii="Arial" w:hAnsi="Arial" w:cs="Arial"/>
          <w:sz w:val="22"/>
          <w:szCs w:val="22"/>
        </w:rPr>
        <w:t xml:space="preserve"> (</w:t>
      </w:r>
      <w:r w:rsidR="00BF7AA6" w:rsidRPr="00BF7AA6">
        <w:rPr>
          <w:rFonts w:ascii="Arial" w:hAnsi="Arial" w:cs="Arial"/>
          <w:sz w:val="22"/>
          <w:szCs w:val="22"/>
        </w:rPr>
        <w:t>φ</w:t>
      </w:r>
      <w:r w:rsidR="00BF7AA6">
        <w:rPr>
          <w:rFonts w:ascii="Arial" w:hAnsi="Arial" w:cs="Arial"/>
          <w:sz w:val="22"/>
          <w:szCs w:val="22"/>
        </w:rPr>
        <w:t xml:space="preserve"> = .46), indicando que los roles rotativos dentro del ABP fomentaron prácticas dialógicas. Esta evidencia cualitativa explica por qué la ganancia </w:t>
      </w:r>
      <w:r w:rsidR="000934FB">
        <w:rPr>
          <w:rFonts w:ascii="Arial" w:hAnsi="Arial" w:cs="Arial"/>
          <w:sz w:val="22"/>
          <w:szCs w:val="22"/>
        </w:rPr>
        <w:t xml:space="preserve">en CS fue incluso mayor que en CT y por qué los estudiantes de primer semestre </w:t>
      </w:r>
      <w:r w:rsidR="00EA6BEF">
        <w:rPr>
          <w:rFonts w:ascii="Arial" w:hAnsi="Arial" w:cs="Arial"/>
          <w:sz w:val="22"/>
          <w:szCs w:val="22"/>
        </w:rPr>
        <w:t>(</w:t>
      </w:r>
      <w:r w:rsidR="000934FB">
        <w:rPr>
          <w:rFonts w:ascii="Arial" w:hAnsi="Arial" w:cs="Arial"/>
          <w:sz w:val="22"/>
          <w:szCs w:val="22"/>
        </w:rPr>
        <w:t>con menor habituación a la clase magistral</w:t>
      </w:r>
      <w:r w:rsidR="00EA6BEF">
        <w:rPr>
          <w:rFonts w:ascii="Arial" w:hAnsi="Arial" w:cs="Arial"/>
          <w:sz w:val="22"/>
          <w:szCs w:val="22"/>
        </w:rPr>
        <w:t>)</w:t>
      </w:r>
      <w:r w:rsidR="000934FB">
        <w:rPr>
          <w:rFonts w:ascii="Arial" w:hAnsi="Arial" w:cs="Arial"/>
          <w:sz w:val="22"/>
          <w:szCs w:val="22"/>
        </w:rPr>
        <w:t xml:space="preserve"> obtuvieron mejores ∆ en la dimensión socioemocional.</w:t>
      </w:r>
    </w:p>
    <w:p w14:paraId="3AB0C96B" w14:textId="0558A98F" w:rsidR="007F1E5B" w:rsidRDefault="007F1E5B" w:rsidP="00CD7E96">
      <w:pPr>
        <w:spacing w:line="360" w:lineRule="auto"/>
        <w:ind w:firstLine="708"/>
        <w:jc w:val="both"/>
        <w:rPr>
          <w:rFonts w:ascii="Arial" w:hAnsi="Arial" w:cs="Arial"/>
          <w:sz w:val="22"/>
          <w:szCs w:val="22"/>
        </w:rPr>
      </w:pPr>
      <w:r>
        <w:rPr>
          <w:rFonts w:ascii="Arial" w:hAnsi="Arial" w:cs="Arial"/>
          <w:sz w:val="22"/>
          <w:szCs w:val="22"/>
        </w:rPr>
        <w:t xml:space="preserve">Las entrevistas </w:t>
      </w:r>
      <w:r w:rsidR="00A25A2C">
        <w:rPr>
          <w:rFonts w:ascii="Arial" w:hAnsi="Arial" w:cs="Arial"/>
          <w:sz w:val="22"/>
          <w:szCs w:val="22"/>
        </w:rPr>
        <w:t>post-intervención</w:t>
      </w:r>
      <w:r>
        <w:rPr>
          <w:rFonts w:ascii="Arial" w:hAnsi="Arial" w:cs="Arial"/>
          <w:sz w:val="22"/>
          <w:szCs w:val="22"/>
        </w:rPr>
        <w:t xml:space="preserve"> evidencian un crecimiento percibido en comunicación y empatía</w:t>
      </w:r>
      <w:r w:rsidR="001267A6">
        <w:rPr>
          <w:rFonts w:ascii="Arial" w:hAnsi="Arial" w:cs="Arial"/>
          <w:sz w:val="22"/>
          <w:szCs w:val="22"/>
        </w:rPr>
        <w:t xml:space="preserve">. Un tercio de los estudiantes vinculó explícitamente su mejora con el trabajo en equipos rotativos: la rotación obligó a negociar argumentos con compañeros de distinta procedencia </w:t>
      </w:r>
      <w:r w:rsidR="00E65AD9">
        <w:rPr>
          <w:rFonts w:ascii="Arial" w:hAnsi="Arial" w:cs="Arial"/>
          <w:sz w:val="22"/>
          <w:szCs w:val="22"/>
        </w:rPr>
        <w:t>(</w:t>
      </w:r>
      <w:r w:rsidR="001267A6">
        <w:rPr>
          <w:rFonts w:ascii="Arial" w:hAnsi="Arial" w:cs="Arial"/>
          <w:sz w:val="22"/>
          <w:szCs w:val="22"/>
        </w:rPr>
        <w:t>dato relevante en un grupo donde 53% proviene de municipios fuera de Yopal</w:t>
      </w:r>
      <w:r w:rsidR="00E65AD9">
        <w:rPr>
          <w:rFonts w:ascii="Arial" w:hAnsi="Arial" w:cs="Arial"/>
          <w:sz w:val="22"/>
          <w:szCs w:val="22"/>
        </w:rPr>
        <w:t>)</w:t>
      </w:r>
      <w:r w:rsidR="001267A6">
        <w:rPr>
          <w:rFonts w:ascii="Arial" w:hAnsi="Arial" w:cs="Arial"/>
          <w:sz w:val="22"/>
          <w:szCs w:val="22"/>
        </w:rPr>
        <w:t xml:space="preserve"> y a reconocer perspectivas diversas.</w:t>
      </w:r>
      <w:r w:rsidR="005E4135">
        <w:rPr>
          <w:rFonts w:ascii="Arial" w:hAnsi="Arial" w:cs="Arial"/>
          <w:sz w:val="22"/>
          <w:szCs w:val="22"/>
        </w:rPr>
        <w:t xml:space="preserve"> </w:t>
      </w:r>
    </w:p>
    <w:p w14:paraId="05D0B87E" w14:textId="06B9FB77" w:rsidR="00FD0F89" w:rsidRDefault="00FD0F89" w:rsidP="00FD0F89">
      <w:pPr>
        <w:pStyle w:val="Ttulo3"/>
      </w:pPr>
      <w:bookmarkStart w:id="38" w:name="_Toc203773905"/>
      <w:r>
        <w:t>Dinámica profesor facilitador</w:t>
      </w:r>
      <w:bookmarkEnd w:id="38"/>
    </w:p>
    <w:p w14:paraId="66A62B86" w14:textId="356D7724" w:rsidR="0041664B" w:rsidRDefault="0041664B" w:rsidP="00CD7E96">
      <w:pPr>
        <w:spacing w:line="360" w:lineRule="auto"/>
        <w:ind w:firstLine="708"/>
        <w:jc w:val="both"/>
        <w:rPr>
          <w:rFonts w:ascii="Arial" w:hAnsi="Arial" w:cs="Arial"/>
          <w:sz w:val="22"/>
          <w:szCs w:val="22"/>
        </w:rPr>
      </w:pPr>
      <w:r>
        <w:rPr>
          <w:rFonts w:ascii="Arial" w:hAnsi="Arial" w:cs="Arial"/>
          <w:sz w:val="22"/>
          <w:szCs w:val="22"/>
        </w:rPr>
        <w:t>Los profesore</w:t>
      </w:r>
      <w:r w:rsidR="00FD0F89">
        <w:rPr>
          <w:rFonts w:ascii="Arial" w:hAnsi="Arial" w:cs="Arial"/>
          <w:sz w:val="22"/>
          <w:szCs w:val="22"/>
        </w:rPr>
        <w:t>s</w:t>
      </w:r>
      <w:r>
        <w:rPr>
          <w:rFonts w:ascii="Arial" w:hAnsi="Arial" w:cs="Arial"/>
          <w:sz w:val="22"/>
          <w:szCs w:val="22"/>
        </w:rPr>
        <w:t xml:space="preserve"> reconocen un viraje metodológico: el tiempo de exposición frontal descendió de 41% a 19% por sesión</w:t>
      </w:r>
      <w:r w:rsidR="009E4914">
        <w:rPr>
          <w:rFonts w:ascii="Arial" w:hAnsi="Arial" w:cs="Arial"/>
          <w:sz w:val="22"/>
          <w:szCs w:val="22"/>
        </w:rPr>
        <w:t xml:space="preserve"> (cronometraje). Las notas de campo muestran que la tutoría dialogada se caracterizó por preguntas de andamia</w:t>
      </w:r>
      <w:r w:rsidR="00D83719">
        <w:rPr>
          <w:rFonts w:ascii="Arial" w:hAnsi="Arial" w:cs="Arial"/>
          <w:sz w:val="22"/>
          <w:szCs w:val="22"/>
        </w:rPr>
        <w:t>je (¿“qué norma sustenta tu postura?”) en lugar de explicaciones expositivas. El efecto inmediato fue un incremento de intervenciones voluntarias (FVC de 1.8 a 4.7 por cada 15 minutos de clase</w:t>
      </w:r>
      <w:r w:rsidR="00A25A2C">
        <w:rPr>
          <w:rFonts w:ascii="Arial" w:hAnsi="Arial" w:cs="Arial"/>
          <w:sz w:val="22"/>
          <w:szCs w:val="22"/>
        </w:rPr>
        <w:t>)</w:t>
      </w:r>
      <w:r w:rsidR="00D83719">
        <w:rPr>
          <w:rFonts w:ascii="Arial" w:hAnsi="Arial" w:cs="Arial"/>
          <w:sz w:val="22"/>
          <w:szCs w:val="22"/>
        </w:rPr>
        <w:t>, variable que correlaci</w:t>
      </w:r>
      <w:r w:rsidR="00A23214">
        <w:rPr>
          <w:rFonts w:ascii="Arial" w:hAnsi="Arial" w:cs="Arial"/>
          <w:sz w:val="22"/>
          <w:szCs w:val="22"/>
        </w:rPr>
        <w:t>onó r = .55 con la mejora en CS.</w:t>
      </w:r>
    </w:p>
    <w:p w14:paraId="1A0DCA66" w14:textId="31482FC3" w:rsidR="00FD0F89" w:rsidRDefault="00FD0F89" w:rsidP="00CD7E96">
      <w:pPr>
        <w:spacing w:line="360" w:lineRule="auto"/>
        <w:ind w:firstLine="708"/>
        <w:jc w:val="both"/>
        <w:rPr>
          <w:rFonts w:ascii="Arial" w:hAnsi="Arial" w:cs="Arial"/>
          <w:sz w:val="22"/>
          <w:szCs w:val="22"/>
        </w:rPr>
      </w:pPr>
      <w:r>
        <w:rPr>
          <w:rFonts w:ascii="Arial" w:hAnsi="Arial" w:cs="Arial"/>
          <w:sz w:val="22"/>
          <w:szCs w:val="22"/>
        </w:rPr>
        <w:t xml:space="preserve">El rol del profesor </w:t>
      </w:r>
      <w:r w:rsidR="00392C63">
        <w:rPr>
          <w:rFonts w:ascii="Arial" w:hAnsi="Arial" w:cs="Arial"/>
          <w:sz w:val="22"/>
          <w:szCs w:val="22"/>
        </w:rPr>
        <w:t>sobre el que recaía históricamente la exposición magistral</w:t>
      </w:r>
      <w:r w:rsidR="00CA5884">
        <w:rPr>
          <w:rFonts w:ascii="Arial" w:hAnsi="Arial" w:cs="Arial"/>
          <w:sz w:val="22"/>
          <w:szCs w:val="22"/>
        </w:rPr>
        <w:t>,</w:t>
      </w:r>
      <w:r w:rsidR="00392C63">
        <w:rPr>
          <w:rFonts w:ascii="Arial" w:hAnsi="Arial" w:cs="Arial"/>
          <w:sz w:val="22"/>
          <w:szCs w:val="22"/>
        </w:rPr>
        <w:t xml:space="preserve"> se reconfigur</w:t>
      </w:r>
      <w:r w:rsidR="00A25A2C">
        <w:rPr>
          <w:rFonts w:ascii="Arial" w:hAnsi="Arial" w:cs="Arial"/>
          <w:sz w:val="22"/>
          <w:szCs w:val="22"/>
        </w:rPr>
        <w:t>ó</w:t>
      </w:r>
      <w:r w:rsidR="00392C63">
        <w:rPr>
          <w:rFonts w:ascii="Arial" w:hAnsi="Arial" w:cs="Arial"/>
          <w:sz w:val="22"/>
          <w:szCs w:val="22"/>
        </w:rPr>
        <w:t xml:space="preserve"> en tutoría dialogada. Los profesores señalaron que la guía paso a paso del problema </w:t>
      </w:r>
      <w:r w:rsidR="00CA5884">
        <w:rPr>
          <w:rFonts w:ascii="Arial" w:hAnsi="Arial" w:cs="Arial"/>
          <w:sz w:val="22"/>
          <w:szCs w:val="22"/>
        </w:rPr>
        <w:t>(</w:t>
      </w:r>
      <w:r w:rsidR="00392C63">
        <w:rPr>
          <w:rFonts w:ascii="Arial" w:hAnsi="Arial" w:cs="Arial"/>
          <w:sz w:val="22"/>
          <w:szCs w:val="22"/>
        </w:rPr>
        <w:t>planteam</w:t>
      </w:r>
      <w:r w:rsidR="009934CD">
        <w:rPr>
          <w:rFonts w:ascii="Arial" w:hAnsi="Arial" w:cs="Arial"/>
          <w:sz w:val="22"/>
          <w:szCs w:val="22"/>
        </w:rPr>
        <w:t>iento, hipótesis, búsqueda de fuentes, síntesis</w:t>
      </w:r>
      <w:r w:rsidR="00CA5884">
        <w:rPr>
          <w:rFonts w:ascii="Arial" w:hAnsi="Arial" w:cs="Arial"/>
          <w:sz w:val="22"/>
          <w:szCs w:val="22"/>
        </w:rPr>
        <w:t>)</w:t>
      </w:r>
      <w:r w:rsidR="009934CD">
        <w:rPr>
          <w:rFonts w:ascii="Arial" w:hAnsi="Arial" w:cs="Arial"/>
          <w:sz w:val="22"/>
          <w:szCs w:val="22"/>
        </w:rPr>
        <w:t xml:space="preserve"> les permitió “ceder” protagonismo sin perder control pedagógico. Esto se reflejó en una disminución del tiempo de exposición directa de 41% a 19% por sesión</w:t>
      </w:r>
      <w:r w:rsidR="00A9025E">
        <w:rPr>
          <w:rFonts w:ascii="Arial" w:hAnsi="Arial" w:cs="Arial"/>
          <w:sz w:val="22"/>
          <w:szCs w:val="22"/>
        </w:rPr>
        <w:t>, equilibrándose con preguntas socráticas y minidebates.</w:t>
      </w:r>
    </w:p>
    <w:p w14:paraId="3D7AD23D" w14:textId="4BDB06CE" w:rsidR="006906FB" w:rsidRDefault="006906FB" w:rsidP="006906FB">
      <w:pPr>
        <w:pStyle w:val="Ttulo3"/>
      </w:pPr>
      <w:bookmarkStart w:id="39" w:name="_Toc203773906"/>
      <w:r>
        <w:t>Sentido de pertin</w:t>
      </w:r>
      <w:r w:rsidR="00D04862">
        <w:t>encia social</w:t>
      </w:r>
      <w:bookmarkEnd w:id="39"/>
    </w:p>
    <w:p w14:paraId="29E164B9" w14:textId="43C94969" w:rsidR="0064796D" w:rsidRPr="007821FB" w:rsidRDefault="000F1A2F" w:rsidP="00FD4E71">
      <w:pPr>
        <w:spacing w:line="360" w:lineRule="auto"/>
        <w:ind w:firstLine="708"/>
        <w:jc w:val="both"/>
        <w:rPr>
          <w:rFonts w:ascii="Arial" w:hAnsi="Arial" w:cs="Arial"/>
          <w:sz w:val="22"/>
          <w:szCs w:val="22"/>
        </w:rPr>
      </w:pPr>
      <w:r w:rsidRPr="00967A1F">
        <w:rPr>
          <w:rFonts w:ascii="Arial" w:hAnsi="Arial" w:cs="Arial"/>
          <w:sz w:val="22"/>
          <w:szCs w:val="22"/>
        </w:rPr>
        <w:t>La contextualización de los casos en la realidad casanareña disparó los códigos de vinculación local (n</w:t>
      </w:r>
      <w:r w:rsidR="007629D7" w:rsidRPr="00967A1F">
        <w:rPr>
          <w:rFonts w:ascii="Arial" w:hAnsi="Arial" w:cs="Arial"/>
          <w:sz w:val="22"/>
          <w:szCs w:val="22"/>
        </w:rPr>
        <w:t xml:space="preserve"> </w:t>
      </w:r>
      <w:r w:rsidRPr="00967A1F">
        <w:rPr>
          <w:rFonts w:ascii="Arial" w:hAnsi="Arial" w:cs="Arial"/>
          <w:sz w:val="22"/>
          <w:szCs w:val="22"/>
        </w:rPr>
        <w:t>=</w:t>
      </w:r>
      <w:r w:rsidR="007629D7" w:rsidRPr="00967A1F">
        <w:rPr>
          <w:rFonts w:ascii="Arial" w:hAnsi="Arial" w:cs="Arial"/>
          <w:sz w:val="22"/>
          <w:szCs w:val="22"/>
        </w:rPr>
        <w:t xml:space="preserve"> 21 post) y responsabilidad ética</w:t>
      </w:r>
      <w:r w:rsidR="00967A1F">
        <w:rPr>
          <w:rFonts w:ascii="Arial" w:hAnsi="Arial" w:cs="Arial"/>
          <w:sz w:val="22"/>
          <w:szCs w:val="22"/>
        </w:rPr>
        <w:t xml:space="preserve"> (n = 15 post). Los estudiantes reportaron sentir que “el derecho sale del aula”; un hallazgo alineado con los principios </w:t>
      </w:r>
      <w:r w:rsidR="00DF29CE">
        <w:rPr>
          <w:rFonts w:ascii="Arial" w:hAnsi="Arial" w:cs="Arial"/>
          <w:sz w:val="22"/>
          <w:szCs w:val="22"/>
        </w:rPr>
        <w:t xml:space="preserve">sociocríticos de Unitrópico y su PEI </w:t>
      </w:r>
      <w:r w:rsidR="00DF29CE">
        <w:rPr>
          <w:rFonts w:ascii="Arial" w:hAnsi="Arial" w:cs="Arial"/>
          <w:sz w:val="22"/>
          <w:szCs w:val="22"/>
        </w:rPr>
        <w:fldChar w:fldCharType="begin"/>
      </w:r>
      <w:r w:rsidR="00DF29CE">
        <w:rPr>
          <w:rFonts w:ascii="Arial" w:hAnsi="Arial" w:cs="Arial"/>
          <w:sz w:val="22"/>
          <w:szCs w:val="22"/>
        </w:rPr>
        <w:instrText xml:space="preserve"> ADDIN ZOTERO_ITEM CSL_CITATION {"citationID":"Y7CXwYCD","properties":{"formattedCitation":"(Unitr\\uc0\\u243{}pico, 2021)","plainCitation":"(Unitrópico, 2021)","noteIndex":0},"citationItems":[{"id":130,"uris":["http://zotero.org/users/16114216/items/Q5JVVSB8"],"itemData":{"id":130,"type":"webpage","container-title":"www.unitropico.edu.co","title":"RESOLUCIÓN No 237 DE 2021.pdf","URL":"https://drive.google.com/file/d/1hf9MsqfYmLHNQMP_iWPcfPob8sbof2oy/view?usp=embed_facebook","author":[{"literal":"Unitrópico"}],"accessed":{"date-parts":[["2025",1,30]]},"issued":{"date-parts":[["2021"]]}}}],"schema":"https://github.com/citation-style-language/schema/raw/master/csl-citation.json"} </w:instrText>
      </w:r>
      <w:r w:rsidR="00DF29CE">
        <w:rPr>
          <w:rFonts w:ascii="Arial" w:hAnsi="Arial" w:cs="Arial"/>
          <w:sz w:val="22"/>
          <w:szCs w:val="22"/>
        </w:rPr>
        <w:fldChar w:fldCharType="separate"/>
      </w:r>
      <w:r w:rsidR="00DF29CE" w:rsidRPr="00DF29CE">
        <w:rPr>
          <w:rFonts w:ascii="Arial" w:hAnsi="Arial" w:cs="Arial"/>
          <w:kern w:val="0"/>
          <w:sz w:val="22"/>
        </w:rPr>
        <w:t>(Unitrópico, 2021)</w:t>
      </w:r>
      <w:r w:rsidR="00DF29CE">
        <w:rPr>
          <w:rFonts w:ascii="Arial" w:hAnsi="Arial" w:cs="Arial"/>
          <w:sz w:val="22"/>
          <w:szCs w:val="22"/>
        </w:rPr>
        <w:fldChar w:fldCharType="end"/>
      </w:r>
      <w:r w:rsidR="00DF29CE">
        <w:rPr>
          <w:rFonts w:ascii="Arial" w:hAnsi="Arial" w:cs="Arial"/>
          <w:sz w:val="22"/>
          <w:szCs w:val="22"/>
        </w:rPr>
        <w:t>. Esta toma de conciencia se refuerza cuantitativamente</w:t>
      </w:r>
      <w:r w:rsidR="00A25A2C">
        <w:rPr>
          <w:rFonts w:ascii="Arial" w:hAnsi="Arial" w:cs="Arial"/>
          <w:sz w:val="22"/>
          <w:szCs w:val="22"/>
        </w:rPr>
        <w:t>:</w:t>
      </w:r>
      <w:r w:rsidR="00DF29CE">
        <w:rPr>
          <w:rFonts w:ascii="Arial" w:hAnsi="Arial" w:cs="Arial"/>
          <w:sz w:val="22"/>
          <w:szCs w:val="22"/>
        </w:rPr>
        <w:t xml:space="preserve"> el ítem “Mi aprendizaje </w:t>
      </w:r>
      <w:r w:rsidR="0094137B">
        <w:rPr>
          <w:rFonts w:ascii="Arial" w:hAnsi="Arial" w:cs="Arial"/>
          <w:sz w:val="22"/>
          <w:szCs w:val="22"/>
        </w:rPr>
        <w:t xml:space="preserve">impacta a la comunidad” del postest se </w:t>
      </w:r>
      <w:r w:rsidR="00B319E8">
        <w:rPr>
          <w:rFonts w:ascii="Arial" w:hAnsi="Arial" w:cs="Arial"/>
          <w:sz w:val="22"/>
          <w:szCs w:val="22"/>
        </w:rPr>
        <w:t>incrementó</w:t>
      </w:r>
      <w:r w:rsidR="0094137B">
        <w:rPr>
          <w:rFonts w:ascii="Arial" w:hAnsi="Arial" w:cs="Arial"/>
          <w:sz w:val="22"/>
          <w:szCs w:val="22"/>
        </w:rPr>
        <w:t xml:space="preserve"> 0.86 puntos (p</w:t>
      </w:r>
      <w:r w:rsidR="00A25A2C">
        <w:rPr>
          <w:rFonts w:ascii="Arial" w:hAnsi="Arial" w:cs="Arial"/>
          <w:sz w:val="22"/>
          <w:szCs w:val="22"/>
        </w:rPr>
        <w:t xml:space="preserve"> </w:t>
      </w:r>
      <w:r w:rsidR="0094137B">
        <w:rPr>
          <w:rFonts w:ascii="Arial" w:hAnsi="Arial" w:cs="Arial"/>
          <w:sz w:val="22"/>
          <w:szCs w:val="22"/>
        </w:rPr>
        <w:t>&lt; .001).</w:t>
      </w:r>
    </w:p>
    <w:p w14:paraId="09C07F36" w14:textId="08EEF029" w:rsidR="007B37D5" w:rsidRDefault="007B37D5"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13</w:t>
      </w:r>
      <w:r w:rsidR="00E20870">
        <w:rPr>
          <w:noProof/>
        </w:rPr>
        <w:fldChar w:fldCharType="end"/>
      </w:r>
      <w:r>
        <w:t xml:space="preserve">. Evolución de los temas cualitativos del diagnóstico al cierre del </w:t>
      </w:r>
      <w:r>
        <w:lastRenderedPageBreak/>
        <w:t>semestre</w:t>
      </w:r>
    </w:p>
    <w:tbl>
      <w:tblPr>
        <w:tblStyle w:val="Tablanormal2"/>
        <w:tblW w:w="0" w:type="auto"/>
        <w:tblLook w:val="04A0" w:firstRow="1" w:lastRow="0" w:firstColumn="1" w:lastColumn="0" w:noHBand="0" w:noVBand="1"/>
      </w:tblPr>
      <w:tblGrid>
        <w:gridCol w:w="2404"/>
        <w:gridCol w:w="1843"/>
        <w:gridCol w:w="2124"/>
        <w:gridCol w:w="2123"/>
      </w:tblGrid>
      <w:tr w:rsidR="0041239E" w14:paraId="32AC8034" w14:textId="77777777" w:rsidTr="00FC33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4" w:type="dxa"/>
          </w:tcPr>
          <w:p w14:paraId="561A8871" w14:textId="56C504F0" w:rsidR="0041239E" w:rsidRPr="0027678A" w:rsidRDefault="0027678A" w:rsidP="0027678A">
            <w:pPr>
              <w:spacing w:line="360" w:lineRule="auto"/>
              <w:jc w:val="center"/>
              <w:rPr>
                <w:rFonts w:ascii="Arial" w:hAnsi="Arial" w:cs="Arial"/>
                <w:b w:val="0"/>
                <w:bCs w:val="0"/>
                <w:sz w:val="22"/>
                <w:szCs w:val="22"/>
              </w:rPr>
            </w:pPr>
            <w:r w:rsidRPr="0027678A">
              <w:rPr>
                <w:rFonts w:ascii="Arial" w:hAnsi="Arial" w:cs="Arial"/>
                <w:b w:val="0"/>
                <w:bCs w:val="0"/>
                <w:sz w:val="22"/>
                <w:szCs w:val="22"/>
              </w:rPr>
              <w:t>Tema (frecuencia final)</w:t>
            </w:r>
          </w:p>
        </w:tc>
        <w:tc>
          <w:tcPr>
            <w:tcW w:w="1843" w:type="dxa"/>
          </w:tcPr>
          <w:p w14:paraId="52F12D85" w14:textId="726AFB5F" w:rsidR="0041239E" w:rsidRPr="0027678A" w:rsidRDefault="0027678A" w:rsidP="0027678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27678A">
              <w:rPr>
                <w:rFonts w:ascii="Arial" w:hAnsi="Arial" w:cs="Arial"/>
                <w:b w:val="0"/>
                <w:bCs w:val="0"/>
                <w:sz w:val="22"/>
                <w:szCs w:val="22"/>
              </w:rPr>
              <w:t>Diagnóstico inicial</w:t>
            </w:r>
          </w:p>
        </w:tc>
        <w:tc>
          <w:tcPr>
            <w:tcW w:w="2124" w:type="dxa"/>
          </w:tcPr>
          <w:p w14:paraId="096C1DCA" w14:textId="3BF5F771" w:rsidR="0041239E" w:rsidRPr="0027678A" w:rsidRDefault="0027678A" w:rsidP="0027678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27678A">
              <w:rPr>
                <w:rFonts w:ascii="Arial" w:hAnsi="Arial" w:cs="Arial"/>
                <w:b w:val="0"/>
                <w:bCs w:val="0"/>
                <w:sz w:val="22"/>
                <w:szCs w:val="22"/>
              </w:rPr>
              <w:t>Cambio post</w:t>
            </w:r>
            <w:r w:rsidR="00A25A2C">
              <w:rPr>
                <w:rFonts w:ascii="Arial" w:hAnsi="Arial" w:cs="Arial"/>
                <w:b w:val="0"/>
                <w:bCs w:val="0"/>
                <w:sz w:val="22"/>
                <w:szCs w:val="22"/>
              </w:rPr>
              <w:t>-</w:t>
            </w:r>
            <w:r w:rsidRPr="0027678A">
              <w:rPr>
                <w:rFonts w:ascii="Arial" w:hAnsi="Arial" w:cs="Arial"/>
                <w:b w:val="0"/>
                <w:bCs w:val="0"/>
                <w:sz w:val="22"/>
                <w:szCs w:val="22"/>
              </w:rPr>
              <w:t>intervención</w:t>
            </w:r>
          </w:p>
        </w:tc>
        <w:tc>
          <w:tcPr>
            <w:tcW w:w="2123" w:type="dxa"/>
          </w:tcPr>
          <w:p w14:paraId="13BF7307" w14:textId="47E19032" w:rsidR="0041239E" w:rsidRPr="0027678A" w:rsidRDefault="0027678A" w:rsidP="0027678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27678A">
              <w:rPr>
                <w:rFonts w:ascii="Arial" w:hAnsi="Arial" w:cs="Arial"/>
                <w:b w:val="0"/>
                <w:bCs w:val="0"/>
                <w:sz w:val="22"/>
                <w:szCs w:val="22"/>
              </w:rPr>
              <w:t>Cita ilustrativa</w:t>
            </w:r>
          </w:p>
        </w:tc>
      </w:tr>
      <w:tr w:rsidR="0041239E" w14:paraId="4848D826" w14:textId="77777777" w:rsidTr="00FC33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4" w:type="dxa"/>
          </w:tcPr>
          <w:p w14:paraId="1EBF0842" w14:textId="1C122301" w:rsidR="0041239E" w:rsidRDefault="0027678A" w:rsidP="002209B3">
            <w:pPr>
              <w:spacing w:line="360" w:lineRule="auto"/>
              <w:rPr>
                <w:rFonts w:ascii="Arial" w:hAnsi="Arial" w:cs="Arial"/>
                <w:sz w:val="22"/>
                <w:szCs w:val="22"/>
              </w:rPr>
            </w:pPr>
            <w:r>
              <w:rPr>
                <w:rFonts w:ascii="Arial" w:hAnsi="Arial" w:cs="Arial"/>
                <w:sz w:val="22"/>
                <w:szCs w:val="22"/>
              </w:rPr>
              <w:t>Participación protagonista (27%</w:t>
            </w:r>
            <w:r w:rsidR="00A25A2C">
              <w:rPr>
                <w:rFonts w:ascii="Arial" w:hAnsi="Arial" w:cs="Arial"/>
                <w:sz w:val="22"/>
                <w:szCs w:val="22"/>
              </w:rPr>
              <w:t>)</w:t>
            </w:r>
          </w:p>
        </w:tc>
        <w:tc>
          <w:tcPr>
            <w:tcW w:w="1843" w:type="dxa"/>
          </w:tcPr>
          <w:p w14:paraId="21AC9CC0" w14:textId="76362837" w:rsidR="0041239E" w:rsidRDefault="00B83B4F"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Solo </w:t>
            </w:r>
            <w:r w:rsidR="00A25A2C">
              <w:rPr>
                <w:rFonts w:ascii="Arial" w:hAnsi="Arial" w:cs="Arial"/>
                <w:sz w:val="22"/>
                <w:szCs w:val="22"/>
              </w:rPr>
              <w:t xml:space="preserve">el </w:t>
            </w:r>
            <w:r>
              <w:rPr>
                <w:rFonts w:ascii="Arial" w:hAnsi="Arial" w:cs="Arial"/>
                <w:sz w:val="22"/>
                <w:szCs w:val="22"/>
              </w:rPr>
              <w:t>18% de estudiantes intervenía voluntariamente.</w:t>
            </w:r>
          </w:p>
        </w:tc>
        <w:tc>
          <w:tcPr>
            <w:tcW w:w="2124" w:type="dxa"/>
          </w:tcPr>
          <w:p w14:paraId="7606443E" w14:textId="3669CAE7" w:rsidR="0041239E" w:rsidRDefault="00A7678A"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71% intervine </w:t>
            </w:r>
            <w:r w:rsidR="00556C79">
              <w:rPr>
                <w:rFonts w:ascii="Arial" w:hAnsi="Arial" w:cs="Arial"/>
                <w:sz w:val="22"/>
                <w:szCs w:val="22"/>
              </w:rPr>
              <w:t xml:space="preserve">espontáneamente </w:t>
            </w:r>
            <w:r w:rsidR="00A25A2C">
              <w:rPr>
                <w:rFonts w:ascii="Arial" w:hAnsi="Arial" w:cs="Arial"/>
                <w:sz w:val="22"/>
                <w:szCs w:val="22"/>
              </w:rPr>
              <w:t xml:space="preserve">preguntas a </w:t>
            </w:r>
            <w:r w:rsidR="00556C79">
              <w:rPr>
                <w:rFonts w:ascii="Arial" w:hAnsi="Arial" w:cs="Arial"/>
                <w:sz w:val="22"/>
                <w:szCs w:val="22"/>
              </w:rPr>
              <w:t>abiertas/docente sesión</w:t>
            </w:r>
          </w:p>
        </w:tc>
        <w:tc>
          <w:tcPr>
            <w:tcW w:w="2123" w:type="dxa"/>
          </w:tcPr>
          <w:p w14:paraId="6974FE33" w14:textId="55AC843C" w:rsidR="0041239E" w:rsidRDefault="00BC4015"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“Ahora llegamos con preguntas; el profesor solo orienta” (E-32</w:t>
            </w:r>
            <w:r w:rsidR="0066363A">
              <w:rPr>
                <w:rFonts w:ascii="Arial" w:hAnsi="Arial" w:cs="Arial"/>
                <w:sz w:val="22"/>
                <w:szCs w:val="22"/>
              </w:rPr>
              <w:t>).</w:t>
            </w:r>
          </w:p>
        </w:tc>
      </w:tr>
      <w:tr w:rsidR="0041239E" w14:paraId="3847C754" w14:textId="77777777" w:rsidTr="00FC33E3">
        <w:tc>
          <w:tcPr>
            <w:cnfStyle w:val="001000000000" w:firstRow="0" w:lastRow="0" w:firstColumn="1" w:lastColumn="0" w:oddVBand="0" w:evenVBand="0" w:oddHBand="0" w:evenHBand="0" w:firstRowFirstColumn="0" w:firstRowLastColumn="0" w:lastRowFirstColumn="0" w:lastRowLastColumn="0"/>
            <w:tcW w:w="2404" w:type="dxa"/>
          </w:tcPr>
          <w:p w14:paraId="2D98F9AE" w14:textId="1399C155" w:rsidR="0041239E" w:rsidRDefault="0027678A" w:rsidP="002209B3">
            <w:pPr>
              <w:spacing w:line="360" w:lineRule="auto"/>
              <w:rPr>
                <w:rFonts w:ascii="Arial" w:hAnsi="Arial" w:cs="Arial"/>
                <w:sz w:val="22"/>
                <w:szCs w:val="22"/>
              </w:rPr>
            </w:pPr>
            <w:r>
              <w:rPr>
                <w:rFonts w:ascii="Arial" w:hAnsi="Arial" w:cs="Arial"/>
                <w:sz w:val="22"/>
                <w:szCs w:val="22"/>
              </w:rPr>
              <w:t>Construcción colaborativa (21%</w:t>
            </w:r>
            <w:r w:rsidR="00A25A2C">
              <w:rPr>
                <w:rFonts w:ascii="Arial" w:hAnsi="Arial" w:cs="Arial"/>
                <w:sz w:val="22"/>
                <w:szCs w:val="22"/>
              </w:rPr>
              <w:t>)</w:t>
            </w:r>
          </w:p>
        </w:tc>
        <w:tc>
          <w:tcPr>
            <w:tcW w:w="1843" w:type="dxa"/>
          </w:tcPr>
          <w:p w14:paraId="60AF53D0" w14:textId="4DB091BF" w:rsidR="0041239E" w:rsidRDefault="00B83B4F" w:rsidP="002209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1.2 interacciones </w:t>
            </w:r>
            <w:r w:rsidR="007150CF">
              <w:rPr>
                <w:rFonts w:ascii="Arial" w:hAnsi="Arial" w:cs="Arial"/>
                <w:sz w:val="22"/>
                <w:szCs w:val="22"/>
              </w:rPr>
              <w:t>horizontales por sesión; debate superficial.</w:t>
            </w:r>
          </w:p>
        </w:tc>
        <w:tc>
          <w:tcPr>
            <w:tcW w:w="2124" w:type="dxa"/>
          </w:tcPr>
          <w:p w14:paraId="412F36F7" w14:textId="13746526" w:rsidR="0041239E" w:rsidRDefault="00737B75" w:rsidP="002209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5.8 interacciones; liderazgo rotativo en 84% de equipos.</w:t>
            </w:r>
          </w:p>
        </w:tc>
        <w:tc>
          <w:tcPr>
            <w:tcW w:w="2123" w:type="dxa"/>
          </w:tcPr>
          <w:p w14:paraId="4B5C8ADB" w14:textId="17B6B754" w:rsidR="0041239E" w:rsidRDefault="002209B3" w:rsidP="002209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w:t>
            </w:r>
            <w:r w:rsidR="00095EC3">
              <w:rPr>
                <w:rFonts w:ascii="Arial" w:hAnsi="Arial" w:cs="Arial"/>
                <w:sz w:val="22"/>
                <w:szCs w:val="22"/>
              </w:rPr>
              <w:t>A</w:t>
            </w:r>
            <w:r>
              <w:rPr>
                <w:rFonts w:ascii="Arial" w:hAnsi="Arial" w:cs="Arial"/>
                <w:sz w:val="22"/>
                <w:szCs w:val="22"/>
              </w:rPr>
              <w:t>prendí más discutiendo con mis compañeros que copiando apuntes” (E-09)</w:t>
            </w:r>
          </w:p>
        </w:tc>
      </w:tr>
      <w:tr w:rsidR="0041239E" w14:paraId="4BA4D903" w14:textId="77777777" w:rsidTr="00FC33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4" w:type="dxa"/>
          </w:tcPr>
          <w:p w14:paraId="34B6BE34" w14:textId="514AAA28" w:rsidR="0041239E" w:rsidRDefault="0027678A" w:rsidP="002209B3">
            <w:pPr>
              <w:spacing w:line="360" w:lineRule="auto"/>
              <w:rPr>
                <w:rFonts w:ascii="Arial" w:hAnsi="Arial" w:cs="Arial"/>
                <w:sz w:val="22"/>
                <w:szCs w:val="22"/>
              </w:rPr>
            </w:pPr>
            <w:r>
              <w:rPr>
                <w:rFonts w:ascii="Arial" w:hAnsi="Arial" w:cs="Arial"/>
                <w:sz w:val="22"/>
                <w:szCs w:val="22"/>
              </w:rPr>
              <w:t>Transferencia a contextos reales (18%)</w:t>
            </w:r>
          </w:p>
        </w:tc>
        <w:tc>
          <w:tcPr>
            <w:tcW w:w="1843" w:type="dxa"/>
          </w:tcPr>
          <w:p w14:paraId="61AB9ED0" w14:textId="32BFD470" w:rsidR="0041239E" w:rsidRDefault="007150CF"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Casos hipotéticos </w:t>
            </w:r>
            <w:r w:rsidR="00A87FE3">
              <w:rPr>
                <w:rFonts w:ascii="Arial" w:hAnsi="Arial" w:cs="Arial"/>
                <w:sz w:val="22"/>
                <w:szCs w:val="22"/>
              </w:rPr>
              <w:t>sin contexto; “brecha aula-realidad”.</w:t>
            </w:r>
          </w:p>
        </w:tc>
        <w:tc>
          <w:tcPr>
            <w:tcW w:w="2124" w:type="dxa"/>
          </w:tcPr>
          <w:p w14:paraId="0FF88E2C" w14:textId="61500C13" w:rsidR="0041239E" w:rsidRDefault="002F049A"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Todos los equipos resolvieron un caso comunitario real; 68% propone acciones de seguimiento.</w:t>
            </w:r>
          </w:p>
        </w:tc>
        <w:tc>
          <w:tcPr>
            <w:tcW w:w="2123" w:type="dxa"/>
          </w:tcPr>
          <w:p w14:paraId="4D72E415" w14:textId="671DC002" w:rsidR="0041239E" w:rsidRDefault="00095EC3"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“Cuando la clínica nos </w:t>
            </w:r>
            <w:r w:rsidR="00B319E8">
              <w:rPr>
                <w:rFonts w:ascii="Arial" w:hAnsi="Arial" w:cs="Arial"/>
                <w:sz w:val="22"/>
                <w:szCs w:val="22"/>
              </w:rPr>
              <w:t>llevó</w:t>
            </w:r>
            <w:r>
              <w:rPr>
                <w:rFonts w:ascii="Arial" w:hAnsi="Arial" w:cs="Arial"/>
                <w:sz w:val="22"/>
                <w:szCs w:val="22"/>
              </w:rPr>
              <w:t xml:space="preserve"> al barrio, entendí el impacto real del derecho</w:t>
            </w:r>
            <w:r w:rsidR="00285B6E">
              <w:rPr>
                <w:rFonts w:ascii="Arial" w:hAnsi="Arial" w:cs="Arial"/>
                <w:sz w:val="22"/>
                <w:szCs w:val="22"/>
              </w:rPr>
              <w:t>” (E-37)</w:t>
            </w:r>
          </w:p>
        </w:tc>
      </w:tr>
      <w:tr w:rsidR="0041239E" w14:paraId="115F3241" w14:textId="77777777" w:rsidTr="00FC33E3">
        <w:tc>
          <w:tcPr>
            <w:cnfStyle w:val="001000000000" w:firstRow="0" w:lastRow="0" w:firstColumn="1" w:lastColumn="0" w:oddVBand="0" w:evenVBand="0" w:oddHBand="0" w:evenHBand="0" w:firstRowFirstColumn="0" w:firstRowLastColumn="0" w:lastRowFirstColumn="0" w:lastRowLastColumn="0"/>
            <w:tcW w:w="2404" w:type="dxa"/>
          </w:tcPr>
          <w:p w14:paraId="0E262AB3" w14:textId="23AB8504" w:rsidR="0041239E" w:rsidRDefault="00A52BEA" w:rsidP="002209B3">
            <w:pPr>
              <w:spacing w:line="360" w:lineRule="auto"/>
              <w:rPr>
                <w:rFonts w:ascii="Arial" w:hAnsi="Arial" w:cs="Arial"/>
                <w:sz w:val="22"/>
                <w:szCs w:val="22"/>
              </w:rPr>
            </w:pPr>
            <w:r>
              <w:rPr>
                <w:rFonts w:ascii="Arial" w:hAnsi="Arial" w:cs="Arial"/>
                <w:sz w:val="22"/>
                <w:szCs w:val="22"/>
              </w:rPr>
              <w:t>Reflexividad profesor (17%)</w:t>
            </w:r>
          </w:p>
        </w:tc>
        <w:tc>
          <w:tcPr>
            <w:tcW w:w="1843" w:type="dxa"/>
          </w:tcPr>
          <w:p w14:paraId="6940CA00" w14:textId="6341BF15" w:rsidR="0041239E" w:rsidRDefault="00A87FE3" w:rsidP="002209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Rol </w:t>
            </w:r>
            <w:r w:rsidR="006F5F25">
              <w:rPr>
                <w:rFonts w:ascii="Arial" w:hAnsi="Arial" w:cs="Arial"/>
                <w:sz w:val="22"/>
                <w:szCs w:val="22"/>
              </w:rPr>
              <w:t>expositivo</w:t>
            </w:r>
            <w:r>
              <w:rPr>
                <w:rFonts w:ascii="Arial" w:hAnsi="Arial" w:cs="Arial"/>
                <w:sz w:val="22"/>
                <w:szCs w:val="22"/>
              </w:rPr>
              <w:t xml:space="preserve"> dominante</w:t>
            </w:r>
            <w:r w:rsidR="006F5F25">
              <w:rPr>
                <w:rFonts w:ascii="Arial" w:hAnsi="Arial" w:cs="Arial"/>
                <w:sz w:val="22"/>
                <w:szCs w:val="22"/>
              </w:rPr>
              <w:t>, escasa planificación compartida.</w:t>
            </w:r>
          </w:p>
        </w:tc>
        <w:tc>
          <w:tcPr>
            <w:tcW w:w="2124" w:type="dxa"/>
          </w:tcPr>
          <w:p w14:paraId="75924BF2" w14:textId="5B12FD00" w:rsidR="0041239E" w:rsidRDefault="00875EE4" w:rsidP="002209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Planificación conjunta</w:t>
            </w:r>
            <w:r w:rsidR="00285B6E">
              <w:rPr>
                <w:rFonts w:ascii="Arial" w:hAnsi="Arial" w:cs="Arial"/>
                <w:sz w:val="22"/>
                <w:szCs w:val="22"/>
              </w:rPr>
              <w:t xml:space="preserve"> en 6 a 8 cursos; profesores relatan</w:t>
            </w:r>
            <w:r w:rsidR="00151001">
              <w:rPr>
                <w:rFonts w:ascii="Arial" w:hAnsi="Arial" w:cs="Arial"/>
                <w:sz w:val="22"/>
                <w:szCs w:val="22"/>
              </w:rPr>
              <w:t xml:space="preserve"> “giro al facilitador”.</w:t>
            </w:r>
          </w:p>
        </w:tc>
        <w:tc>
          <w:tcPr>
            <w:tcW w:w="2123" w:type="dxa"/>
          </w:tcPr>
          <w:p w14:paraId="08787CFA" w14:textId="6F11A0F1" w:rsidR="0041239E" w:rsidRDefault="00151001" w:rsidP="002209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Tuve que ceder el centro y convertirme en guía</w:t>
            </w:r>
            <w:r w:rsidR="00875EE4">
              <w:rPr>
                <w:rFonts w:ascii="Arial" w:hAnsi="Arial" w:cs="Arial"/>
                <w:sz w:val="22"/>
                <w:szCs w:val="22"/>
              </w:rPr>
              <w:t>; resulto liberador.</w:t>
            </w:r>
          </w:p>
        </w:tc>
      </w:tr>
      <w:tr w:rsidR="0041239E" w14:paraId="4C76F7EB" w14:textId="77777777" w:rsidTr="00FC33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4" w:type="dxa"/>
          </w:tcPr>
          <w:p w14:paraId="0C179A45" w14:textId="056429CF" w:rsidR="0041239E" w:rsidRDefault="00A52BEA" w:rsidP="002209B3">
            <w:pPr>
              <w:spacing w:line="360" w:lineRule="auto"/>
              <w:rPr>
                <w:rFonts w:ascii="Arial" w:hAnsi="Arial" w:cs="Arial"/>
                <w:sz w:val="22"/>
                <w:szCs w:val="22"/>
              </w:rPr>
            </w:pPr>
            <w:r>
              <w:rPr>
                <w:rFonts w:ascii="Arial" w:hAnsi="Arial" w:cs="Arial"/>
                <w:sz w:val="22"/>
                <w:szCs w:val="22"/>
              </w:rPr>
              <w:t>Desarrollo socioemoc</w:t>
            </w:r>
            <w:r w:rsidR="00B83B4F">
              <w:rPr>
                <w:rFonts w:ascii="Arial" w:hAnsi="Arial" w:cs="Arial"/>
                <w:sz w:val="22"/>
                <w:szCs w:val="22"/>
              </w:rPr>
              <w:t>ional (17%)</w:t>
            </w:r>
          </w:p>
        </w:tc>
        <w:tc>
          <w:tcPr>
            <w:tcW w:w="1843" w:type="dxa"/>
          </w:tcPr>
          <w:p w14:paraId="0085F474" w14:textId="7E36EAD4" w:rsidR="0041239E" w:rsidRDefault="006F5F25"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Reportes de ansiedad en debates; baj</w:t>
            </w:r>
            <w:r w:rsidR="00A7678A">
              <w:rPr>
                <w:rFonts w:ascii="Arial" w:hAnsi="Arial" w:cs="Arial"/>
                <w:sz w:val="22"/>
                <w:szCs w:val="22"/>
              </w:rPr>
              <w:t xml:space="preserve">a </w:t>
            </w:r>
            <w:r w:rsidR="00875EE4">
              <w:rPr>
                <w:rFonts w:ascii="Arial" w:hAnsi="Arial" w:cs="Arial"/>
                <w:sz w:val="22"/>
                <w:szCs w:val="22"/>
              </w:rPr>
              <w:t>escucha</w:t>
            </w:r>
            <w:r w:rsidR="00A7678A">
              <w:rPr>
                <w:rFonts w:ascii="Arial" w:hAnsi="Arial" w:cs="Arial"/>
                <w:sz w:val="22"/>
                <w:szCs w:val="22"/>
              </w:rPr>
              <w:t xml:space="preserve"> activa.</w:t>
            </w:r>
          </w:p>
        </w:tc>
        <w:tc>
          <w:tcPr>
            <w:tcW w:w="2124" w:type="dxa"/>
          </w:tcPr>
          <w:p w14:paraId="2DFFC023" w14:textId="2EC6EBA9" w:rsidR="0041239E" w:rsidRDefault="00910765"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74% percibe mayor empatía y regulación emocional en discusiones.</w:t>
            </w:r>
          </w:p>
        </w:tc>
        <w:tc>
          <w:tcPr>
            <w:tcW w:w="2123" w:type="dxa"/>
          </w:tcPr>
          <w:p w14:paraId="477AC8D2" w14:textId="7B2921EE" w:rsidR="0041239E" w:rsidRDefault="00EA1AE0" w:rsidP="002209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“Discutimos fuerte, pero aprendimos a escuchar antes de objetar.</w:t>
            </w:r>
          </w:p>
        </w:tc>
      </w:tr>
    </w:tbl>
    <w:p w14:paraId="522C2991" w14:textId="4A2D5CBA" w:rsidR="00D11144" w:rsidRDefault="007E3B40" w:rsidP="00FD4E71">
      <w:pPr>
        <w:spacing w:line="360" w:lineRule="auto"/>
        <w:ind w:firstLine="708"/>
        <w:jc w:val="both"/>
        <w:rPr>
          <w:rFonts w:ascii="Arial" w:hAnsi="Arial" w:cs="Arial"/>
          <w:sz w:val="22"/>
          <w:szCs w:val="22"/>
        </w:rPr>
      </w:pPr>
      <w:r>
        <w:rPr>
          <w:rFonts w:ascii="Arial" w:hAnsi="Arial" w:cs="Arial"/>
          <w:i/>
          <w:iCs/>
          <w:sz w:val="22"/>
          <w:szCs w:val="22"/>
        </w:rPr>
        <w:t xml:space="preserve">Nota. </w:t>
      </w:r>
      <w:r>
        <w:rPr>
          <w:rFonts w:ascii="Arial" w:hAnsi="Arial" w:cs="Arial"/>
          <w:sz w:val="22"/>
          <w:szCs w:val="22"/>
        </w:rPr>
        <w:t>E = estudiante; D = docente.</w:t>
      </w:r>
    </w:p>
    <w:p w14:paraId="1341FF95" w14:textId="1038B501" w:rsidR="007B37D5" w:rsidRDefault="007B37D5" w:rsidP="00FD4E71">
      <w:pPr>
        <w:spacing w:line="360" w:lineRule="auto"/>
        <w:ind w:firstLine="708"/>
        <w:jc w:val="both"/>
        <w:rPr>
          <w:rFonts w:ascii="Arial" w:hAnsi="Arial" w:cs="Arial"/>
          <w:sz w:val="22"/>
          <w:szCs w:val="22"/>
        </w:rPr>
      </w:pPr>
      <w:r>
        <w:rPr>
          <w:rFonts w:ascii="Arial" w:hAnsi="Arial" w:cs="Arial"/>
          <w:sz w:val="22"/>
          <w:szCs w:val="22"/>
        </w:rPr>
        <w:t>Cada uno de estos temas se enlaza con los incrementos numérico</w:t>
      </w:r>
      <w:r w:rsidR="00B84F03">
        <w:rPr>
          <w:rFonts w:ascii="Arial" w:hAnsi="Arial" w:cs="Arial"/>
          <w:sz w:val="22"/>
          <w:szCs w:val="22"/>
        </w:rPr>
        <w:t>s</w:t>
      </w:r>
      <w:r>
        <w:rPr>
          <w:rFonts w:ascii="Arial" w:hAnsi="Arial" w:cs="Arial"/>
          <w:sz w:val="22"/>
          <w:szCs w:val="22"/>
        </w:rPr>
        <w:t xml:space="preserve"> informados en </w:t>
      </w:r>
      <w:r w:rsidR="004E0FD4">
        <w:rPr>
          <w:rFonts w:ascii="Arial" w:hAnsi="Arial" w:cs="Arial"/>
          <w:sz w:val="22"/>
          <w:szCs w:val="22"/>
        </w:rPr>
        <w:t>el análisis cuantitativo</w:t>
      </w:r>
      <w:r w:rsidR="0002142E">
        <w:rPr>
          <w:rFonts w:ascii="Arial" w:hAnsi="Arial" w:cs="Arial"/>
          <w:sz w:val="22"/>
          <w:szCs w:val="22"/>
        </w:rPr>
        <w:t>, por ejemplo, la ganancia media de 0.83</w:t>
      </w:r>
      <w:r w:rsidR="00806452">
        <w:rPr>
          <w:rFonts w:ascii="Arial" w:hAnsi="Arial" w:cs="Arial"/>
          <w:sz w:val="22"/>
          <w:szCs w:val="22"/>
        </w:rPr>
        <w:t xml:space="preserve"> puntos en comunicación asertiva (CS) se refleja en la nueva capacidad de </w:t>
      </w:r>
      <w:r w:rsidR="00B94B23">
        <w:rPr>
          <w:rFonts w:ascii="Arial" w:hAnsi="Arial" w:cs="Arial"/>
          <w:sz w:val="22"/>
          <w:szCs w:val="22"/>
        </w:rPr>
        <w:t>debate</w:t>
      </w:r>
      <w:r w:rsidR="00806452">
        <w:rPr>
          <w:rFonts w:ascii="Arial" w:hAnsi="Arial" w:cs="Arial"/>
          <w:sz w:val="22"/>
          <w:szCs w:val="22"/>
        </w:rPr>
        <w:t xml:space="preserve"> horizontal</w:t>
      </w:r>
      <w:r w:rsidR="00B94B23">
        <w:rPr>
          <w:rFonts w:ascii="Arial" w:hAnsi="Arial" w:cs="Arial"/>
          <w:sz w:val="22"/>
          <w:szCs w:val="22"/>
        </w:rPr>
        <w:t>, mientras que la subida de 0.75 puntos en autonomía (CT) se aprecia en la participación prot</w:t>
      </w:r>
      <w:r w:rsidR="0098694D">
        <w:rPr>
          <w:rFonts w:ascii="Arial" w:hAnsi="Arial" w:cs="Arial"/>
          <w:sz w:val="22"/>
          <w:szCs w:val="22"/>
        </w:rPr>
        <w:t>a</w:t>
      </w:r>
      <w:r w:rsidR="00B94B23">
        <w:rPr>
          <w:rFonts w:ascii="Arial" w:hAnsi="Arial" w:cs="Arial"/>
          <w:sz w:val="22"/>
          <w:szCs w:val="22"/>
        </w:rPr>
        <w:t>gonista</w:t>
      </w:r>
      <w:r w:rsidR="00380857">
        <w:rPr>
          <w:rFonts w:ascii="Arial" w:hAnsi="Arial" w:cs="Arial"/>
          <w:sz w:val="22"/>
          <w:szCs w:val="22"/>
        </w:rPr>
        <w:t>.</w:t>
      </w:r>
    </w:p>
    <w:p w14:paraId="7D34D044" w14:textId="2377E7D7" w:rsidR="0098694D" w:rsidRDefault="00E603E8" w:rsidP="00FD4E71">
      <w:pPr>
        <w:spacing w:line="360" w:lineRule="auto"/>
        <w:ind w:firstLine="708"/>
        <w:jc w:val="both"/>
        <w:rPr>
          <w:rFonts w:ascii="Arial" w:hAnsi="Arial" w:cs="Arial"/>
          <w:sz w:val="22"/>
          <w:szCs w:val="22"/>
        </w:rPr>
      </w:pPr>
      <w:r>
        <w:rPr>
          <w:rFonts w:ascii="Arial" w:hAnsi="Arial" w:cs="Arial"/>
          <w:sz w:val="22"/>
          <w:szCs w:val="22"/>
        </w:rPr>
        <w:lastRenderedPageBreak/>
        <w:t>En cuanto a la participación protagonista, d</w:t>
      </w:r>
      <w:r w:rsidR="0098694D">
        <w:rPr>
          <w:rFonts w:ascii="Arial" w:hAnsi="Arial" w:cs="Arial"/>
          <w:sz w:val="22"/>
          <w:szCs w:val="22"/>
        </w:rPr>
        <w:t>urante el diagn</w:t>
      </w:r>
      <w:r w:rsidR="00A25A2C">
        <w:rPr>
          <w:rFonts w:ascii="Arial" w:hAnsi="Arial" w:cs="Arial"/>
          <w:sz w:val="22"/>
          <w:szCs w:val="22"/>
        </w:rPr>
        <w:t>ó</w:t>
      </w:r>
      <w:r w:rsidR="0098694D">
        <w:rPr>
          <w:rFonts w:ascii="Arial" w:hAnsi="Arial" w:cs="Arial"/>
          <w:sz w:val="22"/>
          <w:szCs w:val="22"/>
        </w:rPr>
        <w:t xml:space="preserve">stico los estudiantes </w:t>
      </w:r>
      <w:r w:rsidR="004F0D1A">
        <w:rPr>
          <w:rFonts w:ascii="Arial" w:hAnsi="Arial" w:cs="Arial"/>
          <w:sz w:val="22"/>
          <w:szCs w:val="22"/>
        </w:rPr>
        <w:t>describían</w:t>
      </w:r>
      <w:r w:rsidR="0098694D">
        <w:rPr>
          <w:rFonts w:ascii="Arial" w:hAnsi="Arial" w:cs="Arial"/>
          <w:sz w:val="22"/>
          <w:szCs w:val="22"/>
        </w:rPr>
        <w:t xml:space="preserve"> la clase como un “dictado” y mostraban dependencia informativa</w:t>
      </w:r>
      <w:r w:rsidR="004F0D1A">
        <w:rPr>
          <w:rFonts w:ascii="Arial" w:hAnsi="Arial" w:cs="Arial"/>
          <w:sz w:val="22"/>
          <w:szCs w:val="22"/>
        </w:rPr>
        <w:t>. Tras la intervención, la mayoría se autodefine como “gestores del propio caso”. Este viraje coincide con la mejora estadística en la subescala</w:t>
      </w:r>
      <w:r w:rsidR="00A1494E">
        <w:rPr>
          <w:rFonts w:ascii="Arial" w:hAnsi="Arial" w:cs="Arial"/>
          <w:sz w:val="22"/>
          <w:szCs w:val="22"/>
        </w:rPr>
        <w:t xml:space="preserve"> de autonomía (d=1.02) y con la triplicación de preguntas elaboradas registradas por los observadores.</w:t>
      </w:r>
    </w:p>
    <w:p w14:paraId="1BF7E985" w14:textId="1057D21C" w:rsidR="00A1494E" w:rsidRDefault="0012798B" w:rsidP="00FD4E71">
      <w:pPr>
        <w:spacing w:line="360" w:lineRule="auto"/>
        <w:ind w:firstLine="708"/>
        <w:jc w:val="both"/>
        <w:rPr>
          <w:rFonts w:ascii="Arial" w:hAnsi="Arial" w:cs="Arial"/>
          <w:sz w:val="22"/>
          <w:szCs w:val="22"/>
        </w:rPr>
      </w:pPr>
      <w:r>
        <w:rPr>
          <w:rFonts w:ascii="Arial" w:hAnsi="Arial" w:cs="Arial"/>
          <w:sz w:val="22"/>
          <w:szCs w:val="22"/>
        </w:rPr>
        <w:t>Frente a la construcción colaborativa, l</w:t>
      </w:r>
      <w:r w:rsidR="00911843">
        <w:rPr>
          <w:rFonts w:ascii="Arial" w:hAnsi="Arial" w:cs="Arial"/>
          <w:sz w:val="22"/>
          <w:szCs w:val="22"/>
        </w:rPr>
        <w:t>a fase de aula invertida liberó el tiempo presencial para el debate, multiplicando las réplicas horizontales y consolidando</w:t>
      </w:r>
      <w:r w:rsidR="00C26A50">
        <w:rPr>
          <w:rFonts w:ascii="Arial" w:hAnsi="Arial" w:cs="Arial"/>
          <w:sz w:val="22"/>
          <w:szCs w:val="22"/>
        </w:rPr>
        <w:t xml:space="preserve"> un liderazgo rotativo que los propios equipos valoran como “solidario y riguroso”</w:t>
      </w:r>
      <w:r w:rsidR="001354AF">
        <w:rPr>
          <w:rFonts w:ascii="Arial" w:hAnsi="Arial" w:cs="Arial"/>
          <w:sz w:val="22"/>
          <w:szCs w:val="22"/>
        </w:rPr>
        <w:t>. El efecto cualitativo se alinea con la correlación r = .55 entre frecuencia de participación y ganancia</w:t>
      </w:r>
      <w:r w:rsidR="00B361E5">
        <w:rPr>
          <w:rFonts w:ascii="Arial" w:hAnsi="Arial" w:cs="Arial"/>
          <w:sz w:val="22"/>
          <w:szCs w:val="22"/>
        </w:rPr>
        <w:t xml:space="preserve"> en competencias socioemocionales.</w:t>
      </w:r>
    </w:p>
    <w:p w14:paraId="462EEE94" w14:textId="5FF9E1C9" w:rsidR="00B361E5" w:rsidRDefault="00512CD7" w:rsidP="00FD4E71">
      <w:pPr>
        <w:spacing w:line="360" w:lineRule="auto"/>
        <w:ind w:firstLine="708"/>
        <w:jc w:val="both"/>
        <w:rPr>
          <w:rFonts w:ascii="Arial" w:hAnsi="Arial" w:cs="Arial"/>
          <w:sz w:val="22"/>
          <w:szCs w:val="22"/>
        </w:rPr>
      </w:pPr>
      <w:r>
        <w:rPr>
          <w:rFonts w:ascii="Arial" w:hAnsi="Arial" w:cs="Arial"/>
          <w:sz w:val="22"/>
          <w:szCs w:val="22"/>
        </w:rPr>
        <w:t xml:space="preserve">Para la transferencia </w:t>
      </w:r>
      <w:r w:rsidR="00A25A2C">
        <w:rPr>
          <w:rFonts w:ascii="Arial" w:hAnsi="Arial" w:cs="Arial"/>
          <w:sz w:val="22"/>
          <w:szCs w:val="22"/>
        </w:rPr>
        <w:t xml:space="preserve">a </w:t>
      </w:r>
      <w:r>
        <w:rPr>
          <w:rFonts w:ascii="Arial" w:hAnsi="Arial" w:cs="Arial"/>
          <w:sz w:val="22"/>
          <w:szCs w:val="22"/>
        </w:rPr>
        <w:t>contextos reales</w:t>
      </w:r>
      <w:r w:rsidR="008B11FF">
        <w:rPr>
          <w:rFonts w:ascii="Arial" w:hAnsi="Arial" w:cs="Arial"/>
          <w:sz w:val="22"/>
          <w:szCs w:val="22"/>
        </w:rPr>
        <w:t>, e</w:t>
      </w:r>
      <w:r w:rsidR="00E754C8">
        <w:rPr>
          <w:rFonts w:ascii="Arial" w:hAnsi="Arial" w:cs="Arial"/>
          <w:sz w:val="22"/>
          <w:szCs w:val="22"/>
        </w:rPr>
        <w:t>l contacto con casos auténticos durante las clínicas jurídicas generó un fuerte sent</w:t>
      </w:r>
      <w:r w:rsidR="00BC76AA">
        <w:rPr>
          <w:rFonts w:ascii="Arial" w:hAnsi="Arial" w:cs="Arial"/>
          <w:sz w:val="22"/>
          <w:szCs w:val="22"/>
        </w:rPr>
        <w:t xml:space="preserve">ido de pertinencia </w:t>
      </w:r>
      <w:r w:rsidR="009B7200">
        <w:rPr>
          <w:rFonts w:ascii="Arial" w:hAnsi="Arial" w:cs="Arial"/>
          <w:sz w:val="22"/>
          <w:szCs w:val="22"/>
        </w:rPr>
        <w:t xml:space="preserve">social. Los portafolios de evidencias muestran </w:t>
      </w:r>
      <w:r w:rsidR="00527052">
        <w:rPr>
          <w:rFonts w:ascii="Arial" w:hAnsi="Arial" w:cs="Arial"/>
          <w:sz w:val="22"/>
          <w:szCs w:val="22"/>
        </w:rPr>
        <w:t>propuestas concretas de acción jurídica</w:t>
      </w:r>
      <w:r w:rsidR="00CC514E">
        <w:rPr>
          <w:rFonts w:ascii="Arial" w:hAnsi="Arial" w:cs="Arial"/>
          <w:sz w:val="22"/>
          <w:szCs w:val="22"/>
        </w:rPr>
        <w:t xml:space="preserve"> en barrios rurales, reforzando la misión territorial de Unitrópico. El 86% de los estudiantes declara ahora “mayor conexión </w:t>
      </w:r>
      <w:r w:rsidR="00BE20DA">
        <w:rPr>
          <w:rFonts w:ascii="Arial" w:hAnsi="Arial" w:cs="Arial"/>
          <w:sz w:val="22"/>
          <w:szCs w:val="22"/>
        </w:rPr>
        <w:t>teoría-realidad”, frente al 41 % inicial.</w:t>
      </w:r>
    </w:p>
    <w:p w14:paraId="1298BF15" w14:textId="4CCBB363" w:rsidR="00BE20DA" w:rsidRDefault="00B9122A" w:rsidP="00FD4E71">
      <w:pPr>
        <w:spacing w:line="360" w:lineRule="auto"/>
        <w:ind w:firstLine="708"/>
        <w:jc w:val="both"/>
        <w:rPr>
          <w:rFonts w:ascii="Arial" w:hAnsi="Arial" w:cs="Arial"/>
          <w:sz w:val="22"/>
          <w:szCs w:val="22"/>
        </w:rPr>
      </w:pPr>
      <w:r>
        <w:rPr>
          <w:rFonts w:ascii="Arial" w:hAnsi="Arial" w:cs="Arial"/>
          <w:sz w:val="22"/>
          <w:szCs w:val="22"/>
        </w:rPr>
        <w:t xml:space="preserve">De la reflexión docente </w:t>
      </w:r>
      <w:r w:rsidR="00483500">
        <w:rPr>
          <w:rFonts w:ascii="Arial" w:hAnsi="Arial" w:cs="Arial"/>
          <w:sz w:val="22"/>
          <w:szCs w:val="22"/>
        </w:rPr>
        <w:t>s</w:t>
      </w:r>
      <w:r>
        <w:rPr>
          <w:rFonts w:ascii="Arial" w:hAnsi="Arial" w:cs="Arial"/>
          <w:sz w:val="22"/>
          <w:szCs w:val="22"/>
        </w:rPr>
        <w:t xml:space="preserve">e </w:t>
      </w:r>
      <w:r w:rsidR="00B319E8">
        <w:rPr>
          <w:rFonts w:ascii="Arial" w:hAnsi="Arial" w:cs="Arial"/>
          <w:sz w:val="22"/>
          <w:szCs w:val="22"/>
        </w:rPr>
        <w:t>logró</w:t>
      </w:r>
      <w:r>
        <w:rPr>
          <w:rFonts w:ascii="Arial" w:hAnsi="Arial" w:cs="Arial"/>
          <w:sz w:val="22"/>
          <w:szCs w:val="22"/>
        </w:rPr>
        <w:t xml:space="preserve"> identificar que s</w:t>
      </w:r>
      <w:r w:rsidR="00BE20DA">
        <w:rPr>
          <w:rFonts w:ascii="Arial" w:hAnsi="Arial" w:cs="Arial"/>
          <w:sz w:val="22"/>
          <w:szCs w:val="22"/>
        </w:rPr>
        <w:t xml:space="preserve">iete de los ocho profesores manifestaron una </w:t>
      </w:r>
      <w:r w:rsidR="006D0A69">
        <w:rPr>
          <w:rFonts w:ascii="Arial" w:hAnsi="Arial" w:cs="Arial"/>
          <w:sz w:val="22"/>
          <w:szCs w:val="22"/>
        </w:rPr>
        <w:t>transformación</w:t>
      </w:r>
      <w:r w:rsidR="00BE20DA">
        <w:rPr>
          <w:rFonts w:ascii="Arial" w:hAnsi="Arial" w:cs="Arial"/>
          <w:sz w:val="22"/>
          <w:szCs w:val="22"/>
        </w:rPr>
        <w:t xml:space="preserve"> de su </w:t>
      </w:r>
      <w:r w:rsidR="008B11FF">
        <w:rPr>
          <w:rFonts w:ascii="Arial" w:hAnsi="Arial" w:cs="Arial"/>
          <w:sz w:val="22"/>
          <w:szCs w:val="22"/>
        </w:rPr>
        <w:t>práctica</w:t>
      </w:r>
      <w:r w:rsidR="006D0A69">
        <w:rPr>
          <w:rFonts w:ascii="Arial" w:hAnsi="Arial" w:cs="Arial"/>
          <w:sz w:val="22"/>
          <w:szCs w:val="22"/>
        </w:rPr>
        <w:t>: pasaron de “exponer” a ”dialogar y guiar”. Las r</w:t>
      </w:r>
      <w:r w:rsidR="00A25A2C">
        <w:rPr>
          <w:rFonts w:ascii="Arial" w:hAnsi="Arial" w:cs="Arial"/>
          <w:sz w:val="22"/>
          <w:szCs w:val="22"/>
        </w:rPr>
        <w:t>ú</w:t>
      </w:r>
      <w:r w:rsidR="006D0A69">
        <w:rPr>
          <w:rFonts w:ascii="Arial" w:hAnsi="Arial" w:cs="Arial"/>
          <w:sz w:val="22"/>
          <w:szCs w:val="22"/>
        </w:rPr>
        <w:t>bricas</w:t>
      </w:r>
      <w:r w:rsidR="001C2411">
        <w:rPr>
          <w:rFonts w:ascii="Arial" w:hAnsi="Arial" w:cs="Arial"/>
          <w:sz w:val="22"/>
          <w:szCs w:val="22"/>
        </w:rPr>
        <w:t xml:space="preserve"> de </w:t>
      </w:r>
      <w:r w:rsidR="00483500">
        <w:rPr>
          <w:rFonts w:ascii="Arial" w:hAnsi="Arial" w:cs="Arial"/>
          <w:sz w:val="22"/>
          <w:szCs w:val="22"/>
        </w:rPr>
        <w:t>coevaluación</w:t>
      </w:r>
      <w:r w:rsidR="001C2411">
        <w:rPr>
          <w:rFonts w:ascii="Arial" w:hAnsi="Arial" w:cs="Arial"/>
          <w:sz w:val="22"/>
          <w:szCs w:val="22"/>
        </w:rPr>
        <w:t xml:space="preserve"> diseñadas con los estudiantes activaron procesos de metacognición docente, impulsando ajustes curriculares que permanecerán en el plan de estudios.</w:t>
      </w:r>
    </w:p>
    <w:p w14:paraId="25292275" w14:textId="7656A49C" w:rsidR="00483500" w:rsidRDefault="00203A62" w:rsidP="00FD4E71">
      <w:pPr>
        <w:spacing w:line="360" w:lineRule="auto"/>
        <w:ind w:firstLine="708"/>
        <w:jc w:val="both"/>
        <w:rPr>
          <w:rFonts w:ascii="Arial" w:hAnsi="Arial" w:cs="Arial"/>
          <w:sz w:val="22"/>
          <w:szCs w:val="22"/>
        </w:rPr>
      </w:pPr>
      <w:r>
        <w:rPr>
          <w:rFonts w:ascii="Arial" w:hAnsi="Arial" w:cs="Arial"/>
          <w:sz w:val="22"/>
          <w:szCs w:val="22"/>
        </w:rPr>
        <w:t>Ahora, el desarrollo socioemocional, presenta relatos que revelan escenas de tensión convertidas en aprendizaje emocional: la escucha activa</w:t>
      </w:r>
      <w:r w:rsidR="00D25932">
        <w:rPr>
          <w:rFonts w:ascii="Arial" w:hAnsi="Arial" w:cs="Arial"/>
          <w:sz w:val="22"/>
          <w:szCs w:val="22"/>
        </w:rPr>
        <w:t xml:space="preserve">, la empatía y </w:t>
      </w:r>
      <w:r w:rsidR="00352001">
        <w:rPr>
          <w:rFonts w:ascii="Arial" w:hAnsi="Arial" w:cs="Arial"/>
          <w:sz w:val="22"/>
          <w:szCs w:val="22"/>
        </w:rPr>
        <w:t>la negociación</w:t>
      </w:r>
      <w:r w:rsidR="00D25932">
        <w:rPr>
          <w:rFonts w:ascii="Arial" w:hAnsi="Arial" w:cs="Arial"/>
          <w:sz w:val="22"/>
          <w:szCs w:val="22"/>
        </w:rPr>
        <w:t xml:space="preserve"> emergen como co</w:t>
      </w:r>
      <w:r w:rsidR="003A0A6F">
        <w:rPr>
          <w:rFonts w:ascii="Arial" w:hAnsi="Arial" w:cs="Arial"/>
          <w:sz w:val="22"/>
          <w:szCs w:val="22"/>
        </w:rPr>
        <w:t>mpe</w:t>
      </w:r>
      <w:r w:rsidR="00D25932">
        <w:rPr>
          <w:rFonts w:ascii="Arial" w:hAnsi="Arial" w:cs="Arial"/>
          <w:sz w:val="22"/>
          <w:szCs w:val="22"/>
        </w:rPr>
        <w:t xml:space="preserve">tencias tan valoradas como el análisis </w:t>
      </w:r>
      <w:r w:rsidR="008768C5">
        <w:rPr>
          <w:rFonts w:ascii="Arial" w:hAnsi="Arial" w:cs="Arial"/>
          <w:sz w:val="22"/>
          <w:szCs w:val="22"/>
        </w:rPr>
        <w:t>jurídico. Uno de los estudiantes sintetiza</w:t>
      </w:r>
      <w:r w:rsidR="00A25A2C">
        <w:rPr>
          <w:rFonts w:ascii="Arial" w:hAnsi="Arial" w:cs="Arial"/>
          <w:sz w:val="22"/>
          <w:szCs w:val="22"/>
        </w:rPr>
        <w:t>:</w:t>
      </w:r>
      <w:r w:rsidR="00352001">
        <w:rPr>
          <w:rFonts w:ascii="Arial" w:hAnsi="Arial" w:cs="Arial"/>
          <w:sz w:val="22"/>
          <w:szCs w:val="22"/>
        </w:rPr>
        <w:t xml:space="preserve"> </w:t>
      </w:r>
      <w:r w:rsidR="003A0A6F">
        <w:rPr>
          <w:rFonts w:ascii="Arial" w:hAnsi="Arial" w:cs="Arial"/>
          <w:sz w:val="22"/>
          <w:szCs w:val="22"/>
        </w:rPr>
        <w:t>“E</w:t>
      </w:r>
      <w:r w:rsidR="008768C5">
        <w:rPr>
          <w:rFonts w:ascii="Arial" w:hAnsi="Arial" w:cs="Arial"/>
          <w:sz w:val="22"/>
          <w:szCs w:val="22"/>
        </w:rPr>
        <w:t xml:space="preserve">ntendí que </w:t>
      </w:r>
      <w:r w:rsidR="00A25A2C">
        <w:rPr>
          <w:rFonts w:ascii="Arial" w:hAnsi="Arial" w:cs="Arial"/>
          <w:sz w:val="22"/>
          <w:szCs w:val="22"/>
        </w:rPr>
        <w:t xml:space="preserve">un </w:t>
      </w:r>
      <w:r w:rsidR="008768C5">
        <w:rPr>
          <w:rFonts w:ascii="Arial" w:hAnsi="Arial" w:cs="Arial"/>
          <w:sz w:val="22"/>
          <w:szCs w:val="22"/>
        </w:rPr>
        <w:t>buen alegato</w:t>
      </w:r>
      <w:r w:rsidR="00D0209B">
        <w:rPr>
          <w:rFonts w:ascii="Arial" w:hAnsi="Arial" w:cs="Arial"/>
          <w:sz w:val="22"/>
          <w:szCs w:val="22"/>
        </w:rPr>
        <w:t xml:space="preserve"> empieza por respetar a quien piensa distinto.</w:t>
      </w:r>
    </w:p>
    <w:p w14:paraId="30E9ADCB" w14:textId="6B369ED2" w:rsidR="005322C7" w:rsidRDefault="005322C7" w:rsidP="001B67CD">
      <w:pPr>
        <w:pStyle w:val="Descripcin"/>
      </w:pPr>
      <w:r>
        <w:t xml:space="preserve">Tabla </w:t>
      </w:r>
      <w:r w:rsidR="00E20870">
        <w:fldChar w:fldCharType="begin"/>
      </w:r>
      <w:r w:rsidR="00E20870">
        <w:instrText xml:space="preserve"> SEQ Tabla \* ARABIC </w:instrText>
      </w:r>
      <w:r w:rsidR="00E20870">
        <w:fldChar w:fldCharType="separate"/>
      </w:r>
      <w:r w:rsidR="00E20870">
        <w:rPr>
          <w:noProof/>
        </w:rPr>
        <w:t>14</w:t>
      </w:r>
      <w:r w:rsidR="00E20870">
        <w:rPr>
          <w:noProof/>
        </w:rPr>
        <w:fldChar w:fldCharType="end"/>
      </w:r>
      <w:r>
        <w:t>. Correspondencia entre indicadores cuantitativos y evidencias cualitativas</w:t>
      </w:r>
    </w:p>
    <w:tbl>
      <w:tblPr>
        <w:tblStyle w:val="Tablanormal2"/>
        <w:tblW w:w="0" w:type="auto"/>
        <w:tblLook w:val="04A0" w:firstRow="1" w:lastRow="0" w:firstColumn="1" w:lastColumn="0" w:noHBand="0" w:noVBand="1"/>
      </w:tblPr>
      <w:tblGrid>
        <w:gridCol w:w="1732"/>
        <w:gridCol w:w="2237"/>
        <w:gridCol w:w="4535"/>
      </w:tblGrid>
      <w:tr w:rsidR="005322C7" w14:paraId="75676B96" w14:textId="77777777" w:rsidTr="00A607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76D6533E" w14:textId="75EE5392" w:rsidR="005322C7" w:rsidRDefault="00F52F09" w:rsidP="00954080">
            <w:pPr>
              <w:spacing w:line="360" w:lineRule="auto"/>
              <w:jc w:val="center"/>
              <w:rPr>
                <w:rFonts w:ascii="Arial" w:hAnsi="Arial" w:cs="Arial"/>
                <w:sz w:val="22"/>
                <w:szCs w:val="22"/>
              </w:rPr>
            </w:pPr>
            <w:r>
              <w:rPr>
                <w:rFonts w:ascii="Arial" w:hAnsi="Arial" w:cs="Arial"/>
                <w:sz w:val="22"/>
                <w:szCs w:val="22"/>
              </w:rPr>
              <w:t>Dimensión</w:t>
            </w:r>
          </w:p>
        </w:tc>
        <w:tc>
          <w:tcPr>
            <w:tcW w:w="2237" w:type="dxa"/>
            <w:vAlign w:val="center"/>
          </w:tcPr>
          <w:p w14:paraId="1744600C" w14:textId="25261E55" w:rsidR="005322C7" w:rsidRDefault="00F52F09" w:rsidP="0095408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cuantitativa (M post – M pre)</w:t>
            </w:r>
          </w:p>
        </w:tc>
        <w:tc>
          <w:tcPr>
            <w:tcW w:w="4535" w:type="dxa"/>
            <w:vAlign w:val="center"/>
          </w:tcPr>
          <w:p w14:paraId="35255CD7" w14:textId="56CB2FDF" w:rsidR="005322C7" w:rsidRDefault="00954080" w:rsidP="0095408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Evidencia cualitativa convergente</w:t>
            </w:r>
          </w:p>
        </w:tc>
      </w:tr>
      <w:tr w:rsidR="005322C7" w14:paraId="1B16CBC2" w14:textId="77777777" w:rsidTr="00A607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1B973E46" w14:textId="6FBF54DC" w:rsidR="005322C7" w:rsidRDefault="00CC0F2D" w:rsidP="00954080">
            <w:pPr>
              <w:spacing w:line="360" w:lineRule="auto"/>
              <w:rPr>
                <w:rFonts w:ascii="Arial" w:hAnsi="Arial" w:cs="Arial"/>
                <w:sz w:val="22"/>
                <w:szCs w:val="22"/>
              </w:rPr>
            </w:pPr>
            <w:r>
              <w:rPr>
                <w:rFonts w:ascii="Arial" w:hAnsi="Arial" w:cs="Arial"/>
                <w:sz w:val="22"/>
                <w:szCs w:val="22"/>
              </w:rPr>
              <w:t>Autonomía académica</w:t>
            </w:r>
          </w:p>
        </w:tc>
        <w:tc>
          <w:tcPr>
            <w:tcW w:w="2237" w:type="dxa"/>
            <w:vAlign w:val="center"/>
          </w:tcPr>
          <w:p w14:paraId="143CC2BF" w14:textId="6B6087B9" w:rsidR="005322C7" w:rsidRDefault="00CC0F2D" w:rsidP="00CC0F2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+0.79 </w:t>
            </w:r>
            <w:r w:rsidR="004A5C16">
              <w:rPr>
                <w:rFonts w:ascii="Arial" w:hAnsi="Arial" w:cs="Arial"/>
                <w:sz w:val="22"/>
                <w:szCs w:val="22"/>
              </w:rPr>
              <w:t>pts.</w:t>
            </w:r>
            <w:r>
              <w:rPr>
                <w:rFonts w:ascii="Arial" w:hAnsi="Arial" w:cs="Arial"/>
                <w:sz w:val="22"/>
                <w:szCs w:val="22"/>
              </w:rPr>
              <w:t xml:space="preserve"> (d</w:t>
            </w:r>
            <w:r w:rsidR="00A607D2">
              <w:rPr>
                <w:rFonts w:ascii="Arial" w:hAnsi="Arial" w:cs="Arial"/>
                <w:sz w:val="22"/>
                <w:szCs w:val="22"/>
              </w:rPr>
              <w:t xml:space="preserve"> </w:t>
            </w:r>
            <w:r>
              <w:rPr>
                <w:rFonts w:ascii="Arial" w:hAnsi="Arial" w:cs="Arial"/>
                <w:sz w:val="22"/>
                <w:szCs w:val="22"/>
              </w:rPr>
              <w:t>=</w:t>
            </w:r>
            <w:r w:rsidR="00A607D2">
              <w:rPr>
                <w:rFonts w:ascii="Arial" w:hAnsi="Arial" w:cs="Arial"/>
                <w:sz w:val="22"/>
                <w:szCs w:val="22"/>
              </w:rPr>
              <w:t xml:space="preserve"> 1.02)</w:t>
            </w:r>
          </w:p>
        </w:tc>
        <w:tc>
          <w:tcPr>
            <w:tcW w:w="4535" w:type="dxa"/>
            <w:vAlign w:val="center"/>
          </w:tcPr>
          <w:p w14:paraId="7A07DF84" w14:textId="7FB987F5" w:rsidR="005322C7" w:rsidRDefault="00A607D2" w:rsidP="00954080">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Estudiantes planean estrategias de búsqueda; docentes reportan menor dependencia de apuntes.</w:t>
            </w:r>
          </w:p>
        </w:tc>
      </w:tr>
      <w:tr w:rsidR="005322C7" w14:paraId="5B004D82" w14:textId="77777777" w:rsidTr="00A607D2">
        <w:tc>
          <w:tcPr>
            <w:cnfStyle w:val="001000000000" w:firstRow="0" w:lastRow="0" w:firstColumn="1" w:lastColumn="0" w:oddVBand="0" w:evenVBand="0" w:oddHBand="0" w:evenHBand="0" w:firstRowFirstColumn="0" w:firstRowLastColumn="0" w:lastRowFirstColumn="0" w:lastRowLastColumn="0"/>
            <w:tcW w:w="1732" w:type="dxa"/>
            <w:vAlign w:val="center"/>
          </w:tcPr>
          <w:p w14:paraId="54938E3E" w14:textId="57302F90" w:rsidR="005322C7" w:rsidRDefault="00CC0F2D" w:rsidP="00954080">
            <w:pPr>
              <w:spacing w:line="360" w:lineRule="auto"/>
              <w:rPr>
                <w:rFonts w:ascii="Arial" w:hAnsi="Arial" w:cs="Arial"/>
                <w:sz w:val="22"/>
                <w:szCs w:val="22"/>
              </w:rPr>
            </w:pPr>
            <w:r>
              <w:rPr>
                <w:rFonts w:ascii="Arial" w:hAnsi="Arial" w:cs="Arial"/>
                <w:sz w:val="22"/>
                <w:szCs w:val="22"/>
              </w:rPr>
              <w:t>Comunicación asertiva</w:t>
            </w:r>
          </w:p>
        </w:tc>
        <w:tc>
          <w:tcPr>
            <w:tcW w:w="2237" w:type="dxa"/>
            <w:vAlign w:val="center"/>
          </w:tcPr>
          <w:p w14:paraId="3BC4C647" w14:textId="0AE456D3" w:rsidR="005322C7" w:rsidRDefault="00A607D2" w:rsidP="00CC0F2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+0.68 </w:t>
            </w:r>
            <w:r w:rsidR="004A5C16">
              <w:rPr>
                <w:rFonts w:ascii="Arial" w:hAnsi="Arial" w:cs="Arial"/>
                <w:sz w:val="22"/>
                <w:szCs w:val="22"/>
              </w:rPr>
              <w:t>pts.</w:t>
            </w:r>
            <w:r>
              <w:rPr>
                <w:rFonts w:ascii="Arial" w:hAnsi="Arial" w:cs="Arial"/>
                <w:sz w:val="22"/>
                <w:szCs w:val="22"/>
              </w:rPr>
              <w:t xml:space="preserve"> (d = 0.91)</w:t>
            </w:r>
          </w:p>
        </w:tc>
        <w:tc>
          <w:tcPr>
            <w:tcW w:w="4535" w:type="dxa"/>
            <w:vAlign w:val="center"/>
          </w:tcPr>
          <w:p w14:paraId="06F75EE6" w14:textId="7EBC68F5" w:rsidR="005322C7" w:rsidRDefault="00A607D2" w:rsidP="0095408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Observaciones registran debate estructurado y turnos respetados.</w:t>
            </w:r>
          </w:p>
        </w:tc>
      </w:tr>
      <w:tr w:rsidR="005322C7" w14:paraId="39A923E3" w14:textId="77777777" w:rsidTr="00A607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35AA57A8" w14:textId="511D8EE4" w:rsidR="005322C7" w:rsidRDefault="00CC0F2D" w:rsidP="00954080">
            <w:pPr>
              <w:spacing w:line="360" w:lineRule="auto"/>
              <w:rPr>
                <w:rFonts w:ascii="Arial" w:hAnsi="Arial" w:cs="Arial"/>
                <w:sz w:val="22"/>
                <w:szCs w:val="22"/>
              </w:rPr>
            </w:pPr>
            <w:r>
              <w:rPr>
                <w:rFonts w:ascii="Arial" w:hAnsi="Arial" w:cs="Arial"/>
                <w:sz w:val="22"/>
                <w:szCs w:val="22"/>
              </w:rPr>
              <w:lastRenderedPageBreak/>
              <w:t>Pertinencia social</w:t>
            </w:r>
          </w:p>
        </w:tc>
        <w:tc>
          <w:tcPr>
            <w:tcW w:w="2237" w:type="dxa"/>
            <w:vAlign w:val="center"/>
          </w:tcPr>
          <w:p w14:paraId="62F1A34B" w14:textId="45CFBC8F" w:rsidR="005322C7" w:rsidRDefault="00A607D2" w:rsidP="00CC0F2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+45% en percepción de vínculo teoría realidad </w:t>
            </w:r>
          </w:p>
        </w:tc>
        <w:tc>
          <w:tcPr>
            <w:tcW w:w="4535" w:type="dxa"/>
            <w:vAlign w:val="center"/>
          </w:tcPr>
          <w:p w14:paraId="6B125739" w14:textId="68AE71C8" w:rsidR="005322C7" w:rsidRDefault="00D63ABB" w:rsidP="00954080">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Tema “transferencia a contextos reales” con frecuencia 18%</w:t>
            </w:r>
          </w:p>
        </w:tc>
      </w:tr>
    </w:tbl>
    <w:p w14:paraId="3932F954" w14:textId="2BD7328E" w:rsidR="00625100" w:rsidRDefault="00D63ABB" w:rsidP="00FD4E71">
      <w:pPr>
        <w:spacing w:line="360" w:lineRule="auto"/>
        <w:ind w:firstLine="708"/>
        <w:jc w:val="both"/>
        <w:rPr>
          <w:rFonts w:ascii="Arial" w:hAnsi="Arial" w:cs="Arial"/>
          <w:sz w:val="22"/>
          <w:szCs w:val="22"/>
        </w:rPr>
      </w:pPr>
      <w:r>
        <w:rPr>
          <w:rFonts w:ascii="Arial" w:hAnsi="Arial" w:cs="Arial"/>
          <w:sz w:val="22"/>
          <w:szCs w:val="22"/>
        </w:rPr>
        <w:t>La convergencia de ambos planos analíticos refuerza la robuste</w:t>
      </w:r>
      <w:r w:rsidR="006B4A0E">
        <w:rPr>
          <w:rFonts w:ascii="Arial" w:hAnsi="Arial" w:cs="Arial"/>
          <w:sz w:val="22"/>
          <w:szCs w:val="22"/>
        </w:rPr>
        <w:t>z</w:t>
      </w:r>
      <w:r>
        <w:rPr>
          <w:rFonts w:ascii="Arial" w:hAnsi="Arial" w:cs="Arial"/>
          <w:sz w:val="22"/>
          <w:szCs w:val="22"/>
        </w:rPr>
        <w:t xml:space="preserve"> de los hallazgos y demuestra que la innovación no s</w:t>
      </w:r>
      <w:r w:rsidR="006B4A0E">
        <w:rPr>
          <w:rFonts w:ascii="Arial" w:hAnsi="Arial" w:cs="Arial"/>
          <w:sz w:val="22"/>
          <w:szCs w:val="22"/>
        </w:rPr>
        <w:t>o</w:t>
      </w:r>
      <w:r>
        <w:rPr>
          <w:rFonts w:ascii="Arial" w:hAnsi="Arial" w:cs="Arial"/>
          <w:sz w:val="22"/>
          <w:szCs w:val="22"/>
        </w:rPr>
        <w:t>lo increment</w:t>
      </w:r>
      <w:r w:rsidR="006B4A0E">
        <w:rPr>
          <w:rFonts w:ascii="Arial" w:hAnsi="Arial" w:cs="Arial"/>
          <w:sz w:val="22"/>
          <w:szCs w:val="22"/>
        </w:rPr>
        <w:t>ó</w:t>
      </w:r>
      <w:r>
        <w:rPr>
          <w:rFonts w:ascii="Arial" w:hAnsi="Arial" w:cs="Arial"/>
          <w:sz w:val="22"/>
          <w:szCs w:val="22"/>
        </w:rPr>
        <w:t xml:space="preserve"> puntuaciones, sino que transformó prácticas y significados de la formación jurídica en Unitrópico.</w:t>
      </w:r>
    </w:p>
    <w:p w14:paraId="7050B322" w14:textId="1FB6F861" w:rsidR="0011094F" w:rsidRDefault="0011094F" w:rsidP="00FD4E71">
      <w:pPr>
        <w:spacing w:line="360" w:lineRule="auto"/>
        <w:ind w:firstLine="708"/>
        <w:jc w:val="both"/>
        <w:rPr>
          <w:rFonts w:ascii="Arial" w:hAnsi="Arial" w:cs="Arial"/>
          <w:sz w:val="22"/>
          <w:szCs w:val="22"/>
        </w:rPr>
      </w:pPr>
      <w:r>
        <w:rPr>
          <w:rFonts w:ascii="Arial" w:hAnsi="Arial" w:cs="Arial"/>
          <w:sz w:val="22"/>
          <w:szCs w:val="22"/>
        </w:rPr>
        <w:t>Los patrones cualitativos respaldan y amplían los hallazgos</w:t>
      </w:r>
      <w:r w:rsidR="00314053">
        <w:rPr>
          <w:rFonts w:ascii="Arial" w:hAnsi="Arial" w:cs="Arial"/>
          <w:sz w:val="22"/>
          <w:szCs w:val="22"/>
        </w:rPr>
        <w:t xml:space="preserve"> estadísticos: la apropiación técnica se refleja en gran efecto d = 1.94; el crec</w:t>
      </w:r>
      <w:r w:rsidR="00F53C8A">
        <w:rPr>
          <w:rFonts w:ascii="Arial" w:hAnsi="Arial" w:cs="Arial"/>
          <w:sz w:val="22"/>
          <w:szCs w:val="22"/>
        </w:rPr>
        <w:t>imiento socioemocional, en d = 1.84</w:t>
      </w:r>
      <w:r w:rsidR="00B42B58">
        <w:rPr>
          <w:rFonts w:ascii="Arial" w:hAnsi="Arial" w:cs="Arial"/>
          <w:sz w:val="22"/>
          <w:szCs w:val="22"/>
        </w:rPr>
        <w:t xml:space="preserve">. </w:t>
      </w:r>
      <w:r w:rsidR="006B4A0E">
        <w:rPr>
          <w:rFonts w:ascii="Arial" w:hAnsi="Arial" w:cs="Arial"/>
          <w:sz w:val="22"/>
          <w:szCs w:val="22"/>
        </w:rPr>
        <w:t>A</w:t>
      </w:r>
      <w:r w:rsidR="00216174">
        <w:rPr>
          <w:rFonts w:ascii="Arial" w:hAnsi="Arial" w:cs="Arial"/>
          <w:sz w:val="22"/>
          <w:szCs w:val="22"/>
        </w:rPr>
        <w:t>demás,</w:t>
      </w:r>
      <w:r w:rsidR="00B42B58">
        <w:rPr>
          <w:rFonts w:ascii="Arial" w:hAnsi="Arial" w:cs="Arial"/>
          <w:sz w:val="22"/>
          <w:szCs w:val="22"/>
        </w:rPr>
        <w:t xml:space="preserve"> la triangulación muestra que la participación activa (FVC e HI) no solo correlaciona con mejora cuantitativa, sino que se vive como un espacio de empoderamiento y confianza académica.</w:t>
      </w:r>
    </w:p>
    <w:p w14:paraId="6E4129ED" w14:textId="02E3C016" w:rsidR="007232FC" w:rsidRDefault="007232FC" w:rsidP="00FD4E71">
      <w:pPr>
        <w:spacing w:line="360" w:lineRule="auto"/>
        <w:ind w:firstLine="708"/>
        <w:jc w:val="both"/>
        <w:rPr>
          <w:rFonts w:ascii="Arial" w:hAnsi="Arial" w:cs="Arial"/>
          <w:sz w:val="22"/>
          <w:szCs w:val="22"/>
        </w:rPr>
      </w:pPr>
      <w:r>
        <w:rPr>
          <w:rFonts w:ascii="Arial" w:hAnsi="Arial" w:cs="Arial"/>
          <w:sz w:val="22"/>
          <w:szCs w:val="22"/>
        </w:rPr>
        <w:t xml:space="preserve">En suma, el análisis cualitativo </w:t>
      </w:r>
      <w:r w:rsidR="00216174">
        <w:rPr>
          <w:rFonts w:ascii="Arial" w:hAnsi="Arial" w:cs="Arial"/>
          <w:sz w:val="22"/>
          <w:szCs w:val="22"/>
        </w:rPr>
        <w:t>confirma</w:t>
      </w:r>
      <w:r>
        <w:rPr>
          <w:rFonts w:ascii="Arial" w:hAnsi="Arial" w:cs="Arial"/>
          <w:sz w:val="22"/>
          <w:szCs w:val="22"/>
        </w:rPr>
        <w:t xml:space="preserve"> que la </w:t>
      </w:r>
      <w:r w:rsidR="00216174">
        <w:rPr>
          <w:rFonts w:ascii="Arial" w:hAnsi="Arial" w:cs="Arial"/>
          <w:sz w:val="22"/>
          <w:szCs w:val="22"/>
        </w:rPr>
        <w:t>intervención</w:t>
      </w:r>
      <w:r>
        <w:rPr>
          <w:rFonts w:ascii="Arial" w:hAnsi="Arial" w:cs="Arial"/>
          <w:sz w:val="22"/>
          <w:szCs w:val="22"/>
        </w:rPr>
        <w:t xml:space="preserve"> ABP no fue un cambio cosmético, sino una </w:t>
      </w:r>
      <w:r w:rsidR="00216174">
        <w:rPr>
          <w:rFonts w:ascii="Arial" w:hAnsi="Arial" w:cs="Arial"/>
          <w:sz w:val="22"/>
          <w:szCs w:val="22"/>
        </w:rPr>
        <w:t>transformación</w:t>
      </w:r>
      <w:r>
        <w:rPr>
          <w:rFonts w:ascii="Arial" w:hAnsi="Arial" w:cs="Arial"/>
          <w:sz w:val="22"/>
          <w:szCs w:val="22"/>
        </w:rPr>
        <w:t xml:space="preserve"> </w:t>
      </w:r>
      <w:r w:rsidR="00216174">
        <w:rPr>
          <w:rFonts w:ascii="Arial" w:hAnsi="Arial" w:cs="Arial"/>
          <w:sz w:val="22"/>
          <w:szCs w:val="22"/>
        </w:rPr>
        <w:t xml:space="preserve">estructural de las </w:t>
      </w:r>
      <w:r w:rsidR="00B319E8">
        <w:rPr>
          <w:rFonts w:ascii="Arial" w:hAnsi="Arial" w:cs="Arial"/>
          <w:sz w:val="22"/>
          <w:szCs w:val="22"/>
        </w:rPr>
        <w:t>prácticas</w:t>
      </w:r>
      <w:r w:rsidR="00216174">
        <w:rPr>
          <w:rFonts w:ascii="Arial" w:hAnsi="Arial" w:cs="Arial"/>
          <w:sz w:val="22"/>
          <w:szCs w:val="22"/>
        </w:rPr>
        <w:t xml:space="preserve"> de aula que potenci</w:t>
      </w:r>
      <w:r w:rsidR="006B4A0E">
        <w:rPr>
          <w:rFonts w:ascii="Arial" w:hAnsi="Arial" w:cs="Arial"/>
          <w:sz w:val="22"/>
          <w:szCs w:val="22"/>
        </w:rPr>
        <w:t>ó</w:t>
      </w:r>
      <w:r w:rsidR="00216174">
        <w:rPr>
          <w:rFonts w:ascii="Arial" w:hAnsi="Arial" w:cs="Arial"/>
          <w:sz w:val="22"/>
          <w:szCs w:val="22"/>
        </w:rPr>
        <w:t xml:space="preserve"> la competencia profesional y la conciencia ética de los futuros abogados de Unitrópico. </w:t>
      </w:r>
    </w:p>
    <w:p w14:paraId="49B21C6D" w14:textId="47CC5088" w:rsidR="00216174" w:rsidRDefault="00654D55" w:rsidP="00FD4E71">
      <w:pPr>
        <w:spacing w:line="360" w:lineRule="auto"/>
        <w:ind w:firstLine="708"/>
        <w:jc w:val="both"/>
        <w:rPr>
          <w:rFonts w:ascii="Arial" w:hAnsi="Arial" w:cs="Arial"/>
          <w:sz w:val="22"/>
          <w:szCs w:val="22"/>
        </w:rPr>
      </w:pPr>
      <w:r>
        <w:rPr>
          <w:rFonts w:ascii="Arial" w:hAnsi="Arial" w:cs="Arial"/>
          <w:sz w:val="22"/>
          <w:szCs w:val="22"/>
        </w:rPr>
        <w:t xml:space="preserve">La trayectoria pre </w:t>
      </w:r>
      <w:r w:rsidR="006B4A0E">
        <w:rPr>
          <w:rFonts w:ascii="Arial" w:hAnsi="Arial" w:cs="Arial"/>
          <w:sz w:val="22"/>
          <w:szCs w:val="22"/>
        </w:rPr>
        <w:t>y</w:t>
      </w:r>
      <w:r>
        <w:rPr>
          <w:rFonts w:ascii="Arial" w:hAnsi="Arial" w:cs="Arial"/>
          <w:sz w:val="22"/>
          <w:szCs w:val="22"/>
        </w:rPr>
        <w:t xml:space="preserve"> post de los códigos evidencia un desplazamiento cualitativo: de la reproducción mecánica </w:t>
      </w:r>
      <w:r w:rsidR="00F761CE">
        <w:rPr>
          <w:rFonts w:ascii="Arial" w:hAnsi="Arial" w:cs="Arial"/>
          <w:sz w:val="22"/>
          <w:szCs w:val="22"/>
        </w:rPr>
        <w:t>al razonamiento contextual; de la comunicación vertical a la colaboración horizontal; del aprendizaje individual al compromiso social.</w:t>
      </w:r>
      <w:r w:rsidR="00646ED5">
        <w:rPr>
          <w:rFonts w:ascii="Arial" w:hAnsi="Arial" w:cs="Arial"/>
          <w:sz w:val="22"/>
          <w:szCs w:val="22"/>
        </w:rPr>
        <w:t xml:space="preserve"> Estos cambios emergentes triangulan coherentemente con los efectos estadísticos muy grandes hallados </w:t>
      </w:r>
      <w:r w:rsidR="009A042A">
        <w:rPr>
          <w:rFonts w:ascii="Arial" w:hAnsi="Arial" w:cs="Arial"/>
          <w:sz w:val="22"/>
          <w:szCs w:val="22"/>
        </w:rPr>
        <w:t>en CT</w:t>
      </w:r>
      <w:r w:rsidR="00646ED5">
        <w:rPr>
          <w:rFonts w:ascii="Arial" w:hAnsi="Arial" w:cs="Arial"/>
          <w:sz w:val="22"/>
          <w:szCs w:val="22"/>
        </w:rPr>
        <w:t xml:space="preserve"> y CS con la correlación participación </w:t>
      </w:r>
      <w:r w:rsidR="00380963">
        <w:rPr>
          <w:rFonts w:ascii="Arial" w:hAnsi="Arial" w:cs="Arial"/>
          <w:sz w:val="22"/>
          <w:szCs w:val="22"/>
        </w:rPr>
        <w:t>–</w:t>
      </w:r>
      <w:r w:rsidR="00646ED5">
        <w:rPr>
          <w:rFonts w:ascii="Arial" w:hAnsi="Arial" w:cs="Arial"/>
          <w:sz w:val="22"/>
          <w:szCs w:val="22"/>
        </w:rPr>
        <w:t xml:space="preserve"> ganancia</w:t>
      </w:r>
      <w:r w:rsidR="00380963">
        <w:rPr>
          <w:rFonts w:ascii="Arial" w:hAnsi="Arial" w:cs="Arial"/>
          <w:sz w:val="22"/>
          <w:szCs w:val="22"/>
        </w:rPr>
        <w:t xml:space="preserve"> (r ≈ .5). </w:t>
      </w:r>
      <w:r w:rsidR="006B4A0E">
        <w:rPr>
          <w:rFonts w:ascii="Arial" w:hAnsi="Arial" w:cs="Arial"/>
          <w:sz w:val="22"/>
          <w:szCs w:val="22"/>
        </w:rPr>
        <w:t>E</w:t>
      </w:r>
      <w:r w:rsidR="00380963">
        <w:rPr>
          <w:rFonts w:ascii="Arial" w:hAnsi="Arial" w:cs="Arial"/>
          <w:sz w:val="22"/>
          <w:szCs w:val="22"/>
        </w:rPr>
        <w:t xml:space="preserve">n conjunto, la evidencia confirma que el ABP mediado </w:t>
      </w:r>
      <w:r w:rsidR="00CB7D0B">
        <w:rPr>
          <w:rFonts w:ascii="Arial" w:hAnsi="Arial" w:cs="Arial"/>
          <w:sz w:val="22"/>
          <w:szCs w:val="22"/>
        </w:rPr>
        <w:t>por aula invertida y clínicas jurídicas transformó no solo el qué aprenden los estudiantes de Derecho de Unitrópico, sino sobre todo cómo y para qué lo</w:t>
      </w:r>
      <w:r w:rsidR="006B4A0E">
        <w:rPr>
          <w:rFonts w:ascii="Arial" w:hAnsi="Arial" w:cs="Arial"/>
          <w:sz w:val="22"/>
          <w:szCs w:val="22"/>
        </w:rPr>
        <w:t xml:space="preserve"> </w:t>
      </w:r>
      <w:r w:rsidR="00CB7D0B">
        <w:rPr>
          <w:rFonts w:ascii="Arial" w:hAnsi="Arial" w:cs="Arial"/>
          <w:sz w:val="22"/>
          <w:szCs w:val="22"/>
        </w:rPr>
        <w:t>aprenden, fortale</w:t>
      </w:r>
      <w:r w:rsidR="009A042A">
        <w:rPr>
          <w:rFonts w:ascii="Arial" w:hAnsi="Arial" w:cs="Arial"/>
          <w:sz w:val="22"/>
          <w:szCs w:val="22"/>
        </w:rPr>
        <w:t>ciendo su desempeño profesional y su sensibilidad ética hacia la región.</w:t>
      </w:r>
    </w:p>
    <w:p w14:paraId="710EFE65" w14:textId="4D730C82" w:rsidR="004260F5" w:rsidRDefault="004260F5" w:rsidP="004260F5">
      <w:pPr>
        <w:pStyle w:val="Ttulo3"/>
      </w:pPr>
      <w:bookmarkStart w:id="40" w:name="_Toc203773907"/>
      <w:r>
        <w:t>Evaluación de la propuesta pedagógica</w:t>
      </w:r>
      <w:bookmarkEnd w:id="40"/>
      <w:r>
        <w:t xml:space="preserve"> </w:t>
      </w:r>
    </w:p>
    <w:p w14:paraId="6CC82A70" w14:textId="6F9EDC8E" w:rsidR="009D2626" w:rsidRDefault="009D2626" w:rsidP="00FD4E71">
      <w:pPr>
        <w:spacing w:line="360" w:lineRule="auto"/>
        <w:ind w:firstLine="708"/>
        <w:jc w:val="both"/>
        <w:rPr>
          <w:rFonts w:ascii="Arial" w:hAnsi="Arial" w:cs="Arial"/>
          <w:sz w:val="22"/>
          <w:szCs w:val="22"/>
        </w:rPr>
      </w:pPr>
      <w:r>
        <w:rPr>
          <w:rFonts w:ascii="Arial" w:hAnsi="Arial" w:cs="Arial"/>
          <w:sz w:val="22"/>
          <w:szCs w:val="22"/>
        </w:rPr>
        <w:t xml:space="preserve"> La eficacia del modelo ABP + </w:t>
      </w:r>
      <w:r w:rsidR="000F4920">
        <w:rPr>
          <w:rFonts w:ascii="Arial" w:hAnsi="Arial" w:cs="Arial"/>
          <w:sz w:val="22"/>
          <w:szCs w:val="22"/>
        </w:rPr>
        <w:t>aula invertida + clínica</w:t>
      </w:r>
      <w:r w:rsidR="006B4A0E">
        <w:rPr>
          <w:rFonts w:ascii="Arial" w:hAnsi="Arial" w:cs="Arial"/>
          <w:sz w:val="22"/>
          <w:szCs w:val="22"/>
        </w:rPr>
        <w:t>s</w:t>
      </w:r>
      <w:r w:rsidR="000F4920">
        <w:rPr>
          <w:rFonts w:ascii="Arial" w:hAnsi="Arial" w:cs="Arial"/>
          <w:sz w:val="22"/>
          <w:szCs w:val="22"/>
        </w:rPr>
        <w:t xml:space="preserve"> jurídicas se valoró desde cuatro perspectivas complementarias</w:t>
      </w:r>
      <w:r w:rsidR="006B4A0E">
        <w:rPr>
          <w:rFonts w:ascii="Arial" w:hAnsi="Arial" w:cs="Arial"/>
          <w:sz w:val="22"/>
          <w:szCs w:val="22"/>
        </w:rPr>
        <w:t>:</w:t>
      </w:r>
      <w:r w:rsidR="000F4920">
        <w:rPr>
          <w:rFonts w:ascii="Arial" w:hAnsi="Arial" w:cs="Arial"/>
          <w:sz w:val="22"/>
          <w:szCs w:val="22"/>
        </w:rPr>
        <w:t xml:space="preserve"> </w:t>
      </w:r>
      <w:r w:rsidR="00445840">
        <w:rPr>
          <w:rFonts w:ascii="Arial" w:hAnsi="Arial" w:cs="Arial"/>
          <w:sz w:val="22"/>
          <w:szCs w:val="22"/>
        </w:rPr>
        <w:t>reacción, aprendizaje, transferencia y pertinencia institucional</w:t>
      </w:r>
      <w:r w:rsidR="006B4A0E">
        <w:rPr>
          <w:rFonts w:ascii="Arial" w:hAnsi="Arial" w:cs="Arial"/>
          <w:sz w:val="22"/>
          <w:szCs w:val="22"/>
        </w:rPr>
        <w:t>,</w:t>
      </w:r>
      <w:r w:rsidR="00445840">
        <w:rPr>
          <w:rFonts w:ascii="Arial" w:hAnsi="Arial" w:cs="Arial"/>
          <w:sz w:val="22"/>
          <w:szCs w:val="22"/>
        </w:rPr>
        <w:t xml:space="preserve"> adaptando los niveles de Kirkpatrick </w:t>
      </w:r>
      <w:r w:rsidR="00445840">
        <w:rPr>
          <w:rFonts w:ascii="Arial" w:hAnsi="Arial" w:cs="Arial"/>
          <w:sz w:val="22"/>
          <w:szCs w:val="22"/>
        </w:rPr>
        <w:fldChar w:fldCharType="begin"/>
      </w:r>
      <w:r w:rsidR="00445840">
        <w:rPr>
          <w:rFonts w:ascii="Arial" w:hAnsi="Arial" w:cs="Arial"/>
          <w:sz w:val="22"/>
          <w:szCs w:val="22"/>
        </w:rPr>
        <w:instrText xml:space="preserve"> ADDIN ZOTERO_ITEM CSL_CITATION {"citationID":"yZ46EeDF","properties":{"formattedCitation":"(Kirkpatrick &amp; Kirkpatrick, 2016)","plainCitation":"(Kirkpatrick &amp; Kirkpatrick, 2016)","noteIndex":0},"citationItems":[{"id":315,"uris":["http://zotero.org/users/16114216/items/K3V79W2X"],"itemData":{"id":315,"type":"book","abstract":"A timely update to a timeless model.Don Kirkpatrick's groundbreaking Four Levels of Training Evaluation is the most widely used training evaluation model in the world. Ask any group of trainers whether they rely on the model's four levels Reaction, Learning, Behavior, and Results in their practice, and you'll get an enthusiastic affirmation.But how many variations of Kirkpatrick are in use today? And what number of misassumptions and faulty practices have crept in over 60 years? The reality is: Quite a few.James and Wendy Kirkpatrick have written Kirkpatrick's Four Levels of Training Evaluation to set the record straight. Delve into James and Wendy's new findings that, together with Don Kirkpatrick's work, create the New World Kirkpatrick Model, a powerful training evaluation methodology that melds people with metrics. In Kirkpatrick's Four Levels of Training Evaluation, discover a comprehensive blueprint for implementing the model in a way that truly maximizes your business's results. Using these innovative concepts, principles, techniques, and case studies, you can better train people, improve the way you work, and, ultimately, help your organization meet its most crucial goals.","ISBN":"978-1-60728-102-3","language":"en","number-of-pages":"396","publisher":"Association for Talent Development","source":"Google Books","title":"Kirkpatrick's Four Levels of Training Evaluation","author":[{"family":"Kirkpatrick","given":"James D."},{"family":"Kirkpatrick","given":"Wendy Kayser"}],"issued":{"date-parts":[["2016",10,1]]}}}],"schema":"https://github.com/citation-style-language/schema/raw/master/csl-citation.json"} </w:instrText>
      </w:r>
      <w:r w:rsidR="00445840">
        <w:rPr>
          <w:rFonts w:ascii="Arial" w:hAnsi="Arial" w:cs="Arial"/>
          <w:sz w:val="22"/>
          <w:szCs w:val="22"/>
        </w:rPr>
        <w:fldChar w:fldCharType="separate"/>
      </w:r>
      <w:r w:rsidR="00445840" w:rsidRPr="00445840">
        <w:rPr>
          <w:rFonts w:ascii="Arial" w:hAnsi="Arial" w:cs="Arial"/>
          <w:sz w:val="22"/>
        </w:rPr>
        <w:t>(Kirkpatrick &amp; Kirkpatrick, 2016)</w:t>
      </w:r>
      <w:r w:rsidR="00445840">
        <w:rPr>
          <w:rFonts w:ascii="Arial" w:hAnsi="Arial" w:cs="Arial"/>
          <w:sz w:val="22"/>
          <w:szCs w:val="22"/>
        </w:rPr>
        <w:fldChar w:fldCharType="end"/>
      </w:r>
      <w:r w:rsidR="0039559F">
        <w:rPr>
          <w:rFonts w:ascii="Arial" w:hAnsi="Arial" w:cs="Arial"/>
          <w:sz w:val="22"/>
          <w:szCs w:val="22"/>
        </w:rPr>
        <w:t xml:space="preserve"> a un marco mixto de innovación educativa. La convergencia de evidencias cuantitativas y cualitativas indica un impacto robusto y sostenible, aunque no exento de retos logísticos y culturales.</w:t>
      </w:r>
    </w:p>
    <w:p w14:paraId="16782A2D" w14:textId="56DD9251" w:rsidR="0039559F" w:rsidRDefault="0039559F" w:rsidP="00FD4E71">
      <w:pPr>
        <w:spacing w:line="360" w:lineRule="auto"/>
        <w:ind w:firstLine="708"/>
        <w:jc w:val="both"/>
        <w:rPr>
          <w:rFonts w:ascii="Arial" w:hAnsi="Arial" w:cs="Arial"/>
          <w:sz w:val="22"/>
          <w:szCs w:val="22"/>
        </w:rPr>
      </w:pPr>
      <w:r>
        <w:rPr>
          <w:rFonts w:ascii="Arial" w:hAnsi="Arial" w:cs="Arial"/>
          <w:sz w:val="22"/>
          <w:szCs w:val="22"/>
        </w:rPr>
        <w:t xml:space="preserve">El 93% de los estudiantes </w:t>
      </w:r>
      <w:r w:rsidR="009A5293">
        <w:rPr>
          <w:rFonts w:ascii="Arial" w:hAnsi="Arial" w:cs="Arial"/>
          <w:sz w:val="22"/>
          <w:szCs w:val="22"/>
        </w:rPr>
        <w:t>(n=135) calific</w:t>
      </w:r>
      <w:r w:rsidR="006B4A0E">
        <w:rPr>
          <w:rFonts w:ascii="Arial" w:hAnsi="Arial" w:cs="Arial"/>
          <w:sz w:val="22"/>
          <w:szCs w:val="22"/>
        </w:rPr>
        <w:t>ó</w:t>
      </w:r>
      <w:r w:rsidR="009A5293">
        <w:rPr>
          <w:rFonts w:ascii="Arial" w:hAnsi="Arial" w:cs="Arial"/>
          <w:sz w:val="22"/>
          <w:szCs w:val="22"/>
        </w:rPr>
        <w:t xml:space="preserve"> la experiencia global con 4 o 5 en una escala de 1 </w:t>
      </w:r>
      <w:r w:rsidR="00492A87">
        <w:rPr>
          <w:rFonts w:ascii="Arial" w:hAnsi="Arial" w:cs="Arial"/>
          <w:sz w:val="22"/>
          <w:szCs w:val="22"/>
        </w:rPr>
        <w:t>–</w:t>
      </w:r>
      <w:r w:rsidR="009A5293">
        <w:rPr>
          <w:rFonts w:ascii="Arial" w:hAnsi="Arial" w:cs="Arial"/>
          <w:sz w:val="22"/>
          <w:szCs w:val="22"/>
        </w:rPr>
        <w:t xml:space="preserve"> 5</w:t>
      </w:r>
      <w:r w:rsidR="00492A87">
        <w:rPr>
          <w:rFonts w:ascii="Arial" w:hAnsi="Arial" w:cs="Arial"/>
          <w:sz w:val="22"/>
          <w:szCs w:val="22"/>
        </w:rPr>
        <w:t xml:space="preserve">, destacando la “claridad de propósitos” (M=4.48: DE=0.61) y la </w:t>
      </w:r>
      <w:r w:rsidR="00995D1C">
        <w:rPr>
          <w:rFonts w:ascii="Arial" w:hAnsi="Arial" w:cs="Arial"/>
          <w:sz w:val="22"/>
          <w:szCs w:val="22"/>
        </w:rPr>
        <w:t>“</w:t>
      </w:r>
      <w:r w:rsidR="00492A87">
        <w:rPr>
          <w:rFonts w:ascii="Arial" w:hAnsi="Arial" w:cs="Arial"/>
          <w:sz w:val="22"/>
          <w:szCs w:val="22"/>
        </w:rPr>
        <w:t>utilidad práctica</w:t>
      </w:r>
      <w:r w:rsidR="00995D1C">
        <w:rPr>
          <w:rFonts w:ascii="Arial" w:hAnsi="Arial" w:cs="Arial"/>
          <w:sz w:val="22"/>
          <w:szCs w:val="22"/>
        </w:rPr>
        <w:t xml:space="preserve">” (M=4.41: DE=0.66). </w:t>
      </w:r>
      <w:r w:rsidR="006B4A0E">
        <w:rPr>
          <w:rFonts w:ascii="Arial" w:hAnsi="Arial" w:cs="Arial"/>
          <w:sz w:val="22"/>
          <w:szCs w:val="22"/>
        </w:rPr>
        <w:t>E</w:t>
      </w:r>
      <w:r w:rsidR="00995D1C">
        <w:rPr>
          <w:rFonts w:ascii="Arial" w:hAnsi="Arial" w:cs="Arial"/>
          <w:sz w:val="22"/>
          <w:szCs w:val="22"/>
        </w:rPr>
        <w:t>n las entrevistas, expresiones como “aprendimos derecho para la vida, no solo para el examen”</w:t>
      </w:r>
      <w:r w:rsidR="00BA715A">
        <w:rPr>
          <w:rFonts w:ascii="Arial" w:hAnsi="Arial" w:cs="Arial"/>
          <w:sz w:val="22"/>
          <w:szCs w:val="22"/>
        </w:rPr>
        <w:t xml:space="preserve"> (E-07, post) reflejan un alto grado de satisfacción. Entre los profesores, siete de ocho valoraron positivamente la metodología, aunque dos señalaron la “carga de planificación inicial” como factor estresor</w:t>
      </w:r>
      <w:r w:rsidR="00D42FD2">
        <w:rPr>
          <w:rFonts w:ascii="Arial" w:hAnsi="Arial" w:cs="Arial"/>
          <w:sz w:val="22"/>
          <w:szCs w:val="22"/>
        </w:rPr>
        <w:t>.</w:t>
      </w:r>
    </w:p>
    <w:p w14:paraId="7C42E78B" w14:textId="6EB9CAC3" w:rsidR="00D42FD2" w:rsidRDefault="00D42FD2" w:rsidP="00FD4E71">
      <w:pPr>
        <w:spacing w:line="360" w:lineRule="auto"/>
        <w:ind w:firstLine="708"/>
        <w:jc w:val="both"/>
        <w:rPr>
          <w:rFonts w:ascii="Arial" w:hAnsi="Arial" w:cs="Arial"/>
          <w:sz w:val="22"/>
          <w:szCs w:val="22"/>
        </w:rPr>
      </w:pPr>
      <w:r>
        <w:rPr>
          <w:rFonts w:ascii="Arial" w:hAnsi="Arial" w:cs="Arial"/>
          <w:sz w:val="22"/>
          <w:szCs w:val="22"/>
        </w:rPr>
        <w:lastRenderedPageBreak/>
        <w:t xml:space="preserve">Las mejoras estadísticamente significativas y de gran magnitud (d≥1.84) en competencias </w:t>
      </w:r>
      <w:r w:rsidR="006B5D9D">
        <w:rPr>
          <w:rFonts w:ascii="Arial" w:hAnsi="Arial" w:cs="Arial"/>
          <w:sz w:val="22"/>
          <w:szCs w:val="22"/>
        </w:rPr>
        <w:t>técnicas</w:t>
      </w:r>
      <w:r>
        <w:rPr>
          <w:rFonts w:ascii="Arial" w:hAnsi="Arial" w:cs="Arial"/>
          <w:sz w:val="22"/>
          <w:szCs w:val="22"/>
        </w:rPr>
        <w:t xml:space="preserve"> y socioemocionales confirman e</w:t>
      </w:r>
      <w:r w:rsidR="006B5D9D">
        <w:rPr>
          <w:rFonts w:ascii="Arial" w:hAnsi="Arial" w:cs="Arial"/>
          <w:sz w:val="22"/>
          <w:szCs w:val="22"/>
        </w:rPr>
        <w:t>l cumplimiento del objetivo general: potenciar la autopercepción competencial. La triangulación con el análisis temático mostró que este aprendizaje fue, además, relevante (vinculado al contexto regional) y transferible a tareas académicas posteriores</w:t>
      </w:r>
      <w:r w:rsidR="00D078E4">
        <w:rPr>
          <w:rFonts w:ascii="Arial" w:hAnsi="Arial" w:cs="Arial"/>
          <w:sz w:val="22"/>
          <w:szCs w:val="22"/>
        </w:rPr>
        <w:t>, por ejemplo, tres equipo</w:t>
      </w:r>
      <w:r w:rsidR="00C92BDD">
        <w:rPr>
          <w:rFonts w:ascii="Arial" w:hAnsi="Arial" w:cs="Arial"/>
          <w:sz w:val="22"/>
          <w:szCs w:val="22"/>
        </w:rPr>
        <w:t>s</w:t>
      </w:r>
      <w:r w:rsidR="00D078E4">
        <w:rPr>
          <w:rFonts w:ascii="Arial" w:hAnsi="Arial" w:cs="Arial"/>
          <w:sz w:val="22"/>
          <w:szCs w:val="22"/>
        </w:rPr>
        <w:t xml:space="preserve"> de primer semestre reprodujeron por iniciativa propia la dinámica ABP en la asignatura de Historia del Derecho y de las Ideas Políticas.</w:t>
      </w:r>
    </w:p>
    <w:p w14:paraId="7037E72E" w14:textId="0FD17E1F" w:rsidR="004260F5" w:rsidRDefault="00621283" w:rsidP="00FD4E71">
      <w:pPr>
        <w:spacing w:line="360" w:lineRule="auto"/>
        <w:ind w:firstLine="708"/>
        <w:jc w:val="both"/>
        <w:rPr>
          <w:rFonts w:ascii="Arial" w:hAnsi="Arial" w:cs="Arial"/>
          <w:sz w:val="22"/>
          <w:szCs w:val="22"/>
        </w:rPr>
      </w:pPr>
      <w:r w:rsidRPr="00621283">
        <w:rPr>
          <w:rFonts w:ascii="Arial" w:hAnsi="Arial" w:cs="Arial"/>
          <w:sz w:val="22"/>
          <w:szCs w:val="22"/>
        </w:rPr>
        <w:t>Los registros obtenidos a través de las fichas de observación evidencian una transformación metodológica sustancial en el desarrollo de las clases. Al finalizar el semestre, el 78% de las sesiones analizadas incorporaban al menos dos momentos de aprendizaje activo, tales como preguntas socráticas, minidebates o resolución colaborativa de casos, en contraste con el 26% observado en la línea base antes de la implementación. Esta diferencia sugiere que la propuesta pedagógica no solo promovió el uso de metodologías activas, sino que también catalizó un cambio duradero en las prácticas docentes entre los profesores de tiempo completo. Sin embargo, los seguimientos posteriores revelaron que los docentes cátedra y ocasionales tienden a mantener estilos de enseñanza predominantemente expositivos, lo cual representa un desafío importante para la sostenibilidad e institucionalización de las transformaciones pedagógicas. Esta brecha interpela la necesidad de estrategias de formación y acompañamiento que permitan extender la innovación metodológica a todo el cuerpo docente.</w:t>
      </w:r>
    </w:p>
    <w:p w14:paraId="4C502BA4" w14:textId="1E0ACAB5" w:rsidR="001A4CBF" w:rsidRDefault="0047756F" w:rsidP="00E20870">
      <w:pPr>
        <w:spacing w:line="360" w:lineRule="auto"/>
        <w:ind w:firstLine="708"/>
        <w:jc w:val="both"/>
        <w:rPr>
          <w:rFonts w:ascii="Arial" w:hAnsi="Arial" w:cs="Arial"/>
          <w:sz w:val="22"/>
          <w:szCs w:val="22"/>
        </w:rPr>
      </w:pPr>
      <w:r>
        <w:rPr>
          <w:rFonts w:ascii="Arial" w:hAnsi="Arial" w:cs="Arial"/>
          <w:sz w:val="22"/>
          <w:szCs w:val="22"/>
        </w:rPr>
        <w:t xml:space="preserve">La estrategia se alinea con el enfoque dialógico-constructivista consignado en el PEI </w:t>
      </w:r>
      <w:r>
        <w:rPr>
          <w:rFonts w:ascii="Arial" w:hAnsi="Arial" w:cs="Arial"/>
          <w:sz w:val="22"/>
          <w:szCs w:val="22"/>
        </w:rPr>
        <w:fldChar w:fldCharType="begin"/>
      </w:r>
      <w:r>
        <w:rPr>
          <w:rFonts w:ascii="Arial" w:hAnsi="Arial" w:cs="Arial"/>
          <w:sz w:val="22"/>
          <w:szCs w:val="22"/>
        </w:rPr>
        <w:instrText xml:space="preserve"> ADDIN ZOTERO_ITEM CSL_CITATION {"citationID":"bJRNULZb","properties":{"formattedCitation":"(Unitr\\uc0\\u243{}pico, 2021)","plainCitation":"(Unitrópico, 2021)","noteIndex":0},"citationItems":[{"id":130,"uris":["http://zotero.org/users/16114216/items/Q5JVVSB8"],"itemData":{"id":130,"type":"webpage","container-title":"www.unitropico.edu.co","title":"RESOLUCIÓN No 237 DE 2021.pdf","URL":"https://drive.google.com/file/d/1hf9MsqfYmLHNQMP_iWPcfPob8sbof2oy/view?usp=embed_facebook","author":[{"literal":"Unitrópico"}],"accessed":{"date-parts":[["2025",1,30]]},"issued":{"date-parts":[["2021"]]}}}],"schema":"https://github.com/citation-style-language/schema/raw/master/csl-citation.json"} </w:instrText>
      </w:r>
      <w:r>
        <w:rPr>
          <w:rFonts w:ascii="Arial" w:hAnsi="Arial" w:cs="Arial"/>
          <w:sz w:val="22"/>
          <w:szCs w:val="22"/>
        </w:rPr>
        <w:fldChar w:fldCharType="separate"/>
      </w:r>
      <w:r w:rsidRPr="0047756F">
        <w:rPr>
          <w:rFonts w:ascii="Arial" w:hAnsi="Arial" w:cs="Arial"/>
          <w:kern w:val="0"/>
          <w:sz w:val="22"/>
        </w:rPr>
        <w:t>(Unitrópico, 2021)</w:t>
      </w:r>
      <w:r>
        <w:rPr>
          <w:rFonts w:ascii="Arial" w:hAnsi="Arial" w:cs="Arial"/>
          <w:sz w:val="22"/>
          <w:szCs w:val="22"/>
        </w:rPr>
        <w:fldChar w:fldCharType="end"/>
      </w:r>
      <w:r>
        <w:rPr>
          <w:rFonts w:ascii="Arial" w:hAnsi="Arial" w:cs="Arial"/>
          <w:sz w:val="22"/>
          <w:szCs w:val="22"/>
        </w:rPr>
        <w:t xml:space="preserve"> y responde al mandato sociocrítico de generar impacto territorial. El 64% de los proyectos finales</w:t>
      </w:r>
      <w:r w:rsidR="00360F85">
        <w:rPr>
          <w:rFonts w:ascii="Arial" w:hAnsi="Arial" w:cs="Arial"/>
          <w:sz w:val="22"/>
          <w:szCs w:val="22"/>
        </w:rPr>
        <w:t xml:space="preserve"> planteó acciones de extensión</w:t>
      </w:r>
      <w:r w:rsidR="00C67867">
        <w:rPr>
          <w:rFonts w:ascii="Arial" w:hAnsi="Arial" w:cs="Arial"/>
          <w:sz w:val="22"/>
          <w:szCs w:val="22"/>
        </w:rPr>
        <w:t xml:space="preserve"> como </w:t>
      </w:r>
      <w:r w:rsidR="00360F85">
        <w:rPr>
          <w:rFonts w:ascii="Arial" w:hAnsi="Arial" w:cs="Arial"/>
          <w:sz w:val="22"/>
          <w:szCs w:val="22"/>
        </w:rPr>
        <w:t>asesorías comunitarias, infografías legales, cápsulas radiales</w:t>
      </w:r>
      <w:r w:rsidR="00C67867">
        <w:rPr>
          <w:rFonts w:ascii="Arial" w:hAnsi="Arial" w:cs="Arial"/>
          <w:sz w:val="22"/>
          <w:szCs w:val="22"/>
        </w:rPr>
        <w:t>, podcast,</w:t>
      </w:r>
      <w:r w:rsidR="00360F85">
        <w:rPr>
          <w:rFonts w:ascii="Arial" w:hAnsi="Arial" w:cs="Arial"/>
          <w:sz w:val="22"/>
          <w:szCs w:val="22"/>
        </w:rPr>
        <w:t xml:space="preserve"> vinculadas a problemáticas de Casanare</w:t>
      </w:r>
      <w:r w:rsidR="009B6668">
        <w:rPr>
          <w:rFonts w:ascii="Arial" w:hAnsi="Arial" w:cs="Arial"/>
          <w:sz w:val="22"/>
          <w:szCs w:val="22"/>
        </w:rPr>
        <w:t>, lo que refuerza la misión social de la universidad.</w:t>
      </w:r>
    </w:p>
    <w:p w14:paraId="18D26BBF" w14:textId="52F5644B" w:rsidR="00E20870" w:rsidRDefault="00E20870" w:rsidP="001B67CD">
      <w:pPr>
        <w:pStyle w:val="Descripcin"/>
      </w:pPr>
      <w:r>
        <w:t xml:space="preserve">Tabla </w:t>
      </w:r>
      <w:r>
        <w:fldChar w:fldCharType="begin"/>
      </w:r>
      <w:r>
        <w:instrText xml:space="preserve"> SEQ Tabla \* ARABIC </w:instrText>
      </w:r>
      <w:r>
        <w:fldChar w:fldCharType="separate"/>
      </w:r>
      <w:r>
        <w:rPr>
          <w:noProof/>
        </w:rPr>
        <w:t>15</w:t>
      </w:r>
      <w:r>
        <w:rPr>
          <w:noProof/>
        </w:rPr>
        <w:fldChar w:fldCharType="end"/>
      </w:r>
      <w:r>
        <w:t xml:space="preserve">. </w:t>
      </w:r>
      <w:r w:rsidRPr="00CA6EBF">
        <w:t>Logros y retos emergentes</w:t>
      </w:r>
    </w:p>
    <w:tbl>
      <w:tblPr>
        <w:tblStyle w:val="Tablanormal2"/>
        <w:tblW w:w="0" w:type="auto"/>
        <w:tblLook w:val="04A0" w:firstRow="1" w:lastRow="0" w:firstColumn="1" w:lastColumn="0" w:noHBand="0" w:noVBand="1"/>
      </w:tblPr>
      <w:tblGrid>
        <w:gridCol w:w="2124"/>
        <w:gridCol w:w="3185"/>
        <w:gridCol w:w="3195"/>
      </w:tblGrid>
      <w:tr w:rsidR="00154EEA" w:rsidRPr="0050298D" w14:paraId="28495F7F" w14:textId="77777777" w:rsidTr="00E208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4" w:type="dxa"/>
          </w:tcPr>
          <w:p w14:paraId="402A804B" w14:textId="13CCCA85" w:rsidR="00154EEA" w:rsidRPr="0050298D" w:rsidRDefault="00154EEA" w:rsidP="00154EEA">
            <w:pPr>
              <w:jc w:val="center"/>
              <w:rPr>
                <w:rFonts w:ascii="Arial" w:hAnsi="Arial" w:cs="Arial"/>
                <w:sz w:val="20"/>
                <w:szCs w:val="20"/>
                <w:lang w:val="es-ES"/>
              </w:rPr>
            </w:pPr>
            <w:r w:rsidRPr="0050298D">
              <w:rPr>
                <w:rFonts w:ascii="Arial" w:hAnsi="Arial" w:cs="Arial"/>
                <w:sz w:val="20"/>
                <w:szCs w:val="20"/>
                <w:lang w:val="es-ES"/>
              </w:rPr>
              <w:t>Aspecto</w:t>
            </w:r>
          </w:p>
        </w:tc>
        <w:tc>
          <w:tcPr>
            <w:tcW w:w="3185" w:type="dxa"/>
          </w:tcPr>
          <w:p w14:paraId="39889C55" w14:textId="256958DD" w:rsidR="00154EEA" w:rsidRPr="0050298D" w:rsidRDefault="00154EEA" w:rsidP="00154EE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Evidencia de logro</w:t>
            </w:r>
          </w:p>
        </w:tc>
        <w:tc>
          <w:tcPr>
            <w:tcW w:w="3195" w:type="dxa"/>
          </w:tcPr>
          <w:p w14:paraId="48E22F9C" w14:textId="28AD821D" w:rsidR="00154EEA" w:rsidRPr="0050298D" w:rsidRDefault="00154EEA" w:rsidP="00154EE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Retos identificados</w:t>
            </w:r>
          </w:p>
        </w:tc>
      </w:tr>
      <w:tr w:rsidR="00154EEA" w:rsidRPr="0050298D" w14:paraId="73063434" w14:textId="77777777" w:rsidTr="00E20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4" w:type="dxa"/>
            <w:vAlign w:val="center"/>
          </w:tcPr>
          <w:p w14:paraId="21E14D3A" w14:textId="4575BD52" w:rsidR="00154EEA" w:rsidRPr="0050298D" w:rsidRDefault="00E27C25" w:rsidP="00C850A6">
            <w:pPr>
              <w:jc w:val="both"/>
              <w:rPr>
                <w:rFonts w:ascii="Arial" w:hAnsi="Arial" w:cs="Arial"/>
                <w:sz w:val="20"/>
                <w:szCs w:val="20"/>
                <w:lang w:val="es-ES"/>
              </w:rPr>
            </w:pPr>
            <w:r w:rsidRPr="0050298D">
              <w:rPr>
                <w:rFonts w:ascii="Arial" w:hAnsi="Arial" w:cs="Arial"/>
                <w:sz w:val="20"/>
                <w:szCs w:val="20"/>
                <w:lang w:val="es-ES"/>
              </w:rPr>
              <w:t>Dominio técnico</w:t>
            </w:r>
          </w:p>
        </w:tc>
        <w:tc>
          <w:tcPr>
            <w:tcW w:w="3185" w:type="dxa"/>
          </w:tcPr>
          <w:p w14:paraId="5B5C657D" w14:textId="5EE7F3F8" w:rsidR="00154EEA" w:rsidRPr="0050298D" w:rsidRDefault="00E27C25" w:rsidP="00C850A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Ganancia media = 0.71; d</w:t>
            </w:r>
            <w:r w:rsidR="006B4A0E">
              <w:rPr>
                <w:rFonts w:ascii="Arial" w:hAnsi="Arial" w:cs="Arial"/>
                <w:sz w:val="20"/>
                <w:szCs w:val="20"/>
                <w:lang w:val="es-ES"/>
              </w:rPr>
              <w:t xml:space="preserve"> </w:t>
            </w:r>
            <w:r w:rsidRPr="0050298D">
              <w:rPr>
                <w:rFonts w:ascii="Arial" w:hAnsi="Arial" w:cs="Arial"/>
                <w:sz w:val="20"/>
                <w:szCs w:val="20"/>
                <w:lang w:val="es-ES"/>
              </w:rPr>
              <w:t>=</w:t>
            </w:r>
            <w:r w:rsidR="006B4A0E">
              <w:rPr>
                <w:rFonts w:ascii="Arial" w:hAnsi="Arial" w:cs="Arial"/>
                <w:sz w:val="20"/>
                <w:szCs w:val="20"/>
                <w:lang w:val="es-ES"/>
              </w:rPr>
              <w:t xml:space="preserve"> </w:t>
            </w:r>
            <w:r w:rsidRPr="0050298D">
              <w:rPr>
                <w:rFonts w:ascii="Arial" w:hAnsi="Arial" w:cs="Arial"/>
                <w:sz w:val="20"/>
                <w:szCs w:val="20"/>
                <w:lang w:val="es-ES"/>
              </w:rPr>
              <w:t>1.94</w:t>
            </w:r>
          </w:p>
        </w:tc>
        <w:tc>
          <w:tcPr>
            <w:tcW w:w="3195" w:type="dxa"/>
          </w:tcPr>
          <w:p w14:paraId="02AE47D4" w14:textId="318E4EE8" w:rsidR="00154EEA" w:rsidRPr="0050298D" w:rsidRDefault="00E27C25" w:rsidP="00C850A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Integrar rúbricas</w:t>
            </w:r>
            <w:r w:rsidR="004E5E74" w:rsidRPr="0050298D">
              <w:rPr>
                <w:rFonts w:ascii="Arial" w:hAnsi="Arial" w:cs="Arial"/>
                <w:sz w:val="20"/>
                <w:szCs w:val="20"/>
                <w:lang w:val="es-ES"/>
              </w:rPr>
              <w:t xml:space="preserve"> homogéneas en asignaturas correlativas</w:t>
            </w:r>
            <w:r w:rsidR="006B4A0E">
              <w:rPr>
                <w:rFonts w:ascii="Arial" w:hAnsi="Arial" w:cs="Arial"/>
                <w:sz w:val="20"/>
                <w:szCs w:val="20"/>
                <w:lang w:val="es-ES"/>
              </w:rPr>
              <w:t>.</w:t>
            </w:r>
          </w:p>
        </w:tc>
      </w:tr>
      <w:tr w:rsidR="00154EEA" w:rsidRPr="0050298D" w14:paraId="70E4E19D" w14:textId="77777777" w:rsidTr="00E20870">
        <w:tc>
          <w:tcPr>
            <w:cnfStyle w:val="001000000000" w:firstRow="0" w:lastRow="0" w:firstColumn="1" w:lastColumn="0" w:oddVBand="0" w:evenVBand="0" w:oddHBand="0" w:evenHBand="0" w:firstRowFirstColumn="0" w:firstRowLastColumn="0" w:lastRowFirstColumn="0" w:lastRowLastColumn="0"/>
            <w:tcW w:w="2124" w:type="dxa"/>
            <w:vAlign w:val="center"/>
          </w:tcPr>
          <w:p w14:paraId="500DA4D4" w14:textId="7AE81AEB" w:rsidR="00154EEA" w:rsidRPr="0050298D" w:rsidRDefault="00E27C25" w:rsidP="00C850A6">
            <w:pPr>
              <w:jc w:val="both"/>
              <w:rPr>
                <w:rFonts w:ascii="Arial" w:hAnsi="Arial" w:cs="Arial"/>
                <w:sz w:val="20"/>
                <w:szCs w:val="20"/>
                <w:lang w:val="es-ES"/>
              </w:rPr>
            </w:pPr>
            <w:r w:rsidRPr="0050298D">
              <w:rPr>
                <w:rFonts w:ascii="Arial" w:hAnsi="Arial" w:cs="Arial"/>
                <w:sz w:val="20"/>
                <w:szCs w:val="20"/>
                <w:lang w:val="es-ES"/>
              </w:rPr>
              <w:t>Competencias socioemocionales</w:t>
            </w:r>
          </w:p>
        </w:tc>
        <w:tc>
          <w:tcPr>
            <w:tcW w:w="3185" w:type="dxa"/>
          </w:tcPr>
          <w:p w14:paraId="36794630" w14:textId="7B018595" w:rsidR="00154EEA" w:rsidRPr="0050298D" w:rsidRDefault="004E5E74" w:rsidP="00C850A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Ganancia media = 0.78; d</w:t>
            </w:r>
            <w:r w:rsidR="006B4A0E">
              <w:rPr>
                <w:rFonts w:ascii="Arial" w:hAnsi="Arial" w:cs="Arial"/>
                <w:sz w:val="20"/>
                <w:szCs w:val="20"/>
                <w:lang w:val="es-ES"/>
              </w:rPr>
              <w:t xml:space="preserve"> </w:t>
            </w:r>
            <w:r w:rsidRPr="0050298D">
              <w:rPr>
                <w:rFonts w:ascii="Arial" w:hAnsi="Arial" w:cs="Arial"/>
                <w:sz w:val="20"/>
                <w:szCs w:val="20"/>
                <w:lang w:val="es-ES"/>
              </w:rPr>
              <w:t>=</w:t>
            </w:r>
            <w:r w:rsidR="006B4A0E">
              <w:rPr>
                <w:rFonts w:ascii="Arial" w:hAnsi="Arial" w:cs="Arial"/>
                <w:sz w:val="20"/>
                <w:szCs w:val="20"/>
                <w:lang w:val="es-ES"/>
              </w:rPr>
              <w:t xml:space="preserve"> </w:t>
            </w:r>
            <w:r w:rsidRPr="0050298D">
              <w:rPr>
                <w:rFonts w:ascii="Arial" w:hAnsi="Arial" w:cs="Arial"/>
                <w:sz w:val="20"/>
                <w:szCs w:val="20"/>
                <w:lang w:val="es-ES"/>
              </w:rPr>
              <w:t>1.84</w:t>
            </w:r>
          </w:p>
        </w:tc>
        <w:tc>
          <w:tcPr>
            <w:tcW w:w="3195" w:type="dxa"/>
          </w:tcPr>
          <w:p w14:paraId="65866BDD" w14:textId="5E77B602" w:rsidR="00154EEA" w:rsidRPr="0050298D" w:rsidRDefault="004E5E74" w:rsidP="00C850A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Mantener espacios de práctica colaborativa en cursos avanzados</w:t>
            </w:r>
            <w:r w:rsidR="006B4A0E">
              <w:rPr>
                <w:rFonts w:ascii="Arial" w:hAnsi="Arial" w:cs="Arial"/>
                <w:sz w:val="20"/>
                <w:szCs w:val="20"/>
                <w:lang w:val="es-ES"/>
              </w:rPr>
              <w:t>.</w:t>
            </w:r>
          </w:p>
        </w:tc>
      </w:tr>
      <w:tr w:rsidR="00154EEA" w:rsidRPr="0050298D" w14:paraId="4E386B43" w14:textId="77777777" w:rsidTr="00E20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4" w:type="dxa"/>
            <w:vAlign w:val="center"/>
          </w:tcPr>
          <w:p w14:paraId="17B02632" w14:textId="2C6E9007" w:rsidR="00154EEA" w:rsidRPr="0050298D" w:rsidRDefault="00E27C25" w:rsidP="00C850A6">
            <w:pPr>
              <w:jc w:val="both"/>
              <w:rPr>
                <w:rFonts w:ascii="Arial" w:hAnsi="Arial" w:cs="Arial"/>
                <w:sz w:val="20"/>
                <w:szCs w:val="20"/>
                <w:lang w:val="es-ES"/>
              </w:rPr>
            </w:pPr>
            <w:r w:rsidRPr="0050298D">
              <w:rPr>
                <w:rFonts w:ascii="Arial" w:hAnsi="Arial" w:cs="Arial"/>
                <w:sz w:val="20"/>
                <w:szCs w:val="20"/>
                <w:lang w:val="es-ES"/>
              </w:rPr>
              <w:t>Participación estudiantil</w:t>
            </w:r>
          </w:p>
        </w:tc>
        <w:tc>
          <w:tcPr>
            <w:tcW w:w="3185" w:type="dxa"/>
          </w:tcPr>
          <w:p w14:paraId="5BB5FDD7" w14:textId="30367B5B" w:rsidR="00154EEA" w:rsidRPr="0050298D" w:rsidRDefault="00C850A6" w:rsidP="00C850A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FVC + 161 %; HI + 148 %</w:t>
            </w:r>
          </w:p>
        </w:tc>
        <w:tc>
          <w:tcPr>
            <w:tcW w:w="3195" w:type="dxa"/>
          </w:tcPr>
          <w:p w14:paraId="6FD80B5A" w14:textId="25984ABB" w:rsidR="00154EEA" w:rsidRPr="0050298D" w:rsidRDefault="00C850A6" w:rsidP="00C850A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Evitar sobrecarga de trabajo en las semanas pico</w:t>
            </w:r>
            <w:r w:rsidR="006B4A0E">
              <w:rPr>
                <w:rFonts w:ascii="Arial" w:hAnsi="Arial" w:cs="Arial"/>
                <w:sz w:val="20"/>
                <w:szCs w:val="20"/>
                <w:lang w:val="es-ES"/>
              </w:rPr>
              <w:t>.</w:t>
            </w:r>
          </w:p>
        </w:tc>
      </w:tr>
      <w:tr w:rsidR="00154EEA" w:rsidRPr="0050298D" w14:paraId="79DC8BC1" w14:textId="77777777" w:rsidTr="00E20870">
        <w:tc>
          <w:tcPr>
            <w:cnfStyle w:val="001000000000" w:firstRow="0" w:lastRow="0" w:firstColumn="1" w:lastColumn="0" w:oddVBand="0" w:evenVBand="0" w:oddHBand="0" w:evenHBand="0" w:firstRowFirstColumn="0" w:firstRowLastColumn="0" w:lastRowFirstColumn="0" w:lastRowLastColumn="0"/>
            <w:tcW w:w="2124" w:type="dxa"/>
            <w:vAlign w:val="center"/>
          </w:tcPr>
          <w:p w14:paraId="6577D503" w14:textId="6A935CAC" w:rsidR="00154EEA" w:rsidRPr="0050298D" w:rsidRDefault="00E27C25" w:rsidP="00C850A6">
            <w:pPr>
              <w:jc w:val="both"/>
              <w:rPr>
                <w:rFonts w:ascii="Arial" w:hAnsi="Arial" w:cs="Arial"/>
                <w:sz w:val="20"/>
                <w:szCs w:val="20"/>
                <w:lang w:val="es-ES"/>
              </w:rPr>
            </w:pPr>
            <w:r w:rsidRPr="0050298D">
              <w:rPr>
                <w:rFonts w:ascii="Arial" w:hAnsi="Arial" w:cs="Arial"/>
                <w:sz w:val="20"/>
                <w:szCs w:val="20"/>
                <w:lang w:val="es-ES"/>
              </w:rPr>
              <w:t>Cambio profesoral</w:t>
            </w:r>
          </w:p>
        </w:tc>
        <w:tc>
          <w:tcPr>
            <w:tcW w:w="3185" w:type="dxa"/>
          </w:tcPr>
          <w:p w14:paraId="4133AE9A" w14:textId="696F1BCB" w:rsidR="00154EEA" w:rsidRPr="0050298D" w:rsidRDefault="00C850A6" w:rsidP="00C850A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Reducción de exposición frontal (-22 pp)</w:t>
            </w:r>
          </w:p>
        </w:tc>
        <w:tc>
          <w:tcPr>
            <w:tcW w:w="3195" w:type="dxa"/>
          </w:tcPr>
          <w:p w14:paraId="76BE33F7" w14:textId="29DB1BB8" w:rsidR="00154EEA" w:rsidRPr="0050298D" w:rsidRDefault="00C850A6" w:rsidP="00C850A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 xml:space="preserve">Capacitación continua para profesores </w:t>
            </w:r>
            <w:r w:rsidR="006B4A0E">
              <w:rPr>
                <w:rFonts w:ascii="Arial" w:hAnsi="Arial" w:cs="Arial"/>
                <w:sz w:val="20"/>
                <w:szCs w:val="20"/>
                <w:lang w:val="es-ES"/>
              </w:rPr>
              <w:t xml:space="preserve">de </w:t>
            </w:r>
            <w:r w:rsidRPr="0050298D">
              <w:rPr>
                <w:rFonts w:ascii="Arial" w:hAnsi="Arial" w:cs="Arial"/>
                <w:sz w:val="20"/>
                <w:szCs w:val="20"/>
                <w:lang w:val="es-ES"/>
              </w:rPr>
              <w:t>c</w:t>
            </w:r>
            <w:r w:rsidR="006B4A0E">
              <w:rPr>
                <w:rFonts w:ascii="Arial" w:hAnsi="Arial" w:cs="Arial"/>
                <w:sz w:val="20"/>
                <w:szCs w:val="20"/>
                <w:lang w:val="es-ES"/>
              </w:rPr>
              <w:t>á</w:t>
            </w:r>
            <w:r w:rsidRPr="0050298D">
              <w:rPr>
                <w:rFonts w:ascii="Arial" w:hAnsi="Arial" w:cs="Arial"/>
                <w:sz w:val="20"/>
                <w:szCs w:val="20"/>
                <w:lang w:val="es-ES"/>
              </w:rPr>
              <w:t>tedra y ocasionales</w:t>
            </w:r>
          </w:p>
        </w:tc>
      </w:tr>
      <w:tr w:rsidR="00154EEA" w:rsidRPr="0050298D" w14:paraId="5470302C" w14:textId="77777777" w:rsidTr="00E20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4" w:type="dxa"/>
            <w:vAlign w:val="center"/>
          </w:tcPr>
          <w:p w14:paraId="1CEA633A" w14:textId="6311183D" w:rsidR="00154EEA" w:rsidRPr="0050298D" w:rsidRDefault="00E27C25" w:rsidP="00C850A6">
            <w:pPr>
              <w:jc w:val="both"/>
              <w:rPr>
                <w:rFonts w:ascii="Arial" w:hAnsi="Arial" w:cs="Arial"/>
                <w:sz w:val="20"/>
                <w:szCs w:val="20"/>
                <w:lang w:val="es-ES"/>
              </w:rPr>
            </w:pPr>
            <w:r w:rsidRPr="0050298D">
              <w:rPr>
                <w:rFonts w:ascii="Arial" w:hAnsi="Arial" w:cs="Arial"/>
                <w:sz w:val="20"/>
                <w:szCs w:val="20"/>
                <w:lang w:val="es-ES"/>
              </w:rPr>
              <w:t>Vinculo social</w:t>
            </w:r>
          </w:p>
        </w:tc>
        <w:tc>
          <w:tcPr>
            <w:tcW w:w="3185" w:type="dxa"/>
          </w:tcPr>
          <w:p w14:paraId="66ED6223" w14:textId="6CB30595" w:rsidR="00154EEA" w:rsidRPr="0050298D" w:rsidRDefault="00C850A6" w:rsidP="00C850A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 xml:space="preserve">21 códigos de “realidad local” post </w:t>
            </w:r>
            <w:r w:rsidR="00E20870" w:rsidRPr="0050298D">
              <w:rPr>
                <w:sz w:val="20"/>
                <w:szCs w:val="20"/>
              </w:rPr>
              <w:t>↗</w:t>
            </w:r>
          </w:p>
        </w:tc>
        <w:tc>
          <w:tcPr>
            <w:tcW w:w="3195" w:type="dxa"/>
          </w:tcPr>
          <w:p w14:paraId="3BDAD027" w14:textId="0A2C166B" w:rsidR="00154EEA" w:rsidRPr="0050298D" w:rsidRDefault="00E20870" w:rsidP="00C850A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50298D">
              <w:rPr>
                <w:rFonts w:ascii="Arial" w:hAnsi="Arial" w:cs="Arial"/>
                <w:sz w:val="20"/>
                <w:szCs w:val="20"/>
                <w:lang w:val="es-ES"/>
              </w:rPr>
              <w:t>Gestionar convenios estables con organizaciones externas</w:t>
            </w:r>
            <w:r w:rsidR="006B4A0E">
              <w:rPr>
                <w:rFonts w:ascii="Arial" w:hAnsi="Arial" w:cs="Arial"/>
                <w:sz w:val="20"/>
                <w:szCs w:val="20"/>
                <w:lang w:val="es-ES"/>
              </w:rPr>
              <w:t>.</w:t>
            </w:r>
          </w:p>
        </w:tc>
      </w:tr>
    </w:tbl>
    <w:p w14:paraId="792F12F7" w14:textId="39D90828" w:rsidR="00791B8F" w:rsidRDefault="002D5D9F" w:rsidP="002D5D9F">
      <w:pPr>
        <w:spacing w:line="360" w:lineRule="auto"/>
        <w:ind w:firstLine="708"/>
        <w:jc w:val="both"/>
        <w:rPr>
          <w:rFonts w:ascii="Arial" w:hAnsi="Arial" w:cs="Arial"/>
          <w:sz w:val="22"/>
          <w:szCs w:val="22"/>
        </w:rPr>
      </w:pPr>
      <w:r w:rsidRPr="002D5D9F">
        <w:rPr>
          <w:rFonts w:ascii="Arial" w:hAnsi="Arial" w:cs="Arial"/>
          <w:sz w:val="22"/>
          <w:szCs w:val="22"/>
        </w:rPr>
        <w:lastRenderedPageBreak/>
        <w:t>Los resultados</w:t>
      </w:r>
      <w:r w:rsidR="003D5C7B" w:rsidRPr="002D5D9F">
        <w:rPr>
          <w:rFonts w:ascii="Arial" w:hAnsi="Arial" w:cs="Arial"/>
          <w:sz w:val="22"/>
          <w:szCs w:val="22"/>
        </w:rPr>
        <w:t xml:space="preserve"> sugieren que la propuesta es escalable: se requieren repositorios compartidos de casos, microformaciones</w:t>
      </w:r>
      <w:r w:rsidRPr="002D5D9F">
        <w:rPr>
          <w:rFonts w:ascii="Arial" w:hAnsi="Arial" w:cs="Arial"/>
          <w:sz w:val="22"/>
          <w:szCs w:val="22"/>
        </w:rPr>
        <w:t xml:space="preserve"> profesorales y un calendario realista de rotación de l</w:t>
      </w:r>
      <w:r w:rsidR="006B4A0E">
        <w:rPr>
          <w:rFonts w:ascii="Arial" w:hAnsi="Arial" w:cs="Arial"/>
          <w:sz w:val="22"/>
          <w:szCs w:val="22"/>
        </w:rPr>
        <w:t>í</w:t>
      </w:r>
      <w:r w:rsidRPr="002D5D9F">
        <w:rPr>
          <w:rFonts w:ascii="Arial" w:hAnsi="Arial" w:cs="Arial"/>
          <w:sz w:val="22"/>
          <w:szCs w:val="22"/>
        </w:rPr>
        <w:t>deres estudiantiles</w:t>
      </w:r>
      <w:r w:rsidR="008224BC">
        <w:rPr>
          <w:rFonts w:ascii="Arial" w:hAnsi="Arial" w:cs="Arial"/>
          <w:sz w:val="22"/>
          <w:szCs w:val="22"/>
        </w:rPr>
        <w:t>. Además, la alta correlación entre participación y mejora (</w:t>
      </w:r>
      <w:r w:rsidR="00E36FF4">
        <w:rPr>
          <w:rFonts w:ascii="Arial" w:hAnsi="Arial" w:cs="Arial"/>
          <w:sz w:val="22"/>
          <w:szCs w:val="22"/>
        </w:rPr>
        <w:t>r</w:t>
      </w:r>
      <w:r w:rsidR="008224BC">
        <w:rPr>
          <w:rFonts w:ascii="Arial" w:hAnsi="Arial" w:cs="Arial"/>
          <w:sz w:val="22"/>
          <w:szCs w:val="22"/>
        </w:rPr>
        <w:t>≈.50</w:t>
      </w:r>
      <w:r w:rsidR="00CF1CCD">
        <w:rPr>
          <w:rFonts w:ascii="Arial" w:hAnsi="Arial" w:cs="Arial"/>
          <w:sz w:val="22"/>
          <w:szCs w:val="22"/>
        </w:rPr>
        <w:t>)</w:t>
      </w:r>
      <w:r w:rsidR="00CF1CCD" w:rsidRPr="002D5D9F">
        <w:rPr>
          <w:rFonts w:ascii="Arial" w:hAnsi="Arial" w:cs="Arial"/>
          <w:sz w:val="22"/>
          <w:szCs w:val="22"/>
        </w:rPr>
        <w:t xml:space="preserve"> </w:t>
      </w:r>
      <w:r w:rsidR="00CF1CCD">
        <w:rPr>
          <w:rFonts w:ascii="Arial" w:hAnsi="Arial" w:cs="Arial"/>
          <w:sz w:val="22"/>
          <w:szCs w:val="22"/>
        </w:rPr>
        <w:t>legitima</w:t>
      </w:r>
      <w:r w:rsidR="00E36FF4">
        <w:rPr>
          <w:rFonts w:ascii="Arial" w:hAnsi="Arial" w:cs="Arial"/>
          <w:sz w:val="22"/>
          <w:szCs w:val="22"/>
        </w:rPr>
        <w:t xml:space="preserve"> la adopción de indicadores de involucramiento como parte del sistema de aseguramiento de la calidad interna.</w:t>
      </w:r>
    </w:p>
    <w:p w14:paraId="08E8AB30" w14:textId="36558CF3" w:rsidR="00CF1CCD" w:rsidRDefault="008C76D2" w:rsidP="002D5D9F">
      <w:pPr>
        <w:spacing w:line="360" w:lineRule="auto"/>
        <w:ind w:firstLine="708"/>
        <w:jc w:val="both"/>
        <w:rPr>
          <w:rFonts w:ascii="Arial" w:hAnsi="Arial" w:cs="Arial"/>
          <w:sz w:val="22"/>
          <w:szCs w:val="22"/>
        </w:rPr>
      </w:pPr>
      <w:r>
        <w:rPr>
          <w:rFonts w:ascii="Arial" w:hAnsi="Arial" w:cs="Arial"/>
          <w:sz w:val="22"/>
          <w:szCs w:val="22"/>
        </w:rPr>
        <w:t>Por lo anterior, la evaluación integral demuestra que el modelo ABP</w:t>
      </w:r>
      <w:r w:rsidR="00C11231">
        <w:rPr>
          <w:rFonts w:ascii="Arial" w:hAnsi="Arial" w:cs="Arial"/>
          <w:sz w:val="22"/>
          <w:szCs w:val="22"/>
        </w:rPr>
        <w:t xml:space="preserve"> articulado con aula invertida y clínicas jurídicas</w:t>
      </w:r>
      <w:r w:rsidR="00984B5C">
        <w:rPr>
          <w:rFonts w:ascii="Arial" w:hAnsi="Arial" w:cs="Arial"/>
          <w:sz w:val="22"/>
          <w:szCs w:val="22"/>
        </w:rPr>
        <w:t>,</w:t>
      </w:r>
      <w:r w:rsidR="00C11231">
        <w:rPr>
          <w:rFonts w:ascii="Arial" w:hAnsi="Arial" w:cs="Arial"/>
          <w:sz w:val="22"/>
          <w:szCs w:val="22"/>
        </w:rPr>
        <w:t xml:space="preserve"> no solo elevó de forma significativa las competencias investigadas, sino que también reconfiguró prácticas docentes y fortaleció la responsabilidad social del aprendizaje jurídico en Unitrópico. Los desafíos detectados </w:t>
      </w:r>
      <w:r w:rsidR="0050298D">
        <w:rPr>
          <w:rFonts w:ascii="Arial" w:hAnsi="Arial" w:cs="Arial"/>
          <w:sz w:val="22"/>
          <w:szCs w:val="22"/>
        </w:rPr>
        <w:t>(</w:t>
      </w:r>
      <w:r w:rsidR="00C11231">
        <w:rPr>
          <w:rFonts w:ascii="Arial" w:hAnsi="Arial" w:cs="Arial"/>
          <w:sz w:val="22"/>
          <w:szCs w:val="22"/>
        </w:rPr>
        <w:t>carga</w:t>
      </w:r>
      <w:r w:rsidR="000D4B16">
        <w:rPr>
          <w:rFonts w:ascii="Arial" w:hAnsi="Arial" w:cs="Arial"/>
          <w:sz w:val="22"/>
          <w:szCs w:val="22"/>
        </w:rPr>
        <w:t xml:space="preserve"> de planificación, heterogeneidad en el claustro y sostenibilidad intersemestral</w:t>
      </w:r>
      <w:r w:rsidR="00C76ABF">
        <w:rPr>
          <w:rFonts w:ascii="Arial" w:hAnsi="Arial" w:cs="Arial"/>
          <w:sz w:val="22"/>
          <w:szCs w:val="22"/>
        </w:rPr>
        <w:t>)</w:t>
      </w:r>
      <w:r w:rsidR="000D4B16">
        <w:rPr>
          <w:rFonts w:ascii="Arial" w:hAnsi="Arial" w:cs="Arial"/>
          <w:sz w:val="22"/>
          <w:szCs w:val="22"/>
        </w:rPr>
        <w:t xml:space="preserve"> ofrecen una hoja de ruta clara para la mejora continua y la expansión del modelo a otros ciclos curriculares.</w:t>
      </w:r>
    </w:p>
    <w:p w14:paraId="132DE584" w14:textId="5DF6F8CE" w:rsidR="001446EF" w:rsidRDefault="004B1454" w:rsidP="002D5D9F">
      <w:pPr>
        <w:spacing w:line="360" w:lineRule="auto"/>
        <w:ind w:firstLine="708"/>
        <w:jc w:val="both"/>
        <w:rPr>
          <w:rFonts w:ascii="Arial" w:hAnsi="Arial" w:cs="Arial"/>
          <w:sz w:val="22"/>
          <w:szCs w:val="22"/>
        </w:rPr>
      </w:pPr>
      <w:r w:rsidRPr="004B1454">
        <w:rPr>
          <w:rFonts w:ascii="Arial" w:hAnsi="Arial" w:cs="Arial"/>
          <w:sz w:val="22"/>
          <w:szCs w:val="22"/>
        </w:rPr>
        <w:t>Al integrar los resultados cuantitativos (mejoras significativas en CT y CS; d &gt; 1.80) con la evidencia cualitativa, aparecieron hallazgos no previstos y desafíos estructurales que inciden en la sostenibilidad de la innovación pedagógica en Unitrópico.</w:t>
      </w:r>
    </w:p>
    <w:p w14:paraId="32FF5A0D" w14:textId="31153B56" w:rsidR="00483D1C" w:rsidRDefault="00483D1C" w:rsidP="002D5D9F">
      <w:pPr>
        <w:spacing w:line="360" w:lineRule="auto"/>
        <w:ind w:firstLine="708"/>
        <w:jc w:val="both"/>
        <w:rPr>
          <w:rFonts w:ascii="Arial" w:hAnsi="Arial" w:cs="Arial"/>
          <w:sz w:val="22"/>
          <w:szCs w:val="22"/>
        </w:rPr>
      </w:pPr>
      <w:r w:rsidRPr="00483D1C">
        <w:rPr>
          <w:rFonts w:ascii="Arial" w:hAnsi="Arial" w:cs="Arial"/>
          <w:sz w:val="22"/>
          <w:szCs w:val="22"/>
        </w:rPr>
        <w:t>Aunque la intervención se centró en competencias técnicas y socioemocionales, el análisis temático reveló un incremento consistente de códigos vinculados a autorregulación del aprendizaje (n = 19 post, frente a 3 pre), especialmente planifique-evalúe-ajuste. Los estudiantes atribuyeron este avance al ciclo ABP-aula invertida, que “obliga a preparar el caso antes de la sesión” (E-05, post). Esta metacognición emergente podría explicar la disminución de la desviación estándar y sugiere la necesidad de formalizar estrategias de reflexión guiada en asignaturas futuras.</w:t>
      </w:r>
    </w:p>
    <w:p w14:paraId="25F78944" w14:textId="69BB4899" w:rsidR="007364CF" w:rsidRDefault="007364CF" w:rsidP="002D5D9F">
      <w:pPr>
        <w:spacing w:line="360" w:lineRule="auto"/>
        <w:ind w:firstLine="708"/>
        <w:jc w:val="both"/>
        <w:rPr>
          <w:rFonts w:ascii="Arial" w:hAnsi="Arial" w:cs="Arial"/>
          <w:sz w:val="22"/>
          <w:szCs w:val="22"/>
        </w:rPr>
      </w:pPr>
      <w:r w:rsidRPr="007364CF">
        <w:rPr>
          <w:rFonts w:ascii="Arial" w:hAnsi="Arial" w:cs="Arial"/>
          <w:sz w:val="22"/>
          <w:szCs w:val="22"/>
        </w:rPr>
        <w:t>La inclusión de problemas jurídicos de comunidades indígenas y migrantes venezolanos generó 14 menciones explícitas a “comprender otras cosmovisiones” (subcategoría nueva). Este hallazgo refuerza el valor sociocrítico del programa, pero plantea el reto de garantizar fuentes interculturales fiables y acompañamiento ético cuando los casos traten poblaciones vulnerables.</w:t>
      </w:r>
    </w:p>
    <w:p w14:paraId="32B8BAD9" w14:textId="71B50459" w:rsidR="00F11369" w:rsidRDefault="00F11369" w:rsidP="002D5D9F">
      <w:pPr>
        <w:spacing w:line="360" w:lineRule="auto"/>
        <w:ind w:firstLine="708"/>
        <w:jc w:val="both"/>
        <w:rPr>
          <w:rFonts w:ascii="Arial" w:hAnsi="Arial" w:cs="Arial"/>
          <w:sz w:val="22"/>
          <w:szCs w:val="22"/>
        </w:rPr>
      </w:pPr>
      <w:r w:rsidRPr="00F11369">
        <w:rPr>
          <w:rFonts w:ascii="Arial" w:hAnsi="Arial" w:cs="Arial"/>
          <w:sz w:val="22"/>
          <w:szCs w:val="22"/>
        </w:rPr>
        <w:t>Entrevistas de cierre evidenciaron una “curva de aprendizaje” para estudiantes y docentes: el 42 % de los alumnos reportó sentirse sobrecargado en la semana 5 (pico de lecturas previas). Si bien la percepción se redujo al 18 % en la semana 12, el registro advierte la necesidad de dosificar los insumos teóricos y reforzar la capacitación en técnicas de lectura crítica.</w:t>
      </w:r>
    </w:p>
    <w:p w14:paraId="719D78E7" w14:textId="3610C994" w:rsidR="00EB3BC0" w:rsidRPr="00EB3BC0" w:rsidRDefault="00EB3BC0" w:rsidP="00EB3BC0">
      <w:pPr>
        <w:spacing w:line="360" w:lineRule="auto"/>
        <w:ind w:firstLine="708"/>
        <w:jc w:val="both"/>
        <w:rPr>
          <w:rFonts w:ascii="Arial" w:hAnsi="Arial" w:cs="Arial"/>
          <w:sz w:val="22"/>
          <w:szCs w:val="22"/>
        </w:rPr>
      </w:pPr>
      <w:r w:rsidRPr="00EB3BC0">
        <w:rPr>
          <w:rFonts w:ascii="Arial" w:hAnsi="Arial" w:cs="Arial"/>
          <w:sz w:val="22"/>
          <w:szCs w:val="22"/>
        </w:rPr>
        <w:t xml:space="preserve">El seguimiento observacional evidenció una marcada diferencia en las prácticas pedagógicas entre los docentes </w:t>
      </w:r>
      <w:r>
        <w:rPr>
          <w:rFonts w:ascii="Arial" w:hAnsi="Arial" w:cs="Arial"/>
          <w:sz w:val="22"/>
          <w:szCs w:val="22"/>
        </w:rPr>
        <w:t>c</w:t>
      </w:r>
      <w:r w:rsidR="006B4A0E">
        <w:rPr>
          <w:rFonts w:ascii="Arial" w:hAnsi="Arial" w:cs="Arial"/>
          <w:sz w:val="22"/>
          <w:szCs w:val="22"/>
        </w:rPr>
        <w:t>á</w:t>
      </w:r>
      <w:r>
        <w:rPr>
          <w:rFonts w:ascii="Arial" w:hAnsi="Arial" w:cs="Arial"/>
          <w:sz w:val="22"/>
          <w:szCs w:val="22"/>
        </w:rPr>
        <w:t xml:space="preserve">tedra </w:t>
      </w:r>
      <w:r w:rsidRPr="00EB3BC0">
        <w:rPr>
          <w:rFonts w:ascii="Arial" w:hAnsi="Arial" w:cs="Arial"/>
          <w:sz w:val="22"/>
          <w:szCs w:val="22"/>
        </w:rPr>
        <w:t xml:space="preserve">y el cuerpo de planta. Mientras que el 38 % de las clases impartidas por profesores ocasionales mantuvieron un enfoque predominantemente expositivo, esta modalidad solo se presentó en el 19 % de las sesiones dirigidas por docentes de tiempo completo. Esta disparidad metodológica </w:t>
      </w:r>
      <w:r w:rsidRPr="00EB3BC0">
        <w:rPr>
          <w:rFonts w:ascii="Arial" w:hAnsi="Arial" w:cs="Arial"/>
          <w:sz w:val="22"/>
          <w:szCs w:val="22"/>
        </w:rPr>
        <w:lastRenderedPageBreak/>
        <w:t>sugiere la necesidad de consolidar estrategias de formación continua que permitan estandarizar la práctica facilitadora, mediante esquemas de mentoría entre pares y microtalleres didácticos orientados al uso sostenible de metodologías activas.</w:t>
      </w:r>
    </w:p>
    <w:p w14:paraId="41343599" w14:textId="74869580" w:rsidR="00EB3BC0" w:rsidRPr="00EB3BC0" w:rsidRDefault="00EB3BC0" w:rsidP="00EB3BC0">
      <w:pPr>
        <w:spacing w:line="360" w:lineRule="auto"/>
        <w:ind w:firstLine="708"/>
        <w:jc w:val="both"/>
        <w:rPr>
          <w:rFonts w:ascii="Arial" w:hAnsi="Arial" w:cs="Arial"/>
          <w:sz w:val="22"/>
          <w:szCs w:val="22"/>
        </w:rPr>
      </w:pPr>
      <w:r w:rsidRPr="00EB3BC0">
        <w:rPr>
          <w:rFonts w:ascii="Arial" w:hAnsi="Arial" w:cs="Arial"/>
          <w:sz w:val="22"/>
          <w:szCs w:val="22"/>
        </w:rPr>
        <w:t xml:space="preserve">Adicionalmente, se registró un incremento del 60 % en la demanda de casos originales y material multimedia tras la intervención, lo que llevó al comité curricular a identificar la necesidad urgente de crear un repositorio digital de casos </w:t>
      </w:r>
      <w:r w:rsidR="006B4A0E">
        <w:rPr>
          <w:rFonts w:ascii="Arial" w:hAnsi="Arial" w:cs="Arial"/>
          <w:sz w:val="22"/>
          <w:szCs w:val="22"/>
        </w:rPr>
        <w:t>u</w:t>
      </w:r>
      <w:r w:rsidR="004A5C16" w:rsidRPr="00EB3BC0">
        <w:rPr>
          <w:rFonts w:ascii="Arial" w:hAnsi="Arial" w:cs="Arial"/>
          <w:sz w:val="22"/>
          <w:szCs w:val="22"/>
        </w:rPr>
        <w:t>nitropistas</w:t>
      </w:r>
      <w:r w:rsidRPr="00EB3BC0">
        <w:rPr>
          <w:rFonts w:ascii="Arial" w:hAnsi="Arial" w:cs="Arial"/>
          <w:sz w:val="22"/>
          <w:szCs w:val="22"/>
        </w:rPr>
        <w:t>. Este repositorio debe contar con licencias abiertas y un sistema de actualización semestral, pues de lo contrario el modelo corre riesgo de perder eficacia por la repetición de escenarios, lo que limitaría su capacidad de generar aprendizajes auténticos y situados.</w:t>
      </w:r>
    </w:p>
    <w:p w14:paraId="0AF8F5D8" w14:textId="77777777" w:rsidR="00EB3BC0" w:rsidRPr="00EB3BC0" w:rsidRDefault="00EB3BC0" w:rsidP="00EB3BC0">
      <w:pPr>
        <w:spacing w:line="360" w:lineRule="auto"/>
        <w:ind w:firstLine="708"/>
        <w:jc w:val="both"/>
        <w:rPr>
          <w:rFonts w:ascii="Arial" w:hAnsi="Arial" w:cs="Arial"/>
          <w:sz w:val="22"/>
          <w:szCs w:val="22"/>
        </w:rPr>
      </w:pPr>
      <w:r w:rsidRPr="00EB3BC0">
        <w:rPr>
          <w:rFonts w:ascii="Arial" w:hAnsi="Arial" w:cs="Arial"/>
          <w:sz w:val="22"/>
          <w:szCs w:val="22"/>
        </w:rPr>
        <w:t>Aunque las sesiones se realizaron en modalidad presencial, el componente de aula invertida dependió del acceso a la plataforma Moodle institucional. Durante las primeras cuatro semanas, un 17 % de los estudiantes reportó dificultades de conectividad domiciliaria, lo cual afectó el acceso a los recursos digitales en condiciones equitativas. El préstamo institucional de portátiles logró mitigar parcialmente esta brecha, aunque persiste el desafío de garantizar ancho de banda suficiente y soporte técnico estable para ampliar el alcance y la sostenibilidad del modelo.</w:t>
      </w:r>
    </w:p>
    <w:p w14:paraId="0BFC08FC" w14:textId="77777777" w:rsidR="00EB3BC0" w:rsidRPr="00EB3BC0" w:rsidRDefault="00EB3BC0" w:rsidP="00EB3BC0">
      <w:pPr>
        <w:spacing w:line="360" w:lineRule="auto"/>
        <w:ind w:firstLine="708"/>
        <w:jc w:val="both"/>
        <w:rPr>
          <w:rFonts w:ascii="Arial" w:hAnsi="Arial" w:cs="Arial"/>
          <w:sz w:val="22"/>
          <w:szCs w:val="22"/>
        </w:rPr>
      </w:pPr>
      <w:r w:rsidRPr="00EB3BC0">
        <w:rPr>
          <w:rFonts w:ascii="Arial" w:hAnsi="Arial" w:cs="Arial"/>
          <w:sz w:val="22"/>
          <w:szCs w:val="22"/>
        </w:rPr>
        <w:t>En conjunto, los hallazgos emergentes confirman que la estrategia de ABP no solo produjo mejoras competenciales, sino que también desencadenó beneficios colaterales como el fortalecimiento de procesos metacognitivos y el desarrollo de sensibilidad intercultural en los estudiantes. Al mismo tiempo, visibilizó limitaciones logísticas y pedagógicas que deben ser abordadas de manera estructural para evitar que la innovación se convierta en un proyecto episódico o aislado. En este sentido, resulta prioritario (a) consolidar planes escalonados de formación docente, (b) formalizar un banco de recursos jurídicos con pertinencia cultural casanareña y (c) fortalecer la infraestructura tecnológica que sostiene el modelo de aula invertida. Solo a partir de estos esfuerzos articulados será posible integrar la innovación plenamente al ecosistema pedagógico de Unitrópico y garantizar su impacto a largo plazo.</w:t>
      </w:r>
    </w:p>
    <w:p w14:paraId="7218B015" w14:textId="021B2992" w:rsidR="00F51ADF" w:rsidRDefault="00F51ADF" w:rsidP="00F51ADF">
      <w:pPr>
        <w:pStyle w:val="Ttulo2"/>
      </w:pPr>
      <w:bookmarkStart w:id="41" w:name="_Toc203773908"/>
      <w:r>
        <w:t>Análisis mixto</w:t>
      </w:r>
      <w:bookmarkEnd w:id="41"/>
      <w:r>
        <w:t xml:space="preserve"> </w:t>
      </w:r>
    </w:p>
    <w:p w14:paraId="7336D505" w14:textId="40334B54" w:rsidR="00795A82" w:rsidRPr="00795A82" w:rsidRDefault="002A1BF3" w:rsidP="00795A82">
      <w:pPr>
        <w:spacing w:line="360" w:lineRule="auto"/>
        <w:ind w:firstLine="708"/>
        <w:jc w:val="both"/>
        <w:rPr>
          <w:rFonts w:ascii="Arial" w:hAnsi="Arial" w:cs="Arial"/>
          <w:sz w:val="22"/>
          <w:szCs w:val="22"/>
        </w:rPr>
      </w:pPr>
      <w:r w:rsidRPr="002A1BF3">
        <w:rPr>
          <w:rFonts w:ascii="Arial" w:hAnsi="Arial" w:cs="Arial"/>
          <w:sz w:val="22"/>
          <w:szCs w:val="22"/>
        </w:rPr>
        <w:t xml:space="preserve">La convergencia de los hallazgos cuantitativos y cualitativos muestra un cuadro cohesivo y robusto del impacto que tuvo la estrategia ABP + aula invertida + clínicas jurídicas en el programa de Derecho de Unitrópico durante el primer semestre de 2025. En el plano numérico, las pruebas t pareadas revelaron incrementos significativos y muy grandes en las competencias técnicas y socioemocionales: ganancias absolutas de 0.71 y 0.78 puntos, respectivamente, lo que se traduce en mejoras relativas cercanas al 23% – 24% y tamaños del efecto de d &gt; 1.80. </w:t>
      </w:r>
      <w:r w:rsidR="00795A82" w:rsidRPr="00795A82">
        <w:rPr>
          <w:rFonts w:ascii="Arial" w:hAnsi="Arial" w:cs="Arial"/>
          <w:sz w:val="22"/>
          <w:szCs w:val="22"/>
        </w:rPr>
        <w:t xml:space="preserve">El análisis estadístico revela un estrechamiento simultáneo en las desviaciones estándar, lo que indica que el avance competencial fue compartido por la mayoría del estudiantado, y no exclusivamente por una fracción </w:t>
      </w:r>
      <w:r w:rsidR="00795A82" w:rsidRPr="00795A82">
        <w:rPr>
          <w:rFonts w:ascii="Arial" w:hAnsi="Arial" w:cs="Arial"/>
          <w:sz w:val="22"/>
          <w:szCs w:val="22"/>
        </w:rPr>
        <w:lastRenderedPageBreak/>
        <w:t>aventajada. Este patrón sugiere una apropiación homogénea del proceso de formación, con niveles sostenidos de mejora entre distintos subgrupos. Los indicadores de involucramiento estudiantil</w:t>
      </w:r>
      <w:r w:rsidR="006B4A0E">
        <w:rPr>
          <w:rFonts w:ascii="Arial" w:hAnsi="Arial" w:cs="Arial"/>
          <w:sz w:val="22"/>
          <w:szCs w:val="22"/>
        </w:rPr>
        <w:t>,</w:t>
      </w:r>
      <w:r w:rsidR="00795A82" w:rsidRPr="00795A82">
        <w:rPr>
          <w:rFonts w:ascii="Arial" w:hAnsi="Arial" w:cs="Arial"/>
          <w:sz w:val="22"/>
          <w:szCs w:val="22"/>
        </w:rPr>
        <w:t xml:space="preserve"> frecuencia de participación voluntaria en clase (FVC) y horas de investigación autónoma (HI)</w:t>
      </w:r>
      <w:r w:rsidR="006B4A0E">
        <w:rPr>
          <w:rFonts w:ascii="Arial" w:hAnsi="Arial" w:cs="Arial"/>
          <w:sz w:val="22"/>
          <w:szCs w:val="22"/>
        </w:rPr>
        <w:t>,</w:t>
      </w:r>
      <w:r w:rsidR="00795A82" w:rsidRPr="00795A82">
        <w:rPr>
          <w:rFonts w:ascii="Arial" w:hAnsi="Arial" w:cs="Arial"/>
          <w:sz w:val="22"/>
          <w:szCs w:val="22"/>
        </w:rPr>
        <w:t xml:space="preserve"> exhibieron correlaciones moderadas-altas con las ganancias en competencias técnicas (CT) y socioemocionales (CS), en torno a r ≈ .50. Esta relación sugiere que la participación activa se constituyó en un puente eficaz entre el diseño metodológico y el aprendizaje logrado.</w:t>
      </w:r>
    </w:p>
    <w:p w14:paraId="1997255E" w14:textId="77777777" w:rsidR="00795A82" w:rsidRPr="00795A82" w:rsidRDefault="00795A82" w:rsidP="00795A82">
      <w:pPr>
        <w:spacing w:line="360" w:lineRule="auto"/>
        <w:ind w:firstLine="708"/>
        <w:jc w:val="both"/>
        <w:rPr>
          <w:rFonts w:ascii="Arial" w:hAnsi="Arial" w:cs="Arial"/>
          <w:sz w:val="22"/>
          <w:szCs w:val="22"/>
        </w:rPr>
      </w:pPr>
      <w:r w:rsidRPr="00795A82">
        <w:rPr>
          <w:rFonts w:ascii="Arial" w:hAnsi="Arial" w:cs="Arial"/>
          <w:sz w:val="22"/>
          <w:szCs w:val="22"/>
        </w:rPr>
        <w:t>Dicha evidencia estadística encuentra una resonancia directa en la dimensión cualitativa: los testimonios recogidos a través de entrevistas y fichas de observación documentan un tránsito evidente desde la escucha pasiva hacia formas de razonamiento jurídico dialogado, comunicación asertiva y expresión empática en la argumentación. Así, los datos no solo cuantifican el impacto de la intervención, sino que se explican a través de narrativas que ilustran cómo el trabajo colaborativo, la tutoría socrática y la contextualización de casos jurídicos facilitaron la interiorización del conocimiento y el desarrollo profesional integral. Esta convergencia metodológica confirma que el modelo implementado no solo resultó eficaz en términos de resultados, sino que propició una transformación pedagógica con bases participativas, reflexivas y éticas.</w:t>
      </w:r>
    </w:p>
    <w:p w14:paraId="54BFB6E4" w14:textId="56814710" w:rsidR="002A1BF3" w:rsidRPr="002A1BF3" w:rsidRDefault="002A1BF3" w:rsidP="00795A82">
      <w:pPr>
        <w:spacing w:line="360" w:lineRule="auto"/>
        <w:ind w:firstLine="708"/>
        <w:jc w:val="both"/>
        <w:rPr>
          <w:rFonts w:ascii="Arial" w:hAnsi="Arial" w:cs="Arial"/>
          <w:sz w:val="22"/>
          <w:szCs w:val="22"/>
        </w:rPr>
      </w:pPr>
      <w:r w:rsidRPr="002A1BF3">
        <w:rPr>
          <w:rFonts w:ascii="Arial" w:hAnsi="Arial" w:cs="Arial"/>
          <w:sz w:val="22"/>
          <w:szCs w:val="22"/>
        </w:rPr>
        <w:t>La integración también confirma aportes “no previstos” pero estratégicos. El desarrollo de metacognición ayuda a entender la reducción de la variabilidad en los puntajes post-test. A su vez, el surgimiento de una sensibilidad intercultural y de un renovado sentido de pertinencia social complementa la mejora cuantitativa en CS, reforzando la vocación sociocrítica que el PEI de Unitrópico promueve. Estos factores, aunque cualitativos, poseen una resonancia práctica: la mitad de los equipos propuso acciones de extensión jurídica con impacto comunitario, indicador de transferencia tangible del aprendizaje.</w:t>
      </w:r>
    </w:p>
    <w:p w14:paraId="65F4E229" w14:textId="77777777" w:rsidR="00F42283" w:rsidRPr="00F42283" w:rsidRDefault="00F42283" w:rsidP="00F42283">
      <w:pPr>
        <w:spacing w:line="360" w:lineRule="auto"/>
        <w:ind w:firstLine="708"/>
        <w:jc w:val="both"/>
        <w:rPr>
          <w:rFonts w:ascii="Arial" w:hAnsi="Arial" w:cs="Arial"/>
          <w:sz w:val="22"/>
          <w:szCs w:val="22"/>
        </w:rPr>
      </w:pPr>
      <w:r w:rsidRPr="00F42283">
        <w:rPr>
          <w:rFonts w:ascii="Arial" w:hAnsi="Arial" w:cs="Arial"/>
          <w:sz w:val="22"/>
          <w:szCs w:val="22"/>
        </w:rPr>
        <w:t xml:space="preserve">La triangulación realizada en esta investigación permite identificar, con precisión analítica, tanto los logros alcanzados como los desafíos que emergen en el proceso de consolidación metodológica. Las evidencias recolectadas muestran que, pese a los avances significativos en competencias técnicas y socioemocionales, persisten retos de sostenibilidad que deben ser abordados desde una lógica institucional. Entre ellos, destaca la brecha metodológica entre el cuerpo docente de planta y los profesores ocasionales, así como la carga cognitiva inicial experimentada por los estudiantes durante las primeras semanas de la intervención. Adicionalmente, se identifica como factor limitante la escasez de recursos tecnológicos y la ausencia de un repositorio digital de casos jurídicos propios, lo que en conjunto explica la heterogeneidad </w:t>
      </w:r>
      <w:r w:rsidRPr="00F42283">
        <w:rPr>
          <w:rFonts w:ascii="Arial" w:hAnsi="Arial" w:cs="Arial"/>
          <w:sz w:val="22"/>
          <w:szCs w:val="22"/>
        </w:rPr>
        <w:lastRenderedPageBreak/>
        <w:t>observada en la adopción del modelo y los reportes de sobrecarga registrados hacia la semana cinco.</w:t>
      </w:r>
    </w:p>
    <w:p w14:paraId="7E952ED5" w14:textId="77777777" w:rsidR="00F42283" w:rsidRPr="00F42283" w:rsidRDefault="00F42283" w:rsidP="00F42283">
      <w:pPr>
        <w:spacing w:line="360" w:lineRule="auto"/>
        <w:ind w:firstLine="708"/>
        <w:jc w:val="both"/>
        <w:rPr>
          <w:rFonts w:ascii="Arial" w:hAnsi="Arial" w:cs="Arial"/>
          <w:sz w:val="22"/>
          <w:szCs w:val="22"/>
        </w:rPr>
      </w:pPr>
      <w:r w:rsidRPr="00F42283">
        <w:rPr>
          <w:rFonts w:ascii="Arial" w:hAnsi="Arial" w:cs="Arial"/>
          <w:sz w:val="22"/>
          <w:szCs w:val="22"/>
        </w:rPr>
        <w:t>En términos de mejora continua, el análisis mixto sugiere tres líneas de acción prioritaria para garantizar la consolidación y sostenibilidad de la propuesta: en primer lugar, la implementación de un programa de formación docente progresiva, orientado a fortalecer las capacidades metodológicas de todo el claustro; en segundo lugar, la creación de un banco regional de casos jurídicos, con licencias abiertas y actualización periódica, que permita alimentar la práctica profesional situada y contextualizada; y finalmente, el fortalecimiento de la infraestructura digital y el soporte técnico institucional para asegurar la viabilidad del aula invertida como componente estructural del modelo.</w:t>
      </w:r>
    </w:p>
    <w:p w14:paraId="3C32AFD1" w14:textId="5497E3EB" w:rsidR="00F42283" w:rsidRPr="00F42283" w:rsidRDefault="00F42283" w:rsidP="00F42283">
      <w:pPr>
        <w:spacing w:line="360" w:lineRule="auto"/>
        <w:ind w:firstLine="708"/>
        <w:jc w:val="both"/>
        <w:rPr>
          <w:rFonts w:ascii="Arial" w:hAnsi="Arial" w:cs="Arial"/>
          <w:sz w:val="22"/>
          <w:szCs w:val="22"/>
        </w:rPr>
      </w:pPr>
      <w:r w:rsidRPr="00F42283">
        <w:rPr>
          <w:rFonts w:ascii="Arial" w:hAnsi="Arial" w:cs="Arial"/>
          <w:sz w:val="22"/>
          <w:szCs w:val="22"/>
        </w:rPr>
        <w:t xml:space="preserve">En su conjunto, los datos confirman que la estrategia pedagógica no solo cumplió con su objetivo central </w:t>
      </w:r>
      <w:r w:rsidR="006449A6">
        <w:rPr>
          <w:rFonts w:ascii="Arial" w:hAnsi="Arial" w:cs="Arial"/>
          <w:sz w:val="22"/>
          <w:szCs w:val="22"/>
        </w:rPr>
        <w:t>(</w:t>
      </w:r>
      <w:r w:rsidRPr="00F42283">
        <w:rPr>
          <w:rFonts w:ascii="Arial" w:hAnsi="Arial" w:cs="Arial"/>
          <w:sz w:val="22"/>
          <w:szCs w:val="22"/>
        </w:rPr>
        <w:t>elevar de manera sobresaliente el desarrollo competencial de los futuros profesionales del derecho</w:t>
      </w:r>
      <w:r w:rsidR="006449A6">
        <w:rPr>
          <w:rFonts w:ascii="Arial" w:hAnsi="Arial" w:cs="Arial"/>
          <w:sz w:val="22"/>
          <w:szCs w:val="22"/>
        </w:rPr>
        <w:t>)</w:t>
      </w:r>
      <w:r w:rsidRPr="00F42283">
        <w:rPr>
          <w:rFonts w:ascii="Arial" w:hAnsi="Arial" w:cs="Arial"/>
          <w:sz w:val="22"/>
          <w:szCs w:val="22"/>
        </w:rPr>
        <w:t>, sino que también provocó transformaciones culturales y epistémicas en las prácticas docentes y en la construcción identitaria del estudiantado. Esta mirada integrada valida la pertinencia del modelo para Unitrópico y proporciona una hoja de ruta fundamentada para su escalamiento institucional, su adaptación gradual y su refinamiento en ciclos académicos venideros.</w:t>
      </w:r>
    </w:p>
    <w:p w14:paraId="1651F736" w14:textId="6380F99D" w:rsidR="00062B31" w:rsidRDefault="00062B31" w:rsidP="002A1BF3">
      <w:pPr>
        <w:spacing w:line="360" w:lineRule="auto"/>
        <w:ind w:firstLine="708"/>
        <w:jc w:val="both"/>
        <w:rPr>
          <w:rFonts w:ascii="Arial" w:hAnsi="Arial" w:cs="Arial"/>
          <w:sz w:val="22"/>
          <w:szCs w:val="22"/>
        </w:rPr>
      </w:pPr>
    </w:p>
    <w:p w14:paraId="37FA635A" w14:textId="77777777" w:rsidR="005B01F7" w:rsidRDefault="005B01F7" w:rsidP="002A1BF3">
      <w:pPr>
        <w:spacing w:line="360" w:lineRule="auto"/>
        <w:ind w:firstLine="708"/>
        <w:jc w:val="both"/>
        <w:rPr>
          <w:rFonts w:ascii="Arial" w:hAnsi="Arial" w:cs="Arial"/>
          <w:sz w:val="22"/>
          <w:szCs w:val="22"/>
        </w:rPr>
      </w:pPr>
    </w:p>
    <w:p w14:paraId="2734C5E9" w14:textId="77777777" w:rsidR="002D34BE" w:rsidRDefault="002D34BE" w:rsidP="002A1BF3">
      <w:pPr>
        <w:spacing w:line="360" w:lineRule="auto"/>
        <w:ind w:firstLine="708"/>
        <w:jc w:val="both"/>
        <w:rPr>
          <w:rFonts w:ascii="Arial" w:hAnsi="Arial" w:cs="Arial"/>
          <w:sz w:val="22"/>
          <w:szCs w:val="22"/>
        </w:rPr>
      </w:pPr>
    </w:p>
    <w:p w14:paraId="286AF1C1" w14:textId="77777777" w:rsidR="002D34BE" w:rsidRDefault="002D34BE" w:rsidP="002A1BF3">
      <w:pPr>
        <w:spacing w:line="360" w:lineRule="auto"/>
        <w:ind w:firstLine="708"/>
        <w:jc w:val="both"/>
        <w:rPr>
          <w:rFonts w:ascii="Arial" w:hAnsi="Arial" w:cs="Arial"/>
          <w:sz w:val="22"/>
          <w:szCs w:val="22"/>
        </w:rPr>
      </w:pPr>
    </w:p>
    <w:p w14:paraId="0A4B624F" w14:textId="77777777" w:rsidR="002D34BE" w:rsidRDefault="002D34BE" w:rsidP="002A1BF3">
      <w:pPr>
        <w:spacing w:line="360" w:lineRule="auto"/>
        <w:ind w:firstLine="708"/>
        <w:jc w:val="both"/>
        <w:rPr>
          <w:rFonts w:ascii="Arial" w:hAnsi="Arial" w:cs="Arial"/>
          <w:sz w:val="22"/>
          <w:szCs w:val="22"/>
        </w:rPr>
      </w:pPr>
    </w:p>
    <w:p w14:paraId="75EB5302" w14:textId="77777777" w:rsidR="002D34BE" w:rsidRDefault="002D34BE" w:rsidP="002A1BF3">
      <w:pPr>
        <w:spacing w:line="360" w:lineRule="auto"/>
        <w:ind w:firstLine="708"/>
        <w:jc w:val="both"/>
        <w:rPr>
          <w:rFonts w:ascii="Arial" w:hAnsi="Arial" w:cs="Arial"/>
          <w:sz w:val="22"/>
          <w:szCs w:val="22"/>
        </w:rPr>
      </w:pPr>
    </w:p>
    <w:p w14:paraId="02488E14" w14:textId="77777777" w:rsidR="002D34BE" w:rsidRDefault="002D34BE" w:rsidP="002A1BF3">
      <w:pPr>
        <w:spacing w:line="360" w:lineRule="auto"/>
        <w:ind w:firstLine="708"/>
        <w:jc w:val="both"/>
        <w:rPr>
          <w:rFonts w:ascii="Arial" w:hAnsi="Arial" w:cs="Arial"/>
          <w:sz w:val="22"/>
          <w:szCs w:val="22"/>
        </w:rPr>
      </w:pPr>
    </w:p>
    <w:p w14:paraId="2D629CE7" w14:textId="77777777" w:rsidR="002D34BE" w:rsidRDefault="002D34BE" w:rsidP="002A1BF3">
      <w:pPr>
        <w:spacing w:line="360" w:lineRule="auto"/>
        <w:ind w:firstLine="708"/>
        <w:jc w:val="both"/>
        <w:rPr>
          <w:rFonts w:ascii="Arial" w:hAnsi="Arial" w:cs="Arial"/>
          <w:sz w:val="22"/>
          <w:szCs w:val="22"/>
        </w:rPr>
      </w:pPr>
    </w:p>
    <w:p w14:paraId="7D804D79" w14:textId="77777777" w:rsidR="002D34BE" w:rsidRDefault="002D34BE" w:rsidP="002A1BF3">
      <w:pPr>
        <w:spacing w:line="360" w:lineRule="auto"/>
        <w:ind w:firstLine="708"/>
        <w:jc w:val="both"/>
        <w:rPr>
          <w:rFonts w:ascii="Arial" w:hAnsi="Arial" w:cs="Arial"/>
          <w:sz w:val="22"/>
          <w:szCs w:val="22"/>
        </w:rPr>
      </w:pPr>
    </w:p>
    <w:p w14:paraId="7932C169" w14:textId="77777777" w:rsidR="002D34BE" w:rsidRDefault="002D34BE" w:rsidP="002A1BF3">
      <w:pPr>
        <w:spacing w:line="360" w:lineRule="auto"/>
        <w:ind w:firstLine="708"/>
        <w:jc w:val="both"/>
        <w:rPr>
          <w:rFonts w:ascii="Arial" w:hAnsi="Arial" w:cs="Arial"/>
          <w:sz w:val="22"/>
          <w:szCs w:val="22"/>
        </w:rPr>
      </w:pPr>
    </w:p>
    <w:p w14:paraId="193ABA23" w14:textId="77777777" w:rsidR="002D34BE" w:rsidRDefault="002D34BE" w:rsidP="002A1BF3">
      <w:pPr>
        <w:spacing w:line="360" w:lineRule="auto"/>
        <w:ind w:firstLine="708"/>
        <w:jc w:val="both"/>
        <w:rPr>
          <w:rFonts w:ascii="Arial" w:hAnsi="Arial" w:cs="Arial"/>
          <w:sz w:val="22"/>
          <w:szCs w:val="22"/>
        </w:rPr>
      </w:pPr>
    </w:p>
    <w:p w14:paraId="31B1433F" w14:textId="77777777" w:rsidR="00095CFB" w:rsidRDefault="00095CFB" w:rsidP="002A1BF3">
      <w:pPr>
        <w:spacing w:line="360" w:lineRule="auto"/>
        <w:ind w:firstLine="708"/>
        <w:jc w:val="both"/>
        <w:rPr>
          <w:rFonts w:ascii="Arial" w:hAnsi="Arial" w:cs="Arial"/>
          <w:sz w:val="22"/>
          <w:szCs w:val="22"/>
        </w:rPr>
      </w:pPr>
    </w:p>
    <w:p w14:paraId="0EEBC7C2" w14:textId="77777777" w:rsidR="00095CFB" w:rsidRDefault="00095CFB" w:rsidP="002A1BF3">
      <w:pPr>
        <w:spacing w:line="360" w:lineRule="auto"/>
        <w:ind w:firstLine="708"/>
        <w:jc w:val="both"/>
        <w:rPr>
          <w:rFonts w:ascii="Arial" w:hAnsi="Arial" w:cs="Arial"/>
          <w:sz w:val="22"/>
          <w:szCs w:val="22"/>
        </w:rPr>
      </w:pPr>
    </w:p>
    <w:p w14:paraId="6EA08992" w14:textId="77777777" w:rsidR="00095CFB" w:rsidRDefault="00095CFB" w:rsidP="002A1BF3">
      <w:pPr>
        <w:spacing w:line="360" w:lineRule="auto"/>
        <w:ind w:firstLine="708"/>
        <w:jc w:val="both"/>
        <w:rPr>
          <w:rFonts w:ascii="Arial" w:hAnsi="Arial" w:cs="Arial"/>
          <w:sz w:val="22"/>
          <w:szCs w:val="22"/>
        </w:rPr>
      </w:pPr>
    </w:p>
    <w:p w14:paraId="3C278C8B" w14:textId="77777777" w:rsidR="00095CFB" w:rsidRDefault="00095CFB" w:rsidP="002A1BF3">
      <w:pPr>
        <w:spacing w:line="360" w:lineRule="auto"/>
        <w:ind w:firstLine="708"/>
        <w:jc w:val="both"/>
        <w:rPr>
          <w:rFonts w:ascii="Arial" w:hAnsi="Arial" w:cs="Arial"/>
          <w:sz w:val="22"/>
          <w:szCs w:val="22"/>
        </w:rPr>
      </w:pPr>
    </w:p>
    <w:p w14:paraId="58986B25" w14:textId="77777777" w:rsidR="00095CFB" w:rsidRDefault="00095CFB" w:rsidP="002A1BF3">
      <w:pPr>
        <w:spacing w:line="360" w:lineRule="auto"/>
        <w:ind w:firstLine="708"/>
        <w:jc w:val="both"/>
        <w:rPr>
          <w:rFonts w:ascii="Arial" w:hAnsi="Arial" w:cs="Arial"/>
          <w:sz w:val="22"/>
          <w:szCs w:val="22"/>
        </w:rPr>
      </w:pPr>
    </w:p>
    <w:p w14:paraId="18A8A1BC" w14:textId="77777777" w:rsidR="00095CFB" w:rsidRDefault="00095CFB" w:rsidP="002A1BF3">
      <w:pPr>
        <w:spacing w:line="360" w:lineRule="auto"/>
        <w:ind w:firstLine="708"/>
        <w:jc w:val="both"/>
        <w:rPr>
          <w:rFonts w:ascii="Arial" w:hAnsi="Arial" w:cs="Arial"/>
          <w:sz w:val="22"/>
          <w:szCs w:val="22"/>
        </w:rPr>
      </w:pPr>
    </w:p>
    <w:p w14:paraId="05FBF71D" w14:textId="77777777" w:rsidR="00095CFB" w:rsidRDefault="00095CFB" w:rsidP="002A1BF3">
      <w:pPr>
        <w:spacing w:line="360" w:lineRule="auto"/>
        <w:ind w:firstLine="708"/>
        <w:jc w:val="both"/>
        <w:rPr>
          <w:rFonts w:ascii="Arial" w:hAnsi="Arial" w:cs="Arial"/>
          <w:sz w:val="22"/>
          <w:szCs w:val="22"/>
        </w:rPr>
      </w:pPr>
    </w:p>
    <w:p w14:paraId="77118876" w14:textId="77777777" w:rsidR="00095CFB" w:rsidRDefault="00095CFB" w:rsidP="002A1BF3">
      <w:pPr>
        <w:spacing w:line="360" w:lineRule="auto"/>
        <w:ind w:firstLine="708"/>
        <w:jc w:val="both"/>
        <w:rPr>
          <w:rFonts w:ascii="Arial" w:hAnsi="Arial" w:cs="Arial"/>
          <w:sz w:val="22"/>
          <w:szCs w:val="22"/>
        </w:rPr>
      </w:pPr>
    </w:p>
    <w:p w14:paraId="6683A014" w14:textId="77777777" w:rsidR="00095CFB" w:rsidRDefault="00095CFB" w:rsidP="002A1BF3">
      <w:pPr>
        <w:spacing w:line="360" w:lineRule="auto"/>
        <w:ind w:firstLine="708"/>
        <w:jc w:val="both"/>
        <w:rPr>
          <w:rFonts w:ascii="Arial" w:hAnsi="Arial" w:cs="Arial"/>
          <w:sz w:val="22"/>
          <w:szCs w:val="22"/>
        </w:rPr>
      </w:pPr>
    </w:p>
    <w:p w14:paraId="72884DC0" w14:textId="40028A29" w:rsidR="00910736" w:rsidRPr="007821FB" w:rsidRDefault="00910736" w:rsidP="00417EDA">
      <w:pPr>
        <w:pStyle w:val="Ttulo1"/>
        <w:rPr>
          <w:rFonts w:cs="Arial"/>
          <w:lang w:val="es-CO"/>
        </w:rPr>
      </w:pPr>
      <w:bookmarkStart w:id="42" w:name="_Toc203773909"/>
      <w:r w:rsidRPr="007821FB">
        <w:rPr>
          <w:rFonts w:cs="Arial"/>
          <w:lang w:val="es-CO"/>
        </w:rPr>
        <w:lastRenderedPageBreak/>
        <w:t>Discusión</w:t>
      </w:r>
      <w:bookmarkEnd w:id="42"/>
    </w:p>
    <w:p w14:paraId="4F475310" w14:textId="77777777" w:rsidR="009E037E" w:rsidRDefault="00C06AFC" w:rsidP="00417EDA">
      <w:pPr>
        <w:spacing w:line="360" w:lineRule="auto"/>
        <w:ind w:firstLine="708"/>
        <w:jc w:val="both"/>
        <w:rPr>
          <w:rFonts w:ascii="Arial" w:hAnsi="Arial" w:cs="Arial"/>
          <w:sz w:val="22"/>
          <w:szCs w:val="22"/>
        </w:rPr>
      </w:pPr>
      <w:r w:rsidRPr="00C06AFC">
        <w:rPr>
          <w:rFonts w:ascii="Arial" w:hAnsi="Arial" w:cs="Arial"/>
          <w:sz w:val="22"/>
          <w:szCs w:val="22"/>
        </w:rPr>
        <w:t>La discusión integra los hallazgos cuantitativos y cualitativos con los antecedentes teóricos, empíricos e institucionales revisados, a fin de valorar el aporte de la estrategia ABP + aula invertida + clínicas jurídicas al desarrollo de competencias y a la misión sociocrítica de Unitrópico. La sección se articula en cinco ejes: convergencia/divergencia con la literatura, aportaciones al campo, implicaciones institucionales, limitaciones y proyecciones futuras, y una síntesis conclusiva que conecta los resultados con los objetivos de la investigación.</w:t>
      </w:r>
    </w:p>
    <w:p w14:paraId="33CC941F" w14:textId="77777777" w:rsidR="009E037E" w:rsidRDefault="009E037E" w:rsidP="009E037E">
      <w:pPr>
        <w:pStyle w:val="Ttulo2"/>
        <w:rPr>
          <w:lang w:val="es-CO"/>
        </w:rPr>
      </w:pPr>
      <w:bookmarkStart w:id="43" w:name="_Toc203773910"/>
      <w:r w:rsidRPr="009E037E">
        <w:rPr>
          <w:lang w:val="es-CO"/>
        </w:rPr>
        <w:t>Convergencia y divergencia con la literatura</w:t>
      </w:r>
      <w:bookmarkEnd w:id="43"/>
    </w:p>
    <w:p w14:paraId="71DF22D7" w14:textId="293D8CC7" w:rsidR="00431FD3" w:rsidRPr="00431FD3" w:rsidRDefault="00417EDA" w:rsidP="00431FD3">
      <w:pPr>
        <w:spacing w:line="360" w:lineRule="auto"/>
        <w:ind w:firstLine="708"/>
        <w:jc w:val="both"/>
        <w:rPr>
          <w:rFonts w:ascii="Arial" w:hAnsi="Arial" w:cs="Arial"/>
          <w:sz w:val="22"/>
          <w:szCs w:val="22"/>
        </w:rPr>
      </w:pPr>
      <w:r w:rsidRPr="00EC58E8">
        <w:t xml:space="preserve"> </w:t>
      </w:r>
      <w:r w:rsidR="00431FD3" w:rsidRPr="00431FD3">
        <w:rPr>
          <w:rFonts w:ascii="Arial" w:hAnsi="Arial" w:cs="Arial"/>
          <w:sz w:val="22"/>
          <w:szCs w:val="22"/>
        </w:rPr>
        <w:t xml:space="preserve">Los </w:t>
      </w:r>
      <w:r w:rsidR="005A6B4B">
        <w:rPr>
          <w:rFonts w:ascii="Arial" w:hAnsi="Arial" w:cs="Arial"/>
          <w:sz w:val="22"/>
          <w:szCs w:val="22"/>
        </w:rPr>
        <w:t xml:space="preserve">resultados </w:t>
      </w:r>
      <w:r w:rsidR="00431FD3" w:rsidRPr="00431FD3">
        <w:rPr>
          <w:rFonts w:ascii="Arial" w:hAnsi="Arial" w:cs="Arial"/>
          <w:sz w:val="22"/>
          <w:szCs w:val="22"/>
        </w:rPr>
        <w:t xml:space="preserve">de esta investigación </w:t>
      </w:r>
      <w:r w:rsidR="00AA7634">
        <w:rPr>
          <w:rFonts w:ascii="Arial" w:hAnsi="Arial" w:cs="Arial"/>
          <w:sz w:val="22"/>
          <w:szCs w:val="22"/>
        </w:rPr>
        <w:t xml:space="preserve">posicionan la intervención </w:t>
      </w:r>
      <w:r w:rsidR="00431FD3" w:rsidRPr="00431FD3">
        <w:rPr>
          <w:rFonts w:ascii="Arial" w:hAnsi="Arial" w:cs="Arial"/>
          <w:sz w:val="22"/>
          <w:szCs w:val="22"/>
        </w:rPr>
        <w:t xml:space="preserve">en la franja </w:t>
      </w:r>
      <w:r w:rsidR="00AA7634">
        <w:rPr>
          <w:rFonts w:ascii="Arial" w:hAnsi="Arial" w:cs="Arial"/>
          <w:sz w:val="22"/>
          <w:szCs w:val="22"/>
        </w:rPr>
        <w:t>alta</w:t>
      </w:r>
      <w:r w:rsidR="00431FD3" w:rsidRPr="00431FD3">
        <w:rPr>
          <w:rFonts w:ascii="Arial" w:hAnsi="Arial" w:cs="Arial"/>
          <w:sz w:val="22"/>
          <w:szCs w:val="22"/>
        </w:rPr>
        <w:t xml:space="preserve"> de efectividad reportada para metodologías activas en educación jurídica. L</w:t>
      </w:r>
      <w:r w:rsidR="00F36BAC">
        <w:rPr>
          <w:rFonts w:ascii="Arial" w:hAnsi="Arial" w:cs="Arial"/>
          <w:sz w:val="22"/>
          <w:szCs w:val="22"/>
        </w:rPr>
        <w:t>a</w:t>
      </w:r>
      <w:r w:rsidR="00431FD3" w:rsidRPr="00431FD3">
        <w:rPr>
          <w:rFonts w:ascii="Arial" w:hAnsi="Arial" w:cs="Arial"/>
          <w:sz w:val="22"/>
          <w:szCs w:val="22"/>
        </w:rPr>
        <w:t xml:space="preserve">s </w:t>
      </w:r>
      <w:r w:rsidR="00F36BAC">
        <w:rPr>
          <w:rFonts w:ascii="Arial" w:hAnsi="Arial" w:cs="Arial"/>
          <w:sz w:val="22"/>
          <w:szCs w:val="22"/>
        </w:rPr>
        <w:t>ganancias</w:t>
      </w:r>
      <w:r w:rsidR="00431FD3" w:rsidRPr="00431FD3">
        <w:rPr>
          <w:rFonts w:ascii="Arial" w:hAnsi="Arial" w:cs="Arial"/>
          <w:sz w:val="22"/>
          <w:szCs w:val="22"/>
        </w:rPr>
        <w:t>, calificad</w:t>
      </w:r>
      <w:r w:rsidR="000152AE">
        <w:rPr>
          <w:rFonts w:ascii="Arial" w:hAnsi="Arial" w:cs="Arial"/>
          <w:sz w:val="22"/>
          <w:szCs w:val="22"/>
        </w:rPr>
        <w:t>a</w:t>
      </w:r>
      <w:r w:rsidR="00431FD3" w:rsidRPr="00431FD3">
        <w:rPr>
          <w:rFonts w:ascii="Arial" w:hAnsi="Arial" w:cs="Arial"/>
          <w:sz w:val="22"/>
          <w:szCs w:val="22"/>
        </w:rPr>
        <w:t xml:space="preserve">s como "muy grandes", en competencias técnicas (d=1.94) y socioemocionales (d=1.84) no solo confirman la </w:t>
      </w:r>
      <w:r w:rsidR="00B1164E">
        <w:rPr>
          <w:rFonts w:ascii="Arial" w:hAnsi="Arial" w:cs="Arial"/>
          <w:sz w:val="22"/>
          <w:szCs w:val="22"/>
        </w:rPr>
        <w:t>efectividad</w:t>
      </w:r>
      <w:r w:rsidR="00431FD3" w:rsidRPr="00431FD3">
        <w:rPr>
          <w:rFonts w:ascii="Arial" w:hAnsi="Arial" w:cs="Arial"/>
          <w:sz w:val="22"/>
          <w:szCs w:val="22"/>
        </w:rPr>
        <w:t xml:space="preserve"> del Aprendizaje Basado en Proyectos (ABP) mediado por metodologías activas, sino que </w:t>
      </w:r>
      <w:r w:rsidR="00B513E4">
        <w:rPr>
          <w:rFonts w:ascii="Arial" w:hAnsi="Arial" w:cs="Arial"/>
          <w:sz w:val="22"/>
          <w:szCs w:val="22"/>
        </w:rPr>
        <w:t xml:space="preserve">superan ampliamente </w:t>
      </w:r>
      <w:r w:rsidR="00431FD3" w:rsidRPr="00431FD3">
        <w:rPr>
          <w:rFonts w:ascii="Arial" w:hAnsi="Arial" w:cs="Arial"/>
          <w:sz w:val="22"/>
          <w:szCs w:val="22"/>
        </w:rPr>
        <w:t xml:space="preserve">el umbral "alto" (d≈0.80) establecido en metaanálisis previos de </w:t>
      </w:r>
      <w:r w:rsidR="00431FD3">
        <w:rPr>
          <w:rFonts w:ascii="Arial" w:hAnsi="Arial" w:cs="Arial"/>
          <w:sz w:val="22"/>
          <w:szCs w:val="22"/>
        </w:rPr>
        <w:fldChar w:fldCharType="begin"/>
      </w:r>
      <w:r w:rsidR="00875007">
        <w:rPr>
          <w:rFonts w:ascii="Arial" w:hAnsi="Arial" w:cs="Arial"/>
          <w:sz w:val="22"/>
          <w:szCs w:val="22"/>
        </w:rPr>
        <w:instrText xml:space="preserve"> ADDIN ZOTERO_ITEM CSL_CITATION {"citationID":"QoUJoRWL","properties":{"formattedCitation":"(Zhao, 2025)","plainCitation":"(Zhao, 2025)","dontUpdate":true,"noteIndex":0},"citationItems":[{"id":275,"uris":["http://zotero.org/users/16114216/items/6YJA99FX"],"itemData":{"id":275,"type":"article-journal","abstract":"Problem-based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00431FD3">
        <w:rPr>
          <w:rFonts w:ascii="Arial" w:hAnsi="Arial" w:cs="Arial"/>
          <w:sz w:val="22"/>
          <w:szCs w:val="22"/>
        </w:rPr>
        <w:fldChar w:fldCharType="separate"/>
      </w:r>
      <w:r w:rsidR="00431FD3" w:rsidRPr="00431FD3">
        <w:rPr>
          <w:rFonts w:ascii="Arial" w:hAnsi="Arial" w:cs="Arial"/>
          <w:sz w:val="22"/>
        </w:rPr>
        <w:t xml:space="preserve">Zhao </w:t>
      </w:r>
      <w:r w:rsidR="00D572E0">
        <w:rPr>
          <w:rFonts w:ascii="Arial" w:hAnsi="Arial" w:cs="Arial"/>
          <w:sz w:val="22"/>
        </w:rPr>
        <w:t>(</w:t>
      </w:r>
      <w:r w:rsidR="00431FD3" w:rsidRPr="00431FD3">
        <w:rPr>
          <w:rFonts w:ascii="Arial" w:hAnsi="Arial" w:cs="Arial"/>
          <w:sz w:val="22"/>
        </w:rPr>
        <w:t>2025)</w:t>
      </w:r>
      <w:r w:rsidR="00431FD3">
        <w:rPr>
          <w:rFonts w:ascii="Arial" w:hAnsi="Arial" w:cs="Arial"/>
          <w:sz w:val="22"/>
          <w:szCs w:val="22"/>
        </w:rPr>
        <w:fldChar w:fldCharType="end"/>
      </w:r>
      <w:r w:rsidR="00431FD3" w:rsidRPr="00431FD3">
        <w:rPr>
          <w:rFonts w:ascii="Arial" w:hAnsi="Arial" w:cs="Arial"/>
          <w:sz w:val="22"/>
          <w:szCs w:val="22"/>
        </w:rPr>
        <w:t xml:space="preserve"> y </w:t>
      </w:r>
      <w:r w:rsidR="00D572E0">
        <w:rPr>
          <w:rFonts w:ascii="Arial" w:hAnsi="Arial" w:cs="Arial"/>
          <w:sz w:val="22"/>
          <w:szCs w:val="22"/>
        </w:rPr>
        <w:fldChar w:fldCharType="begin"/>
      </w:r>
      <w:r w:rsidR="00875007">
        <w:rPr>
          <w:rFonts w:ascii="Arial" w:hAnsi="Arial" w:cs="Arial"/>
          <w:sz w:val="22"/>
          <w:szCs w:val="22"/>
        </w:rPr>
        <w:instrText xml:space="preserve"> ADDIN ZOTERO_ITEM CSL_CITATION {"citationID":"vHFkvUCR","properties":{"formattedCitation":"(Atehort\\uc0\\u250{}a Rengifo, 2023)","plainCitation":"(Atehortúa Rengifo, 2023)","dontUpdate":true,"noteIndex":0},"citationItems":[{"id":277,"uris":["http://zotero.org/users/16114216/items/I3UK87DU"],"itemData":{"id":277,"type":"article-journal","abstract":"This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Fátima"}],"accessed":{"date-parts":[["2025",6,17]]},"issued":{"date-parts":[["2023",12,26]]}}}],"schema":"https://github.com/citation-style-language/schema/raw/master/csl-citation.json"} </w:instrText>
      </w:r>
      <w:r w:rsidR="00D572E0">
        <w:rPr>
          <w:rFonts w:ascii="Arial" w:hAnsi="Arial" w:cs="Arial"/>
          <w:sz w:val="22"/>
          <w:szCs w:val="22"/>
        </w:rPr>
        <w:fldChar w:fldCharType="separate"/>
      </w:r>
      <w:r w:rsidR="00D572E0" w:rsidRPr="00D572E0">
        <w:rPr>
          <w:rFonts w:ascii="Arial" w:hAnsi="Arial" w:cs="Arial"/>
          <w:kern w:val="0"/>
          <w:sz w:val="22"/>
        </w:rPr>
        <w:t xml:space="preserve">Atehortúa </w:t>
      </w:r>
      <w:r w:rsidR="00D572E0">
        <w:rPr>
          <w:rFonts w:ascii="Arial" w:hAnsi="Arial" w:cs="Arial"/>
          <w:kern w:val="0"/>
          <w:sz w:val="22"/>
        </w:rPr>
        <w:t>(</w:t>
      </w:r>
      <w:r w:rsidR="00D572E0" w:rsidRPr="00D572E0">
        <w:rPr>
          <w:rFonts w:ascii="Arial" w:hAnsi="Arial" w:cs="Arial"/>
          <w:kern w:val="0"/>
          <w:sz w:val="22"/>
        </w:rPr>
        <w:t>2023)</w:t>
      </w:r>
      <w:r w:rsidR="00D572E0">
        <w:rPr>
          <w:rFonts w:ascii="Arial" w:hAnsi="Arial" w:cs="Arial"/>
          <w:sz w:val="22"/>
          <w:szCs w:val="22"/>
        </w:rPr>
        <w:fldChar w:fldCharType="end"/>
      </w:r>
      <w:r w:rsidR="00431FD3" w:rsidRPr="00431FD3">
        <w:rPr>
          <w:rFonts w:ascii="Arial" w:hAnsi="Arial" w:cs="Arial"/>
          <w:sz w:val="22"/>
          <w:szCs w:val="22"/>
        </w:rPr>
        <w:t xml:space="preserve"> en muestras mayoritariamente europeas y norteamericanas.</w:t>
      </w:r>
    </w:p>
    <w:p w14:paraId="240ED386" w14:textId="1513079C" w:rsidR="00E07ECC" w:rsidRDefault="00431FD3" w:rsidP="00431FD3">
      <w:pPr>
        <w:spacing w:line="360" w:lineRule="auto"/>
        <w:ind w:firstLine="708"/>
        <w:jc w:val="both"/>
        <w:rPr>
          <w:rFonts w:ascii="Arial" w:hAnsi="Arial" w:cs="Arial"/>
          <w:sz w:val="22"/>
          <w:szCs w:val="22"/>
        </w:rPr>
      </w:pPr>
      <w:r w:rsidRPr="00431FD3">
        <w:rPr>
          <w:rFonts w:ascii="Arial" w:hAnsi="Arial" w:cs="Arial"/>
          <w:sz w:val="22"/>
          <w:szCs w:val="22"/>
        </w:rPr>
        <w:t xml:space="preserve">Esta notable efectividad parece explicarse por dos factores contextuales clave: en primer lugar, la sinergia de una triple metodología (ABP, aula invertida y clínica jurídica), una combinación que pocos estudios han integrado simultáneamente </w:t>
      </w:r>
      <w:r w:rsidR="00A1015E">
        <w:rPr>
          <w:rFonts w:ascii="Arial" w:hAnsi="Arial" w:cs="Arial"/>
          <w:sz w:val="22"/>
          <w:szCs w:val="22"/>
        </w:rPr>
        <w:fldChar w:fldCharType="begin"/>
      </w:r>
      <w:r w:rsidR="00A1015E">
        <w:rPr>
          <w:rFonts w:ascii="Arial" w:hAnsi="Arial" w:cs="Arial"/>
          <w:sz w:val="22"/>
          <w:szCs w:val="22"/>
        </w:rPr>
        <w:instrText xml:space="preserve"> ADDIN ZOTERO_ITEM CSL_CITATION {"citationID":"c0R9XUN0","properties":{"formattedCitation":"(Peraf\\uc0\\u225{}n, 2017)","plainCitation":"(Perafán, 2017)","noteIndex":0},"citationItems":[{"id":268,"uris":["http://zotero.org/users/16114216/items/YFRNPJ7W"],"itemData":{"id":268,"type":"document","publisher":"Pontificia Universidad Católica del Perú, Facultad de Derecho.","title":"Aprendizaje basado en problemas (Colección Métodos de Formación Jurídica n.° 3)","author":[{"family":"Perafán","given":"Betsy"}],"issued":{"date-parts":[["2017"]]}}}],"schema":"https://github.com/citation-style-language/schema/raw/master/csl-citation.json"} </w:instrText>
      </w:r>
      <w:r w:rsidR="00A1015E">
        <w:rPr>
          <w:rFonts w:ascii="Arial" w:hAnsi="Arial" w:cs="Arial"/>
          <w:sz w:val="22"/>
          <w:szCs w:val="22"/>
        </w:rPr>
        <w:fldChar w:fldCharType="separate"/>
      </w:r>
      <w:r w:rsidR="00A1015E" w:rsidRPr="00A1015E">
        <w:rPr>
          <w:rFonts w:ascii="Arial" w:hAnsi="Arial" w:cs="Arial"/>
          <w:kern w:val="0"/>
          <w:sz w:val="22"/>
        </w:rPr>
        <w:t>(Perafán, 2017)</w:t>
      </w:r>
      <w:r w:rsidR="00A1015E">
        <w:rPr>
          <w:rFonts w:ascii="Arial" w:hAnsi="Arial" w:cs="Arial"/>
          <w:sz w:val="22"/>
          <w:szCs w:val="22"/>
        </w:rPr>
        <w:fldChar w:fldCharType="end"/>
      </w:r>
      <w:r w:rsidRPr="00431FD3">
        <w:rPr>
          <w:rFonts w:ascii="Arial" w:hAnsi="Arial" w:cs="Arial"/>
          <w:sz w:val="22"/>
          <w:szCs w:val="22"/>
        </w:rPr>
        <w:t xml:space="preserve">. En segundo lugar, la intervención se aplicó en una etapa </w:t>
      </w:r>
      <w:r w:rsidR="000C6CDA">
        <w:rPr>
          <w:rFonts w:ascii="Arial" w:hAnsi="Arial" w:cs="Arial"/>
          <w:sz w:val="22"/>
          <w:szCs w:val="22"/>
        </w:rPr>
        <w:t>inicial</w:t>
      </w:r>
      <w:r w:rsidRPr="00431FD3">
        <w:rPr>
          <w:rFonts w:ascii="Arial" w:hAnsi="Arial" w:cs="Arial"/>
          <w:sz w:val="22"/>
          <w:szCs w:val="22"/>
        </w:rPr>
        <w:t xml:space="preserve"> de la formación (primer y segundo semestre), donde el margen de mejora es mayor, ya que los estudiantes provienen de estrategias de aprendizaje predominantemente memorísticas </w:t>
      </w:r>
      <w:r w:rsidR="000C6CDA">
        <w:rPr>
          <w:rFonts w:ascii="Arial" w:hAnsi="Arial" w:cs="Arial"/>
          <w:sz w:val="22"/>
          <w:szCs w:val="22"/>
        </w:rPr>
        <w:fldChar w:fldCharType="begin"/>
      </w:r>
      <w:r w:rsidR="00875007">
        <w:rPr>
          <w:rFonts w:ascii="Arial" w:hAnsi="Arial" w:cs="Arial"/>
          <w:sz w:val="22"/>
          <w:szCs w:val="22"/>
        </w:rPr>
        <w:instrText xml:space="preserve"> ADDIN ZOTERO_ITEM CSL_CITATION {"citationID":"1qbrJ7BQ","properties":{"formattedCitation":"(Arriaga Valenzuela, 2022)","plainCitation":"(Arriaga Valenzuela, 2022)","dontUpdate":true,"noteIndex":0},"citationItems":[{"id":143,"uris":["http://zotero.org/users/16114216/items/A6GGWMUU"],"itemData":{"id":143,"type":"chapter","container-title":"¿Deconstruir o reconstruir al Derecho? Retos para la enseñanza jurídica en América Latina","event-place":"México","ISBN":"978-84-1397-651-8","language":"Es","page":"33-61","publisher":"Tirant lo Blanch","publisher-place":"México","title":"Los Retos de la Educación Jurídica en las Universidades Jesuitas en América Latina","URL":"https://www.tirantonline.com.co/cloudLibrary/ebook/show/9788413976518","author":[{"family":"Arriaga Valenzuela","given":"Luis"}],"issued":{"date-parts":[["2022"]]}}}],"schema":"https://github.com/citation-style-language/schema/raw/master/csl-citation.json"} </w:instrText>
      </w:r>
      <w:r w:rsidR="000C6CDA">
        <w:rPr>
          <w:rFonts w:ascii="Arial" w:hAnsi="Arial" w:cs="Arial"/>
          <w:sz w:val="22"/>
          <w:szCs w:val="22"/>
        </w:rPr>
        <w:fldChar w:fldCharType="separate"/>
      </w:r>
      <w:r w:rsidR="000C6CDA" w:rsidRPr="000C6CDA">
        <w:rPr>
          <w:rFonts w:ascii="Arial" w:hAnsi="Arial" w:cs="Arial"/>
          <w:sz w:val="22"/>
        </w:rPr>
        <w:t>(Arriaga, 2022)</w:t>
      </w:r>
      <w:r w:rsidR="000C6CDA">
        <w:rPr>
          <w:rFonts w:ascii="Arial" w:hAnsi="Arial" w:cs="Arial"/>
          <w:sz w:val="22"/>
          <w:szCs w:val="22"/>
        </w:rPr>
        <w:fldChar w:fldCharType="end"/>
      </w:r>
      <w:r w:rsidRPr="00431FD3">
        <w:rPr>
          <w:rFonts w:ascii="Arial" w:hAnsi="Arial" w:cs="Arial"/>
          <w:sz w:val="22"/>
          <w:szCs w:val="22"/>
        </w:rPr>
        <w:t xml:space="preserve">. </w:t>
      </w:r>
      <w:r w:rsidR="00E07ECC" w:rsidRPr="00E07ECC">
        <w:rPr>
          <w:rFonts w:ascii="Arial" w:hAnsi="Arial" w:cs="Arial"/>
          <w:sz w:val="22"/>
          <w:szCs w:val="22"/>
        </w:rPr>
        <w:t xml:space="preserve">La evidencia cualitativa refuerza de manera significativa la hipótesis constructivista planteada. Varios estudiantes describieron la intervención como su "primer acercamiento real a problemas vivos", en línea con el concepto de </w:t>
      </w:r>
      <w:r w:rsidR="004A5C16">
        <w:rPr>
          <w:rFonts w:ascii="Arial" w:hAnsi="Arial" w:cs="Arial"/>
          <w:sz w:val="22"/>
          <w:szCs w:val="22"/>
        </w:rPr>
        <w:t>“</w:t>
      </w:r>
      <w:r w:rsidR="00E07ECC" w:rsidRPr="00E07ECC">
        <w:rPr>
          <w:rFonts w:ascii="Arial" w:hAnsi="Arial" w:cs="Arial"/>
          <w:i/>
          <w:iCs/>
          <w:sz w:val="22"/>
          <w:szCs w:val="22"/>
        </w:rPr>
        <w:t>authentic early exposure</w:t>
      </w:r>
      <w:r w:rsidR="004A5C16">
        <w:rPr>
          <w:rFonts w:ascii="Arial" w:hAnsi="Arial" w:cs="Arial"/>
          <w:i/>
          <w:iCs/>
          <w:sz w:val="22"/>
          <w:szCs w:val="22"/>
        </w:rPr>
        <w:t>”</w:t>
      </w:r>
      <w:r w:rsidR="00E07ECC" w:rsidRPr="00E07ECC">
        <w:rPr>
          <w:rFonts w:ascii="Arial" w:hAnsi="Arial" w:cs="Arial"/>
          <w:sz w:val="22"/>
          <w:szCs w:val="22"/>
        </w:rPr>
        <w:t xml:space="preserve"> desarrollado por </w:t>
      </w:r>
      <w:r w:rsidR="00E07ECC">
        <w:rPr>
          <w:rFonts w:ascii="Arial" w:hAnsi="Arial" w:cs="Arial"/>
          <w:sz w:val="22"/>
          <w:szCs w:val="22"/>
        </w:rPr>
        <w:fldChar w:fldCharType="begin"/>
      </w:r>
      <w:r w:rsidR="004F6EAB">
        <w:rPr>
          <w:rFonts w:ascii="Arial" w:hAnsi="Arial" w:cs="Arial"/>
          <w:sz w:val="22"/>
          <w:szCs w:val="22"/>
        </w:rPr>
        <w:instrText xml:space="preserve"> ADDIN ZOTERO_ITEM CSL_CITATION {"citationID":"SUugGqd8","properties":{"formattedCitation":"(Melnikova et\\uc0\\u160{}al., 2019)","plainCitation":"(Melnikova et al., 2019)","dontUpdate":true,"noteIndex":0},"citationItems":[{"id":107,"uris":["http://zotero.org/users/16114216/items/CTAF56D3"],"itemData":{"id":107,"type":"article-journal","abstract":"The purpose of this article is the analysis of Information and Communication Technologies - ICT in legal education according to the reform of the Russian national education system. It is observed how the creation of digital education in Russia contributes to its integration into the global educational environment. The regulatory framework for analysing ICTs in legal education, e-learning and distance education is used as a starting point. A critical analysis methodology is used to model the possible implementation of problem-based learning using ICT and using the \"contract builder\" simulator as an example. It is concluded that the introduction of ICT in the educational process requires a systematic approach, a state policy for the development of this area, additional funding and training of teachers.","container-title":"Jurídicas CUC","DOI":"10.17981/juridcuc.15.1.2019.12","ISSN":"2389-7716","issue":"1","language":"en","license":"Derechos de autor 2019 JURIDICAS CUC","note":"number: 1","page":"301-320","source":"revistascientificas.cuc.edu.co","title":"Legal education in the digital age: problems and prospects","title-short":"Legal education in the digital age","volume":"15","author":[{"family":"Melnikova","given":"Marina Petrovna"},{"family":"Bychko","given":"Marina Alekseevna"},{"family":"Komarevceva","given":"Irina Alekseevna"},{"family":"Melnichuk","given":"Marina Alexandrovna"},{"family":"Dzhanbidaeva","given":"Zarina Shamil’evna"}],"issued":{"date-parts":[["2019",10,18]]}}}],"schema":"https://github.com/citation-style-language/schema/raw/master/csl-citation.json"} </w:instrText>
      </w:r>
      <w:r w:rsidR="00E07ECC">
        <w:rPr>
          <w:rFonts w:ascii="Arial" w:hAnsi="Arial" w:cs="Arial"/>
          <w:sz w:val="22"/>
          <w:szCs w:val="22"/>
        </w:rPr>
        <w:fldChar w:fldCharType="separate"/>
      </w:r>
      <w:r w:rsidR="00E07ECC" w:rsidRPr="000C6CDA">
        <w:rPr>
          <w:rFonts w:ascii="Arial" w:hAnsi="Arial" w:cs="Arial"/>
          <w:kern w:val="0"/>
          <w:sz w:val="22"/>
        </w:rPr>
        <w:t xml:space="preserve">Melnikova et al. </w:t>
      </w:r>
      <w:r w:rsidR="00E07ECC">
        <w:rPr>
          <w:rFonts w:ascii="Arial" w:hAnsi="Arial" w:cs="Arial"/>
          <w:kern w:val="0"/>
          <w:sz w:val="22"/>
        </w:rPr>
        <w:t>(</w:t>
      </w:r>
      <w:r w:rsidR="00E07ECC" w:rsidRPr="000C6CDA">
        <w:rPr>
          <w:rFonts w:ascii="Arial" w:hAnsi="Arial" w:cs="Arial"/>
          <w:kern w:val="0"/>
          <w:sz w:val="22"/>
        </w:rPr>
        <w:t>2019)</w:t>
      </w:r>
      <w:r w:rsidR="00E07ECC">
        <w:rPr>
          <w:rFonts w:ascii="Arial" w:hAnsi="Arial" w:cs="Arial"/>
          <w:sz w:val="22"/>
          <w:szCs w:val="22"/>
        </w:rPr>
        <w:fldChar w:fldCharType="end"/>
      </w:r>
      <w:r w:rsidR="00E07ECC" w:rsidRPr="00E07ECC">
        <w:rPr>
          <w:rFonts w:ascii="Arial" w:hAnsi="Arial" w:cs="Arial"/>
          <w:sz w:val="22"/>
          <w:szCs w:val="22"/>
        </w:rPr>
        <w:t>, que destaca el valor formativo de enfrentar casos contextualizados desde etapas tempranas del aprendizaje jurídico. Este testimonio revela una apropiación experiencial del conocimiento, más allá de la mera exposición teórica, y posiciona la propuesta como un catalizador de sentido en el proceso formativo.</w:t>
      </w:r>
    </w:p>
    <w:p w14:paraId="51EA6B35" w14:textId="394E7793" w:rsidR="00431FD3" w:rsidRPr="00431FD3" w:rsidRDefault="00353380" w:rsidP="00431FD3">
      <w:pPr>
        <w:spacing w:line="360" w:lineRule="auto"/>
        <w:ind w:firstLine="708"/>
        <w:jc w:val="both"/>
        <w:rPr>
          <w:rFonts w:ascii="Arial" w:hAnsi="Arial" w:cs="Arial"/>
          <w:sz w:val="22"/>
          <w:szCs w:val="22"/>
        </w:rPr>
      </w:pPr>
      <w:r w:rsidRPr="00353380">
        <w:rPr>
          <w:rFonts w:ascii="Arial" w:hAnsi="Arial" w:cs="Arial"/>
          <w:sz w:val="22"/>
          <w:szCs w:val="22"/>
        </w:rPr>
        <w:t>En relación con las competencias socioemocionales, los resultados obtenidos</w:t>
      </w:r>
      <w:r w:rsidR="000152AE">
        <w:rPr>
          <w:rFonts w:ascii="Arial" w:hAnsi="Arial" w:cs="Arial"/>
          <w:sz w:val="22"/>
          <w:szCs w:val="22"/>
        </w:rPr>
        <w:t>,</w:t>
      </w:r>
      <w:r w:rsidR="00C169F0">
        <w:rPr>
          <w:rFonts w:ascii="Arial" w:hAnsi="Arial" w:cs="Arial"/>
          <w:sz w:val="22"/>
          <w:szCs w:val="22"/>
        </w:rPr>
        <w:t xml:space="preserve"> </w:t>
      </w:r>
      <w:r w:rsidRPr="00353380">
        <w:rPr>
          <w:rFonts w:ascii="Arial" w:hAnsi="Arial" w:cs="Arial"/>
          <w:sz w:val="22"/>
          <w:szCs w:val="22"/>
        </w:rPr>
        <w:t>con un tamaño de efecto de d = 1.84</w:t>
      </w:r>
      <w:r w:rsidR="00C169F0">
        <w:rPr>
          <w:rFonts w:ascii="Arial" w:hAnsi="Arial" w:cs="Arial"/>
          <w:sz w:val="22"/>
          <w:szCs w:val="22"/>
        </w:rPr>
        <w:t>,</w:t>
      </w:r>
      <w:r w:rsidRPr="00353380">
        <w:rPr>
          <w:rFonts w:ascii="Arial" w:hAnsi="Arial" w:cs="Arial"/>
          <w:sz w:val="22"/>
          <w:szCs w:val="22"/>
        </w:rPr>
        <w:t xml:space="preserve"> reafirman la tendencia identificada por </w:t>
      </w:r>
      <w:r>
        <w:rPr>
          <w:rFonts w:ascii="Arial" w:hAnsi="Arial" w:cs="Arial"/>
          <w:sz w:val="22"/>
          <w:szCs w:val="22"/>
        </w:rPr>
        <w:fldChar w:fldCharType="begin"/>
      </w:r>
      <w:r>
        <w:rPr>
          <w:rFonts w:ascii="Arial" w:hAnsi="Arial" w:cs="Arial"/>
          <w:sz w:val="22"/>
          <w:szCs w:val="22"/>
        </w:rPr>
        <w:instrText xml:space="preserve"> ADDIN ZOTERO_ITEM CSL_CITATION {"citationID":"qdhGtlKu","properties":{"formattedCitation":"(Franquet Sugra\\uc0\\u241{}es, 2014)","plainCitation":"(Franquet Sugrañes, 2014)","dontUpdate":true,"noteIndex":0},"citationItems":[{"id":62,"uris":["http://zotero.org/users/16114216/items/DLV9BQQJ"],"itemData":{"id":62,"type":"article-journal","container-title":"REDU. Revista de Docencia Universitaria","DOI":"10.4995/redu.2014.5510","ISSN":"1887-4592","issue":"3","language":"es","license":"Derechos de autor 2016 REDU. Revista de docencia universitaria","note":"number: 3","page":"413-418","source":"polipapers.upv.es","title":"Innovación Educativa en la Enseñanza y Aprendizaje del Derecho. Cambio de paradigma en la Enseñanza y Aprendizaje del Derecho. Sustitución del añejo modelo tradicional","volume":"12","author":[{"family":"Franquet Sugrañes","given":"María Teresa"}],"issued":{"date-parts":[["2014",10,27]]}}}],"schema":"https://github.com/citation-style-language/schema/raw/master/csl-citation.json"} </w:instrText>
      </w:r>
      <w:r>
        <w:rPr>
          <w:rFonts w:ascii="Arial" w:hAnsi="Arial" w:cs="Arial"/>
          <w:sz w:val="22"/>
          <w:szCs w:val="22"/>
        </w:rPr>
        <w:fldChar w:fldCharType="separate"/>
      </w:r>
      <w:r w:rsidRPr="000C6CDA">
        <w:rPr>
          <w:rFonts w:ascii="Arial" w:hAnsi="Arial" w:cs="Arial"/>
          <w:kern w:val="0"/>
          <w:sz w:val="22"/>
        </w:rPr>
        <w:t xml:space="preserve">Franquet </w:t>
      </w:r>
      <w:r>
        <w:rPr>
          <w:rFonts w:ascii="Arial" w:hAnsi="Arial" w:cs="Arial"/>
          <w:kern w:val="0"/>
          <w:sz w:val="22"/>
        </w:rPr>
        <w:t>(</w:t>
      </w:r>
      <w:r w:rsidRPr="000C6CDA">
        <w:rPr>
          <w:rFonts w:ascii="Arial" w:hAnsi="Arial" w:cs="Arial"/>
          <w:kern w:val="0"/>
          <w:sz w:val="22"/>
        </w:rPr>
        <w:t>2014)</w:t>
      </w:r>
      <w:r>
        <w:rPr>
          <w:rFonts w:ascii="Arial" w:hAnsi="Arial" w:cs="Arial"/>
          <w:sz w:val="22"/>
          <w:szCs w:val="22"/>
        </w:rPr>
        <w:fldChar w:fldCharType="end"/>
      </w:r>
      <w:r>
        <w:rPr>
          <w:rFonts w:ascii="Arial" w:hAnsi="Arial" w:cs="Arial"/>
          <w:sz w:val="22"/>
          <w:szCs w:val="22"/>
        </w:rPr>
        <w:t xml:space="preserve"> </w:t>
      </w:r>
      <w:r w:rsidRPr="00431FD3">
        <w:rPr>
          <w:rFonts w:ascii="Arial" w:hAnsi="Arial" w:cs="Arial"/>
          <w:sz w:val="22"/>
          <w:szCs w:val="22"/>
        </w:rPr>
        <w:t xml:space="preserve">y </w:t>
      </w:r>
      <w:r>
        <w:rPr>
          <w:rFonts w:ascii="Arial" w:hAnsi="Arial" w:cs="Arial"/>
          <w:sz w:val="22"/>
          <w:szCs w:val="22"/>
        </w:rPr>
        <w:fldChar w:fldCharType="begin"/>
      </w:r>
      <w:r>
        <w:rPr>
          <w:rFonts w:ascii="Arial" w:hAnsi="Arial" w:cs="Arial"/>
          <w:sz w:val="22"/>
          <w:szCs w:val="22"/>
        </w:rPr>
        <w:instrText xml:space="preserve"> ADDIN ZOTERO_ITEM CSL_CITATION {"citationID":"38K3b8K6","properties":{"formattedCitation":"(Apaza Jallo, 2020)","plainCitation":"(Apaza Jallo, 2020)","dontUpdate":true,"noteIndex":0},"citationItems":[{"id":77,"uris":["http://zotero.org/users/16114216/items/JXSSNJ5N"],"itemData":{"id":77,"type":"article-journal","abstract":"The paper develops the basic elements that make up competencybased legal training (the role of competencies in law). The perspective of education oriented to train by competencies, or teaching by competencies, implies, in essence, guaranteeing learning through problem solving, involvement in projects, approaching reality and improving the ability to adapt to different environments. This had a great impact on the way students are educated and resulted in the modification of curricula at all levels of education, since competencies are part of education. Furthermore, it gained strength with the accreditation of study programs and the institutional licensing of universities. In this scenario, the purpose of this paper is to give an account of the main characteristics of competency-based education or legal training. And, finally, in a concrete manner, to analyze what the lawyer should know, know and do, within the framework of the knowledge society and the continuous changes that are taking place.","container-title":"Ius Inkarri","DOI":"10.31381/iusinkarri.v9n9.3700","ISSN":"2519-7274","issue":"9","language":"es","license":"Derechos de autor 2020 Niels J. Apaza Jallo","note":"number: 9","page":"573-592","source":"revistas.urp.edu.pe","title":"La formación jurídica basada en competencias: rol de las competencias en la educación del futuro abogado","title-short":"La formación jurídica basada en competencias","volume":"9","author":[{"family":"Apaza Jallo","given":"Niels J."}],"issued":{"date-parts":[["2020",12,11]]}}}],"schema":"https://github.com/citation-style-language/schema/raw/master/csl-citation.json"} </w:instrText>
      </w:r>
      <w:r>
        <w:rPr>
          <w:rFonts w:ascii="Arial" w:hAnsi="Arial" w:cs="Arial"/>
          <w:sz w:val="22"/>
          <w:szCs w:val="22"/>
        </w:rPr>
        <w:fldChar w:fldCharType="separate"/>
      </w:r>
      <w:r w:rsidRPr="000C6CDA">
        <w:rPr>
          <w:rFonts w:ascii="Arial" w:hAnsi="Arial" w:cs="Arial"/>
          <w:sz w:val="22"/>
        </w:rPr>
        <w:t xml:space="preserve">Apaza </w:t>
      </w:r>
      <w:r>
        <w:rPr>
          <w:rFonts w:ascii="Arial" w:hAnsi="Arial" w:cs="Arial"/>
          <w:sz w:val="22"/>
        </w:rPr>
        <w:t>(</w:t>
      </w:r>
      <w:r w:rsidRPr="000C6CDA">
        <w:rPr>
          <w:rFonts w:ascii="Arial" w:hAnsi="Arial" w:cs="Arial"/>
          <w:sz w:val="22"/>
        </w:rPr>
        <w:t>2020)</w:t>
      </w:r>
      <w:r>
        <w:rPr>
          <w:rFonts w:ascii="Arial" w:hAnsi="Arial" w:cs="Arial"/>
          <w:sz w:val="22"/>
          <w:szCs w:val="22"/>
        </w:rPr>
        <w:fldChar w:fldCharType="end"/>
      </w:r>
      <w:r>
        <w:rPr>
          <w:rFonts w:ascii="Arial" w:hAnsi="Arial" w:cs="Arial"/>
          <w:sz w:val="22"/>
          <w:szCs w:val="22"/>
        </w:rPr>
        <w:t xml:space="preserve"> </w:t>
      </w:r>
      <w:r w:rsidRPr="00353380">
        <w:rPr>
          <w:rFonts w:ascii="Arial" w:hAnsi="Arial" w:cs="Arial"/>
          <w:sz w:val="22"/>
          <w:szCs w:val="22"/>
        </w:rPr>
        <w:t xml:space="preserve">quienes destacan los beneficios de la resolución colaborativa de casos en contextos académicos. Sin embargo, el presente estudio amplía ese consenso al documentar una disminución significativa en la dispersión de los puntajes post-test, donde la desviación estándar se redujo de 0.50 a 0.42. Esta reducción no solo señala un incremento en el desempeño promedio, sino también una mayor homogeneidad en </w:t>
      </w:r>
      <w:r w:rsidRPr="00353380">
        <w:rPr>
          <w:rFonts w:ascii="Arial" w:hAnsi="Arial" w:cs="Arial"/>
          <w:sz w:val="22"/>
          <w:szCs w:val="22"/>
        </w:rPr>
        <w:lastRenderedPageBreak/>
        <w:t>el desarrollo competencial, lo que sugiere que la intervención logró impactar de manera transversal a distintos perfiles estudiantiles. La convergencia entre los testimonios recogidos y los indicadores estadísticos consolida la validez pedagógica de la estrategia implementada.</w:t>
      </w:r>
      <w:r w:rsidR="00431FD3" w:rsidRPr="00431FD3">
        <w:rPr>
          <w:rFonts w:ascii="Arial" w:hAnsi="Arial" w:cs="Arial"/>
          <w:sz w:val="22"/>
          <w:szCs w:val="22"/>
        </w:rPr>
        <w:t xml:space="preserve"> Este hallazgo sustenta el efecto democratizador del ABP señalado por </w:t>
      </w:r>
      <w:r w:rsidR="000C6CDA">
        <w:rPr>
          <w:rFonts w:ascii="Arial" w:hAnsi="Arial" w:cs="Arial"/>
          <w:sz w:val="22"/>
          <w:szCs w:val="22"/>
        </w:rPr>
        <w:fldChar w:fldCharType="begin"/>
      </w:r>
      <w:r w:rsidR="00875007">
        <w:rPr>
          <w:rFonts w:ascii="Arial" w:hAnsi="Arial" w:cs="Arial"/>
          <w:sz w:val="22"/>
          <w:szCs w:val="22"/>
        </w:rPr>
        <w:instrText xml:space="preserve"> ADDIN ZOTERO_ITEM CSL_CITATION {"citationID":"3eMjoI9n","properties":{"formattedCitation":"(Peraf\\uc0\\u225{}n, 2017)","plainCitation":"(Perafán, 2017)","dontUpdate":true,"noteIndex":0},"citationItems":[{"id":268,"uris":["http://zotero.org/users/16114216/items/YFRNPJ7W"],"itemData":{"id":268,"type":"document","publisher":"Pontificia Universidad Católica del Perú, Facultad de Derecho.","title":"Aprendizaje basado en problemas (Colección Métodos de Formación Jurídica n.° 3)","author":[{"family":"Perafán","given":"Betsy"}],"issued":{"date-parts":[["2017"]]}}}],"schema":"https://github.com/citation-style-language/schema/raw/master/csl-citation.json"} </w:instrText>
      </w:r>
      <w:r w:rsidR="000C6CDA">
        <w:rPr>
          <w:rFonts w:ascii="Arial" w:hAnsi="Arial" w:cs="Arial"/>
          <w:sz w:val="22"/>
          <w:szCs w:val="22"/>
        </w:rPr>
        <w:fldChar w:fldCharType="separate"/>
      </w:r>
      <w:r w:rsidR="000C6CDA" w:rsidRPr="000C6CDA">
        <w:rPr>
          <w:rFonts w:ascii="Arial" w:hAnsi="Arial" w:cs="Arial"/>
          <w:kern w:val="0"/>
          <w:sz w:val="22"/>
        </w:rPr>
        <w:t>Perafán</w:t>
      </w:r>
      <w:r w:rsidR="000C6CDA">
        <w:rPr>
          <w:rFonts w:ascii="Arial" w:hAnsi="Arial" w:cs="Arial"/>
          <w:kern w:val="0"/>
          <w:sz w:val="22"/>
        </w:rPr>
        <w:t xml:space="preserve"> (</w:t>
      </w:r>
      <w:r w:rsidR="000C6CDA" w:rsidRPr="000C6CDA">
        <w:rPr>
          <w:rFonts w:ascii="Arial" w:hAnsi="Arial" w:cs="Arial"/>
          <w:kern w:val="0"/>
          <w:sz w:val="22"/>
        </w:rPr>
        <w:t>2017)</w:t>
      </w:r>
      <w:r w:rsidR="000C6CDA">
        <w:rPr>
          <w:rFonts w:ascii="Arial" w:hAnsi="Arial" w:cs="Arial"/>
          <w:sz w:val="22"/>
          <w:szCs w:val="22"/>
        </w:rPr>
        <w:fldChar w:fldCharType="end"/>
      </w:r>
      <w:r w:rsidR="00431FD3" w:rsidRPr="00431FD3">
        <w:rPr>
          <w:rFonts w:ascii="Arial" w:hAnsi="Arial" w:cs="Arial"/>
          <w:sz w:val="22"/>
          <w:szCs w:val="22"/>
        </w:rPr>
        <w:t xml:space="preserve">, demostrando que la intervención benefició de manera equitativa a estudiantes de heterogénea procedencia socioeconómica y de primera generación universitaria, alineándose con un enfoque de equidad transformadora </w:t>
      </w:r>
      <w:r w:rsidR="000C6CDA">
        <w:rPr>
          <w:rFonts w:ascii="Arial" w:hAnsi="Arial" w:cs="Arial"/>
          <w:sz w:val="22"/>
          <w:szCs w:val="22"/>
        </w:rPr>
        <w:fldChar w:fldCharType="begin"/>
      </w:r>
      <w:r w:rsidR="00875007">
        <w:rPr>
          <w:rFonts w:ascii="Arial" w:hAnsi="Arial" w:cs="Arial"/>
          <w:sz w:val="22"/>
          <w:szCs w:val="22"/>
        </w:rPr>
        <w:instrText xml:space="preserve"> ADDIN ZOTERO_ITEM CSL_CITATION {"citationID":"lbaIi6fq","properties":{"formattedCitation":"(Londo\\uc0\\u241{}o Toro, 2016; Piccone &amp; Lambrecht, 2023)","plainCitation":"(Londoño Toro, 2016; Piccone &amp; Lambrecht, 2023)","dontUpdate":true,"noteIndex":0},"citationItems":[{"id":155,"uris":["http://zotero.org/users/16114216/items/6PBTSZWI"],"itemData":{"id":155,"type":"article-journal","abstract":"Resumen\nEste artículo forma parte de un trabajo de investigación que analiza el papel de las clínicas jurídicas en las universidades iberoamericanas. Tiene como objetivo presentar la percepción de los docentes clínicos y de los estudiantes sobre las necesidades, funciones y retos de las clínicas en la formación jurídica. Se inicia con una presentación conceptual e histórica, que permite diferenciar y reconocer la evolución del movimiento de educación legal clínica en Iberoamérica, para posteriormente evaluar el modelo en seis países (Argentina, Chile, Colombia, México, Perú y España). Se utilizó la metodología DOFA, a partir de la percepción de los docentes clínicos —obtenida a través la implementación de entrevistas en profundidad— y la percepción de los estudiantes que integran o han integrado clínicas jurídicas en Iberoamérica —a partir de una encuesta—. Finaliza el trabajo con unas conclusiones que buscan evidenciar los principales retos, y ante todo, la necesidad de reconsiderar y valorar la metodología de educación legal clínica como una herramienta pedagógica integral.\nThis article as part of a research work that analyzes the role of legal clinics at the Ibero-American universities, aims to present the perception of clinical teachers and students about the needs, functions and challenges of clinics in legal training. It begins with a conceptual and historical presentation that allows to dis- tinguish and recognize the evolution of clinical legal education movement in Ibero-America. Later, assess the model in six countries (Argentina, Chile, Colombia, Mexico, Peru and Spain). Was used SWOT methodology, from the perception of clinical teachers —obtained through the implementation of interviews in depth— and the perception of students that integrate or have integrated legal clinics in Latin America —with a survey—. The article finishes with conclusions, seeking to highlight the main challenges, and above all, the need to reconsider and assess the methodology of clinical legal education as an integral pedagogic educational tool.","container-title":"Boletín Mexicano de Derecho Comparado","DOI":"10.22201/iij.24484873e.2016.146.10508","ISSN":"0041-8633","issue":"146","journalAbbreviation":"Boletín Mexicano de Derecho Comparado","page":"119-148","source":"ScienceDirect","title":"Los cambios que requieren las clínicas jurídicas iberoamericanas. Estudio de caso en seis países de la región*","volume":"49","author":[{"family":"Londoño Toro","given":"Beatriz"}],"issued":{"date-parts":[["2016",1,1]]}}},{"id":265,"uris":["http://zotero.org/users/16114216/items/QNAT45PD"],"itemData":{"id":265,"type":"article-journal","language":"es","source":"Zotero","title":"PRÁCTICAS DE LA ENSEÑANZA Y LA INVESTIGACIÓN EN CIENCIAS JURÍDICAS","author":[{"family":"Piccone","given":"María Verónica"},{"family":"Lambrecht","given":"María Paz"}],"issued":{"date-parts":[["2023"]]}}}],"schema":"https://github.com/citation-style-language/schema/raw/master/csl-citation.json"} </w:instrText>
      </w:r>
      <w:r w:rsidR="000C6CDA">
        <w:rPr>
          <w:rFonts w:ascii="Arial" w:hAnsi="Arial" w:cs="Arial"/>
          <w:sz w:val="22"/>
          <w:szCs w:val="22"/>
        </w:rPr>
        <w:fldChar w:fldCharType="separate"/>
      </w:r>
      <w:r w:rsidR="000C6CDA" w:rsidRPr="000C6CDA">
        <w:rPr>
          <w:rFonts w:ascii="Arial" w:hAnsi="Arial" w:cs="Arial"/>
          <w:kern w:val="0"/>
          <w:sz w:val="22"/>
        </w:rPr>
        <w:t>(Londoño, 2016; Piccone &amp; Lambrecht, 2023)</w:t>
      </w:r>
      <w:r w:rsidR="000C6CDA">
        <w:rPr>
          <w:rFonts w:ascii="Arial" w:hAnsi="Arial" w:cs="Arial"/>
          <w:sz w:val="22"/>
          <w:szCs w:val="22"/>
        </w:rPr>
        <w:fldChar w:fldCharType="end"/>
      </w:r>
      <w:r w:rsidR="00431FD3" w:rsidRPr="00431FD3">
        <w:rPr>
          <w:rFonts w:ascii="Arial" w:hAnsi="Arial" w:cs="Arial"/>
          <w:sz w:val="22"/>
          <w:szCs w:val="22"/>
        </w:rPr>
        <w:t>.</w:t>
      </w:r>
    </w:p>
    <w:p w14:paraId="410932A8" w14:textId="45C08E99" w:rsidR="00431FD3" w:rsidRPr="00431FD3" w:rsidRDefault="00431FD3" w:rsidP="00431FD3">
      <w:pPr>
        <w:spacing w:line="360" w:lineRule="auto"/>
        <w:ind w:firstLine="708"/>
        <w:jc w:val="both"/>
        <w:rPr>
          <w:rFonts w:ascii="Arial" w:hAnsi="Arial" w:cs="Arial"/>
          <w:sz w:val="22"/>
          <w:szCs w:val="22"/>
        </w:rPr>
      </w:pPr>
      <w:r w:rsidRPr="00431FD3">
        <w:rPr>
          <w:rFonts w:ascii="Arial" w:hAnsi="Arial" w:cs="Arial"/>
          <w:sz w:val="22"/>
          <w:szCs w:val="22"/>
        </w:rPr>
        <w:t xml:space="preserve">En la dimensión experiencial, los resultados divergen de la literatura que advierte sobre el rechazo inicial a estas metodologías. Mientras </w:t>
      </w:r>
      <w:r w:rsidR="000C6CDA">
        <w:rPr>
          <w:rFonts w:ascii="Arial" w:hAnsi="Arial" w:cs="Arial"/>
          <w:sz w:val="22"/>
          <w:szCs w:val="22"/>
        </w:rPr>
        <w:fldChar w:fldCharType="begin"/>
      </w:r>
      <w:r w:rsidR="00875007">
        <w:rPr>
          <w:rFonts w:ascii="Arial" w:hAnsi="Arial" w:cs="Arial"/>
          <w:sz w:val="22"/>
          <w:szCs w:val="22"/>
        </w:rPr>
        <w:instrText xml:space="preserve"> ADDIN ZOTERO_ITEM CSL_CITATION {"citationID":"NyZ2DIzB","properties":{"formattedCitation":"(Cadena Afanador &amp; Cubillos Guzm\\uc0\\u225{}n, 2011)","plainCitation":"(Cadena Afanador &amp; Cubillos Guzmán, 2011)","dontUpdate":true,"noteIndex":0},"citationItems":[{"id":144,"uris":["http://zotero.org/users/16114216/items/MX59TYY3"],"itemData":{"id":144,"type":"article-journal","container-title":"Diálogos de saberes: investigaciones y ciencias sociales","issue":"34","note":"publisher: Universidad Libre","page":"97–114","source":"Google Scholar","title":"Gobernanza global y educación jurídica. Entre la armonización internacional y la inconsistencia teórica","author":[{"family":"Cadena Afanador","given":"Walter René"},{"family":"Cubillos Guzmán","given":"Germán"}],"issued":{"date-parts":[["2011"]]}}}],"schema":"https://github.com/citation-style-language/schema/raw/master/csl-citation.json"} </w:instrText>
      </w:r>
      <w:r w:rsidR="000C6CDA">
        <w:rPr>
          <w:rFonts w:ascii="Arial" w:hAnsi="Arial" w:cs="Arial"/>
          <w:sz w:val="22"/>
          <w:szCs w:val="22"/>
        </w:rPr>
        <w:fldChar w:fldCharType="separate"/>
      </w:r>
      <w:r w:rsidR="000C6CDA" w:rsidRPr="000C6CDA">
        <w:rPr>
          <w:rFonts w:ascii="Arial" w:hAnsi="Arial" w:cs="Arial"/>
          <w:kern w:val="0"/>
          <w:sz w:val="22"/>
        </w:rPr>
        <w:t xml:space="preserve">Cadena </w:t>
      </w:r>
      <w:r w:rsidR="000C6CDA">
        <w:rPr>
          <w:rFonts w:ascii="Arial" w:hAnsi="Arial" w:cs="Arial"/>
          <w:kern w:val="0"/>
          <w:sz w:val="22"/>
        </w:rPr>
        <w:t>y</w:t>
      </w:r>
      <w:r w:rsidR="000C6CDA" w:rsidRPr="000C6CDA">
        <w:rPr>
          <w:rFonts w:ascii="Arial" w:hAnsi="Arial" w:cs="Arial"/>
          <w:kern w:val="0"/>
          <w:sz w:val="22"/>
        </w:rPr>
        <w:t xml:space="preserve"> Cubillos </w:t>
      </w:r>
      <w:r w:rsidR="005E3E8D">
        <w:rPr>
          <w:rFonts w:ascii="Arial" w:hAnsi="Arial" w:cs="Arial"/>
          <w:kern w:val="0"/>
          <w:sz w:val="22"/>
        </w:rPr>
        <w:t>(</w:t>
      </w:r>
      <w:r w:rsidR="000C6CDA" w:rsidRPr="000C6CDA">
        <w:rPr>
          <w:rFonts w:ascii="Arial" w:hAnsi="Arial" w:cs="Arial"/>
          <w:kern w:val="0"/>
          <w:sz w:val="22"/>
        </w:rPr>
        <w:t>2011)</w:t>
      </w:r>
      <w:r w:rsidR="000C6CDA">
        <w:rPr>
          <w:rFonts w:ascii="Arial" w:hAnsi="Arial" w:cs="Arial"/>
          <w:sz w:val="22"/>
          <w:szCs w:val="22"/>
        </w:rPr>
        <w:fldChar w:fldCharType="end"/>
      </w:r>
      <w:r w:rsidRPr="00431FD3">
        <w:rPr>
          <w:rFonts w:ascii="Arial" w:hAnsi="Arial" w:cs="Arial"/>
          <w:sz w:val="22"/>
          <w:szCs w:val="22"/>
        </w:rPr>
        <w:t xml:space="preserve"> y </w:t>
      </w:r>
      <w:r w:rsidR="005E3E8D">
        <w:rPr>
          <w:rFonts w:ascii="Arial" w:hAnsi="Arial" w:cs="Arial"/>
          <w:sz w:val="22"/>
          <w:szCs w:val="22"/>
        </w:rPr>
        <w:fldChar w:fldCharType="begin"/>
      </w:r>
      <w:r w:rsidR="00875007">
        <w:rPr>
          <w:rFonts w:ascii="Arial" w:hAnsi="Arial" w:cs="Arial"/>
          <w:sz w:val="22"/>
          <w:szCs w:val="22"/>
        </w:rPr>
        <w:instrText xml:space="preserve"> ADDIN ZOTERO_ITEM CSL_CITATION {"citationID":"9Oc5X3NA","properties":{"formattedCitation":"(Ortega Soriano et\\uc0\\u160{}al., 2022)","plainCitation":"(Ortega Soriano et al., 2022)","dontUpdate":true,"noteIndex":0},"citationItems":[{"id":114,"uris":["http://zotero.org/users/16114216/items/BZT7665C"],"itemData":{"id":114,"type":"article-journal","note":"publisher: Tirant lo Blanch","source":"www.tirantonline.com.co","title":"¿Deconstruir o reconstruir al Derecho? Retos para la enseñanza jurídica en América Latina","title-short":"¿Deconstruir o reconstruir al Derecho?","URL":"https://www.tirantonline.com.co/cloudLibrary/ebook/info/9788413976518","author":[{"family":"Ortega Soriano","given":"Ricardo A"},{"family":"Caballero Ochoa","given":"José Luis"},{"family":"García Jaramillo","given":"Leonardo"}],"accessed":{"date-parts":[["2025",1,30]]},"issued":{"date-parts":[["2022"]]}}}],"schema":"https://github.com/citation-style-language/schema/raw/master/csl-citation.json"} </w:instrText>
      </w:r>
      <w:r w:rsidR="005E3E8D">
        <w:rPr>
          <w:rFonts w:ascii="Arial" w:hAnsi="Arial" w:cs="Arial"/>
          <w:sz w:val="22"/>
          <w:szCs w:val="22"/>
        </w:rPr>
        <w:fldChar w:fldCharType="separate"/>
      </w:r>
      <w:r w:rsidR="005E3E8D" w:rsidRPr="005E3E8D">
        <w:rPr>
          <w:rFonts w:ascii="Arial" w:hAnsi="Arial" w:cs="Arial"/>
          <w:kern w:val="0"/>
          <w:sz w:val="22"/>
        </w:rPr>
        <w:t>Ortega et al.</w:t>
      </w:r>
      <w:r w:rsidR="005C5063">
        <w:rPr>
          <w:rFonts w:ascii="Arial" w:hAnsi="Arial" w:cs="Arial"/>
          <w:kern w:val="0"/>
          <w:sz w:val="22"/>
        </w:rPr>
        <w:t xml:space="preserve"> (</w:t>
      </w:r>
      <w:r w:rsidR="005E3E8D" w:rsidRPr="005E3E8D">
        <w:rPr>
          <w:rFonts w:ascii="Arial" w:hAnsi="Arial" w:cs="Arial"/>
          <w:kern w:val="0"/>
          <w:sz w:val="22"/>
        </w:rPr>
        <w:t>2022)</w:t>
      </w:r>
      <w:r w:rsidR="005E3E8D">
        <w:rPr>
          <w:rFonts w:ascii="Arial" w:hAnsi="Arial" w:cs="Arial"/>
          <w:sz w:val="22"/>
          <w:szCs w:val="22"/>
        </w:rPr>
        <w:fldChar w:fldCharType="end"/>
      </w:r>
      <w:r w:rsidRPr="00431FD3">
        <w:rPr>
          <w:rFonts w:ascii="Arial" w:hAnsi="Arial" w:cs="Arial"/>
          <w:sz w:val="22"/>
          <w:szCs w:val="22"/>
        </w:rPr>
        <w:t xml:space="preserve"> reportan resistencia docente, nuestros datos cualitativos muestran una aceptación progresiva, con un 75% del profesorado sintiéndose "más cómodo" a partir de la octava semana, un cambio atribuido al soporte pedagógico continuo y a la creación de comunidades de práctica, estrategias poco documentadas en el contexto latinoamericano </w:t>
      </w:r>
      <w:r w:rsidR="005C5063">
        <w:rPr>
          <w:rFonts w:ascii="Arial" w:hAnsi="Arial" w:cs="Arial"/>
          <w:sz w:val="22"/>
          <w:szCs w:val="22"/>
        </w:rPr>
        <w:fldChar w:fldCharType="begin"/>
      </w:r>
      <w:r w:rsidR="005C5063">
        <w:rPr>
          <w:rFonts w:ascii="Arial" w:hAnsi="Arial" w:cs="Arial"/>
          <w:sz w:val="22"/>
          <w:szCs w:val="22"/>
        </w:rPr>
        <w:instrText xml:space="preserve"> ADDIN ZOTERO_ITEM CSL_CITATION {"citationID":"PDNdbRW1","properties":{"formattedCitation":"(Mora Amezcua, 2022)","plainCitation":"(Mora Amezcua, 2022)","noteIndex":0},"citationItems":[{"id":110,"uris":["http://zotero.org/users/16114216/items/LE2C7WL2"],"itemData":{"id":110,"type":"article-journal","abstract":"En el presente texto, se busca reflexionar en cuanto a la disciplina jurídica y los retos que tiene en la educación universitaria. La ciencia jurídica, a lo largo de su historia, ha permanecido intacta en su proceso pedagógico, sin tomar en cuenta las necesidades educativas vigentes, por lo que se cuestiona esta educación tradicional y se proponen alternativas para llevar a cabo una educación jurídica de la mano de las necesidades de la sociedad actual.\nEste artigo reflete sobre a disciplina jurídica e os desafios que ela apresenta no ensino universitário. A ciência jurídica, ao longo de sua história, procurou permanecer intacta em seu processo pedagógico, sem levar em conta as necessidades educacionais atuais. Neste trabalho, essa educação tradicional é questionada e são propostas alternativas para realizar uma educação jurídica de mãos dadas com as necessidades da sociedade atual.\nThis paper reflects on the legal discipline and the challenges it has in university education. Legal science, throughout its history, has sought to remain intact in its pedagogical process, without taking into account current educational needs. In this work, this traditional education is questioned and alternatives are proposed to carry out a legal education hand in hand with the needs of today's society.","container-title":"Educación: PUCP","ISSN":"2304-4322, 1019-9403","issue":"60","language":"spa","note":"publisher: Pontificia Universidad Católica del Perú\nsection: Educación: PUCP","page":"1-14","source":"dialnet.unirioja.es","title":"Reflexiones en torno a la enseñanza del derecho en un contexto latinoamericano","volume":"31","author":[{"family":"Mora Amezcua","given":"Haydee Maricela"}],"issued":{"date-parts":[["2022"]]}}}],"schema":"https://github.com/citation-style-language/schema/raw/master/csl-citation.json"} </w:instrText>
      </w:r>
      <w:r w:rsidR="005C5063">
        <w:rPr>
          <w:rFonts w:ascii="Arial" w:hAnsi="Arial" w:cs="Arial"/>
          <w:sz w:val="22"/>
          <w:szCs w:val="22"/>
        </w:rPr>
        <w:fldChar w:fldCharType="separate"/>
      </w:r>
      <w:r w:rsidR="005C5063" w:rsidRPr="005C5063">
        <w:rPr>
          <w:rFonts w:ascii="Arial" w:hAnsi="Arial" w:cs="Arial"/>
          <w:sz w:val="22"/>
        </w:rPr>
        <w:t>(Mora Amezcua, 2022)</w:t>
      </w:r>
      <w:r w:rsidR="005C5063">
        <w:rPr>
          <w:rFonts w:ascii="Arial" w:hAnsi="Arial" w:cs="Arial"/>
          <w:sz w:val="22"/>
          <w:szCs w:val="22"/>
        </w:rPr>
        <w:fldChar w:fldCharType="end"/>
      </w:r>
      <w:r w:rsidRPr="00431FD3">
        <w:rPr>
          <w:rFonts w:ascii="Arial" w:hAnsi="Arial" w:cs="Arial"/>
          <w:sz w:val="22"/>
          <w:szCs w:val="22"/>
        </w:rPr>
        <w:t>.</w:t>
      </w:r>
    </w:p>
    <w:p w14:paraId="42C8A66B" w14:textId="57931FBB" w:rsidR="00431FD3" w:rsidRDefault="00431FD3" w:rsidP="00431FD3">
      <w:pPr>
        <w:spacing w:line="360" w:lineRule="auto"/>
        <w:ind w:firstLine="708"/>
        <w:jc w:val="both"/>
        <w:rPr>
          <w:rFonts w:ascii="Arial" w:hAnsi="Arial" w:cs="Arial"/>
          <w:sz w:val="22"/>
          <w:szCs w:val="22"/>
        </w:rPr>
      </w:pPr>
      <w:r w:rsidRPr="00431FD3">
        <w:rPr>
          <w:rFonts w:ascii="Arial" w:hAnsi="Arial" w:cs="Arial"/>
          <w:sz w:val="22"/>
          <w:szCs w:val="22"/>
        </w:rPr>
        <w:t xml:space="preserve">Sin embargo, la intervención no estuvo exenta de desafíos. La sobrecarga cognitiva </w:t>
      </w:r>
      <w:r w:rsidR="004B49F2" w:rsidRPr="00431FD3">
        <w:rPr>
          <w:rFonts w:ascii="Arial" w:hAnsi="Arial" w:cs="Arial"/>
          <w:sz w:val="22"/>
          <w:szCs w:val="22"/>
        </w:rPr>
        <w:t>autoinformada</w:t>
      </w:r>
      <w:r w:rsidRPr="00431FD3">
        <w:rPr>
          <w:rFonts w:ascii="Arial" w:hAnsi="Arial" w:cs="Arial"/>
          <w:sz w:val="22"/>
          <w:szCs w:val="22"/>
        </w:rPr>
        <w:t xml:space="preserve"> por el 42% del estudiantado en la quinta semana confirma las advertencias de </w:t>
      </w:r>
      <w:r w:rsidR="004B49F2">
        <w:rPr>
          <w:rFonts w:ascii="Arial" w:hAnsi="Arial" w:cs="Arial"/>
          <w:sz w:val="22"/>
          <w:szCs w:val="22"/>
        </w:rPr>
        <w:fldChar w:fldCharType="begin"/>
      </w:r>
      <w:r w:rsidR="00875007">
        <w:rPr>
          <w:rFonts w:ascii="Arial" w:hAnsi="Arial" w:cs="Arial"/>
          <w:sz w:val="22"/>
          <w:szCs w:val="22"/>
        </w:rPr>
        <w:instrText xml:space="preserve"> ADDIN ZOTERO_ITEM CSL_CITATION {"citationID":"4hHVn0Gc","properties":{"formattedCitation":"(Esteve Segarra, 2016)","plainCitation":"(Esteve Segarra, 2016)","dontUpdate":true,"noteIndex":0},"citationItems":[{"id":65,"uris":["http://zotero.org/users/16114216/items/GTVBBKSR"],"itemData":{"id":65,"type":"article-journal","container-title":"Actualidad jurídica iberoamericana","ISSN":"2386-4567","issue":"4","language":"spa","note":"publisher: Instituto de derecho iberoamericano\nsection: Actualidad jurídica iberoamericana","page":"75-95","source":"dialnet.unirioja.es","title":"Flipped teaching o la clase invertida en la enseñanza del Derecho","author":[{"family":"Esteve Segarra","given":"María Amparo"}],"issued":{"date-parts":[["2016"]]}}}],"schema":"https://github.com/citation-style-language/schema/raw/master/csl-citation.json"} </w:instrText>
      </w:r>
      <w:r w:rsidR="004B49F2">
        <w:rPr>
          <w:rFonts w:ascii="Arial" w:hAnsi="Arial" w:cs="Arial"/>
          <w:sz w:val="22"/>
          <w:szCs w:val="22"/>
        </w:rPr>
        <w:fldChar w:fldCharType="separate"/>
      </w:r>
      <w:r w:rsidR="004B49F2" w:rsidRPr="004B49F2">
        <w:rPr>
          <w:rFonts w:ascii="Arial" w:hAnsi="Arial" w:cs="Arial"/>
          <w:sz w:val="22"/>
        </w:rPr>
        <w:t xml:space="preserve">Esteve </w:t>
      </w:r>
      <w:r w:rsidR="00D32A31">
        <w:rPr>
          <w:rFonts w:ascii="Arial" w:hAnsi="Arial" w:cs="Arial"/>
          <w:sz w:val="22"/>
        </w:rPr>
        <w:t>(</w:t>
      </w:r>
      <w:r w:rsidR="004B49F2" w:rsidRPr="004B49F2">
        <w:rPr>
          <w:rFonts w:ascii="Arial" w:hAnsi="Arial" w:cs="Arial"/>
          <w:sz w:val="22"/>
        </w:rPr>
        <w:t>2016)</w:t>
      </w:r>
      <w:r w:rsidR="004B49F2">
        <w:rPr>
          <w:rFonts w:ascii="Arial" w:hAnsi="Arial" w:cs="Arial"/>
          <w:sz w:val="22"/>
          <w:szCs w:val="22"/>
        </w:rPr>
        <w:fldChar w:fldCharType="end"/>
      </w:r>
      <w:r w:rsidRPr="00431FD3">
        <w:rPr>
          <w:rFonts w:ascii="Arial" w:hAnsi="Arial" w:cs="Arial"/>
          <w:sz w:val="22"/>
          <w:szCs w:val="22"/>
        </w:rPr>
        <w:t xml:space="preserve"> y </w:t>
      </w:r>
      <w:r w:rsidR="00D32A31">
        <w:rPr>
          <w:rFonts w:ascii="Arial" w:hAnsi="Arial" w:cs="Arial"/>
          <w:sz w:val="22"/>
          <w:szCs w:val="22"/>
        </w:rPr>
        <w:fldChar w:fldCharType="begin"/>
      </w:r>
      <w:r w:rsidR="00875007">
        <w:rPr>
          <w:rFonts w:ascii="Arial" w:hAnsi="Arial" w:cs="Arial"/>
          <w:sz w:val="22"/>
          <w:szCs w:val="22"/>
        </w:rPr>
        <w:instrText xml:space="preserve"> ADDIN ZOTERO_ITEM CSL_CITATION {"citationID":"8lWYw8ua","properties":{"formattedCitation":"(Flores Flores, 2021)","plainCitation":"(Flores Flores, 2021)","dontUpdate":true,"noteIndex":0},"citationItems":[{"id":75,"uris":["http://zotero.org/users/16114216/items/LHXXXH9S"],"itemData":{"id":75,"type":"article-journal","abstract":"La presente investigación es producto de unavisión sistémica y crítica de la enseñanza delderecho en las universidades del país, se exponea través de un texto reflexivo y propositivosobre los métodos pedagógicos, la viabilidadde instrumentos y los sistemas de evaluaciónen la docencia jurídica, comprendiendolos fenómenos materiales y científicos queabordan la práctica educativa en nuestro actualcontexto.El objetivo principal es proponer un modeloinstrumentalista, que constituya una alternativaante los modelos técnicos/formalistas,imperantes en la labor docente. Este modeloposibilita la multiplicidad de enfoquespedagógicos en los alumnos, y contribuye aformar un nuevo diagnóstico que promuevala enseñanza integral y el aprendizajesignificativo, designios de la enseñanza delderecho en el siglo XXI, acentuados porla prospección y el auge de la educación adistancia en la contemporaneidad.Así, resulta importante la conjugación entrelos objetivos buscados por los sistemaspedagógicos contemporáneos, los nuevosparámetros de desempeño-argumentación yrazonamiento jurídico- y la preponderanciade la investigación científica como fuentecreativa, constructiva y metodológica para losfuturos abogados que responderán a un mundoglobalizado, tecnológico, dinámico, que noscoloca ante un desafío de diversas aristasdogmáticas, técnicas y fenomenológicas.Para efectos didácticos, se escogieron seisfrases comunes entre alumnos y docentesde derecho, y analizándolas, se realizóreflexiones matriciales que permiten distinguirlos objetivos de nuestra investigación; así, ellector se convierte en un participante activo ycrítico, acompañado del recuerdo o la vivenciade las aulas universitarias.","container-title":"Vox Juris","ISSN":"2521-5280","issue":"2","language":"es","license":"Derechos de autor 2021 Pavel Flores Flores","note":"number: 2","page":"112-112","source":"portalrevistas.aulavirtualusmp.pe","title":"La enseñanza del Derecho: reflexiones pedagógicas y jurídicas sobre seis frases universitarias","title-short":"La enseñanza del Derecho","volume":"39","author":[{"family":"Flores Flores","given":"Pavel"}],"issued":{"date-parts":[["2021",6,30]]}}}],"schema":"https://github.com/citation-style-language/schema/raw/master/csl-citation.json"} </w:instrText>
      </w:r>
      <w:r w:rsidR="00D32A31">
        <w:rPr>
          <w:rFonts w:ascii="Arial" w:hAnsi="Arial" w:cs="Arial"/>
          <w:sz w:val="22"/>
          <w:szCs w:val="22"/>
        </w:rPr>
        <w:fldChar w:fldCharType="separate"/>
      </w:r>
      <w:r w:rsidR="00D32A31" w:rsidRPr="00D32A31">
        <w:rPr>
          <w:rFonts w:ascii="Arial" w:hAnsi="Arial" w:cs="Arial"/>
          <w:sz w:val="22"/>
        </w:rPr>
        <w:t xml:space="preserve">Flores </w:t>
      </w:r>
      <w:r w:rsidR="00D32A31">
        <w:rPr>
          <w:rFonts w:ascii="Arial" w:hAnsi="Arial" w:cs="Arial"/>
          <w:sz w:val="22"/>
        </w:rPr>
        <w:t>(</w:t>
      </w:r>
      <w:r w:rsidR="00D32A31" w:rsidRPr="00D32A31">
        <w:rPr>
          <w:rFonts w:ascii="Arial" w:hAnsi="Arial" w:cs="Arial"/>
          <w:sz w:val="22"/>
        </w:rPr>
        <w:t>2021)</w:t>
      </w:r>
      <w:r w:rsidR="00D32A31">
        <w:rPr>
          <w:rFonts w:ascii="Arial" w:hAnsi="Arial" w:cs="Arial"/>
          <w:sz w:val="22"/>
          <w:szCs w:val="22"/>
        </w:rPr>
        <w:fldChar w:fldCharType="end"/>
      </w:r>
      <w:r w:rsidRPr="00431FD3">
        <w:rPr>
          <w:rFonts w:ascii="Arial" w:hAnsi="Arial" w:cs="Arial"/>
          <w:sz w:val="22"/>
          <w:szCs w:val="22"/>
        </w:rPr>
        <w:t xml:space="preserve">. A diferencia de otros estudios donde el agotamiento persistió, aquí se registró una curva descendente a partir de la sexta semana. Este hallazgo sugiere que la inserción de andamiajes graduados </w:t>
      </w:r>
      <w:r w:rsidR="007166CD">
        <w:rPr>
          <w:rFonts w:ascii="Arial" w:hAnsi="Arial" w:cs="Arial"/>
          <w:sz w:val="22"/>
          <w:szCs w:val="22"/>
        </w:rPr>
        <w:t>(</w:t>
      </w:r>
      <w:r w:rsidRPr="00431FD3">
        <w:rPr>
          <w:rFonts w:ascii="Arial" w:hAnsi="Arial" w:cs="Arial"/>
          <w:sz w:val="22"/>
          <w:szCs w:val="22"/>
        </w:rPr>
        <w:t xml:space="preserve">rúbricas formativas, </w:t>
      </w:r>
      <w:r w:rsidR="00B20589" w:rsidRPr="00431FD3">
        <w:rPr>
          <w:rFonts w:ascii="Arial" w:hAnsi="Arial" w:cs="Arial"/>
          <w:sz w:val="22"/>
          <w:szCs w:val="22"/>
        </w:rPr>
        <w:t>microvideos</w:t>
      </w:r>
      <w:r w:rsidR="007166CD">
        <w:rPr>
          <w:rFonts w:ascii="Arial" w:hAnsi="Arial" w:cs="Arial"/>
          <w:sz w:val="22"/>
          <w:szCs w:val="22"/>
        </w:rPr>
        <w:t>,</w:t>
      </w:r>
      <w:r w:rsidRPr="00431FD3">
        <w:rPr>
          <w:rFonts w:ascii="Arial" w:hAnsi="Arial" w:cs="Arial"/>
          <w:sz w:val="22"/>
          <w:szCs w:val="22"/>
        </w:rPr>
        <w:t xml:space="preserve"> fichas de roles</w:t>
      </w:r>
      <w:r w:rsidR="007166CD">
        <w:rPr>
          <w:rFonts w:ascii="Arial" w:hAnsi="Arial" w:cs="Arial"/>
          <w:sz w:val="22"/>
          <w:szCs w:val="22"/>
        </w:rPr>
        <w:t>)</w:t>
      </w:r>
      <w:r w:rsidRPr="00431FD3">
        <w:rPr>
          <w:rFonts w:ascii="Arial" w:hAnsi="Arial" w:cs="Arial"/>
          <w:sz w:val="22"/>
          <w:szCs w:val="22"/>
        </w:rPr>
        <w:t xml:space="preserve"> amortigua eficazmente la demanda cognitiva, ofreciendo evidencia empírica para las recomendaciones teóricas sobre scaffolding progresivo </w:t>
      </w:r>
      <w:r w:rsidR="00B20589">
        <w:rPr>
          <w:rFonts w:ascii="Arial" w:hAnsi="Arial" w:cs="Arial"/>
          <w:sz w:val="22"/>
          <w:szCs w:val="22"/>
        </w:rPr>
        <w:fldChar w:fldCharType="begin"/>
      </w:r>
      <w:r w:rsidR="00B20589">
        <w:rPr>
          <w:rFonts w:ascii="Arial" w:hAnsi="Arial" w:cs="Arial"/>
          <w:sz w:val="22"/>
          <w:szCs w:val="22"/>
        </w:rPr>
        <w:instrText xml:space="preserve"> ADDIN ZOTERO_ITEM CSL_CITATION {"citationID":"Fzttc587","properties":{"formattedCitation":"(Khvatsik, 2021)","plainCitation":"(Khvatsik, 2021)","noteIndex":0},"citationItems":[{"id":102,"uris":["http://zotero.org/users/16114216/items/K2HVAKWU"],"itemData":{"id":102,"type":"article-journal","abstract":"The paper analyzes the evolution and changes involving clinical legal education (CLE) in Belarus. The author tends to create a historical overview of the 22 years’ experience of clinical legal education in Belarus. It will be possible to answer some questions mostly based on the inside view and 12 years of clinical experience with goals to bring some inspiration in a global context and to leave a mark on history. It focused on the new role embraced by legal clinics in Belarus and contribution to the creation of a new formation of legal practitioners. Additionally, the author shares the technological insights about clinical legal education. Thinking about the future it is important to make an overview of achievements and opportunities of going forwards. There is a great number of opportunities to implement clinical methodology to both academic studies and professional training. The research problem addressed in this paper is to substantiate the most effective forms and methods of teaching law disciplines both in Russian and in English in a law school in the context of introduction of digital forms of learning into traditional educational environment of a law school. The author carries out an analytical review of law clinics in historical perspective and how the work of law clinics is implemented in both academic curricula and professional training in Belarus.","container-title":"Kutafin Law Review","DOI":"10.17803/2313-5395.2021.4.18.668-689","ISSN":"2713-0533","issue":"4","language":"en","license":"Authors who publish with this journal agree to the following terms:   Authors retain copyright and grant the journal right of first publication with the work simultaneously licensed under a   Creative Commons Attribution License  that allows others to share the work with an acknowledgement of the work's authorship and initial publication in this journal.  Authors are able to enter into separate, additional contractual arrangements for the non-exclusive distribution of the journal's published version of the work (e.g., post it to an institutional repository or publish it in a book), with an acknowledgement of its initial publication in this journal.","note":"number: 4\nsection: ARTICLES","page":"668-689","source":"kulawr.msal.ru","title":"Clinical Legal Education in Belarus: Practice-Oriented Pedagogy for Socially Engaged Law Students","title-short":"Clinical Legal Education in Belarus","volume":"8","author":[{"family":"Khvatsik","given":"Yu A."}],"issued":{"date-parts":[["2021",12,28]]}}}],"schema":"https://github.com/citation-style-language/schema/raw/master/csl-citation.json"} </w:instrText>
      </w:r>
      <w:r w:rsidR="00B20589">
        <w:rPr>
          <w:rFonts w:ascii="Arial" w:hAnsi="Arial" w:cs="Arial"/>
          <w:sz w:val="22"/>
          <w:szCs w:val="22"/>
        </w:rPr>
        <w:fldChar w:fldCharType="separate"/>
      </w:r>
      <w:r w:rsidR="00B20589" w:rsidRPr="00B20589">
        <w:rPr>
          <w:rFonts w:ascii="Arial" w:hAnsi="Arial" w:cs="Arial"/>
          <w:sz w:val="22"/>
        </w:rPr>
        <w:t>(Khvatsik, 2021)</w:t>
      </w:r>
      <w:r w:rsidR="00B20589">
        <w:rPr>
          <w:rFonts w:ascii="Arial" w:hAnsi="Arial" w:cs="Arial"/>
          <w:sz w:val="22"/>
          <w:szCs w:val="22"/>
        </w:rPr>
        <w:fldChar w:fldCharType="end"/>
      </w:r>
      <w:r w:rsidRPr="00431FD3">
        <w:rPr>
          <w:rFonts w:ascii="Arial" w:hAnsi="Arial" w:cs="Arial"/>
          <w:sz w:val="22"/>
          <w:szCs w:val="22"/>
        </w:rPr>
        <w:t>.</w:t>
      </w:r>
    </w:p>
    <w:p w14:paraId="2C2957A0" w14:textId="40AE2511" w:rsidR="00B92AFC" w:rsidRPr="00431FD3" w:rsidRDefault="00B92AFC" w:rsidP="00431FD3">
      <w:pPr>
        <w:spacing w:line="360" w:lineRule="auto"/>
        <w:ind w:firstLine="708"/>
        <w:jc w:val="both"/>
        <w:rPr>
          <w:rFonts w:ascii="Arial" w:hAnsi="Arial" w:cs="Arial"/>
          <w:sz w:val="22"/>
          <w:szCs w:val="22"/>
        </w:rPr>
      </w:pPr>
      <w:r w:rsidRPr="00B92AFC">
        <w:rPr>
          <w:rFonts w:ascii="Arial" w:hAnsi="Arial" w:cs="Arial"/>
          <w:sz w:val="22"/>
          <w:szCs w:val="22"/>
        </w:rPr>
        <w:t xml:space="preserve">Finalmente, la aparición de categorías emergentes no previstas como la metacognición autorregulada y la sensibilidad </w:t>
      </w:r>
      <w:r w:rsidR="00B319E8" w:rsidRPr="00B92AFC">
        <w:rPr>
          <w:rFonts w:ascii="Arial" w:hAnsi="Arial" w:cs="Arial"/>
          <w:sz w:val="22"/>
          <w:szCs w:val="22"/>
        </w:rPr>
        <w:t>intercultural</w:t>
      </w:r>
      <w:r w:rsidRPr="00B92AFC">
        <w:rPr>
          <w:rFonts w:ascii="Arial" w:hAnsi="Arial" w:cs="Arial"/>
          <w:sz w:val="22"/>
          <w:szCs w:val="22"/>
        </w:rPr>
        <w:t xml:space="preserve"> posiciona esta investigación como una contribución original en el campo de la pedagogía jurídica. Estos hallazgos enriquecen el análisis más allá del desarrollo técnico esperado, al evidenciar procesos de reflexión sobre el propio aprendizaje y de apertura hacia realidades socioculturales diversas. Su presencia respalda la tesis sociocultural formulada por Vygotsky (citado en </w:t>
      </w:r>
      <w:r>
        <w:rPr>
          <w:rFonts w:ascii="Arial" w:hAnsi="Arial" w:cs="Arial"/>
          <w:sz w:val="22"/>
          <w:szCs w:val="22"/>
        </w:rPr>
        <w:fldChar w:fldCharType="begin"/>
      </w:r>
      <w:r>
        <w:rPr>
          <w:rFonts w:ascii="Arial" w:hAnsi="Arial" w:cs="Arial"/>
          <w:sz w:val="22"/>
          <w:szCs w:val="22"/>
        </w:rPr>
        <w:instrText xml:space="preserve"> ADDIN ZOTERO_ITEM CSL_CITATION {"citationID":"nH2xpZrn","properties":{"formattedCitation":"(Aravena et\\uc0\\u160{}al., 2006)","plainCitation":"(Aravena et al., 2006)","dontUpdate":true,"noteIndex":0},"citationItems":[{"id":16,"uris":["http://zotero.org/users/16114216/items/UFFHCRCL"],"itemData":{"id":16,"type":"book","abstract":"El texto se inicia con una presentación del estado actual del debate en torno a los enfoques cualitativo, cuantitativo e integrado. Los capítulos posteriores se constituyen a partir de una separación analítica de los paradigmas cualitativo y cuantitativo, la que se realiza con la finalidad de que el estudiante pueda profundizar en el conocimiento del enfoque metodológico elegido en su diseño de investigación y comprender las posibilidades y limitaciones que tiene optar por el desarrollo de su investigación en el marco del enfoque cualitativo, cuantitativo o mixto. En estos capítulos se opta por trabajar con mayor profundidad lo relativo a la aplicación de las técnicas de recolección de información, la organización y procesamiento de la información para la construcción de los datos de la investigación y, por último, el análisis de la información recolectada y organizada. Los contenidos de cada capítulo están referidos a la especificidad de la investigación en educación. Tal opción refleja una intención didáctica orientada a ubicar permanentemente al alumno dentro del campo de la investigación educativa, y está presente también en los ejercicios y las lecturas obligatorias y de referencia que complementan los contenidos desarrollados en el texto.","ISBN":"978-956-8114-64-0","language":"spa","license":"info:eu-repo/semantics/openAccess","note":"Accepted: 2016-08-05T15:14:18Z\ncontainer-title: MINISTERIO DE EDUCACION","publisher":"Universidad de Artes y Ciencias Sociales","source":"repositorio.minedu.gob.pe","title":"Investigación educativa I","URL":"https://repositorio.minedu.gob.pe/handle/20.500.12799/4687","author":[{"family":"Aravena","given":"Marcela"},{"family":"Kimelman","given":"Eduardo"},{"family":"Micheli","given":"Beatriz"},{"family":"Torrealba","given":"Rodrigo"},{"family":"Zúñiga","given":"Javier"}],"accessed":{"date-parts":[["2025",1,30]]},"issued":{"date-parts":[["2006"]]}}}],"schema":"https://github.com/citation-style-language/schema/raw/master/csl-citation.json"} </w:instrText>
      </w:r>
      <w:r>
        <w:rPr>
          <w:rFonts w:ascii="Arial" w:hAnsi="Arial" w:cs="Arial"/>
          <w:sz w:val="22"/>
          <w:szCs w:val="22"/>
        </w:rPr>
        <w:fldChar w:fldCharType="separate"/>
      </w:r>
      <w:r w:rsidRPr="00004AED">
        <w:rPr>
          <w:rFonts w:ascii="Arial" w:hAnsi="Arial" w:cs="Arial"/>
          <w:kern w:val="0"/>
          <w:sz w:val="22"/>
        </w:rPr>
        <w:t>Aravena et al., 2006)</w:t>
      </w:r>
      <w:r>
        <w:rPr>
          <w:rFonts w:ascii="Arial" w:hAnsi="Arial" w:cs="Arial"/>
          <w:sz w:val="22"/>
          <w:szCs w:val="22"/>
        </w:rPr>
        <w:fldChar w:fldCharType="end"/>
      </w:r>
      <w:r w:rsidRPr="00B92AFC">
        <w:rPr>
          <w:rFonts w:ascii="Arial" w:hAnsi="Arial" w:cs="Arial"/>
          <w:sz w:val="22"/>
          <w:szCs w:val="22"/>
        </w:rPr>
        <w:t xml:space="preserve">, según la cual el aprendizaje se construye en interacción con el entorno, y confirma que los escenarios colaborativos no solo favorecen el dominio cognitivo, sino también el desarrollo integral del sujeto. En este marco, la experiencia educativa vivida por los estudiantes dialoga con las propuestas contemporáneas sobre "competencias para la vida" </w:t>
      </w:r>
      <w:r w:rsidR="00A77229">
        <w:rPr>
          <w:rFonts w:ascii="Arial" w:hAnsi="Arial" w:cs="Arial"/>
          <w:sz w:val="22"/>
          <w:szCs w:val="22"/>
        </w:rPr>
        <w:fldChar w:fldCharType="begin"/>
      </w:r>
      <w:r w:rsidR="00A77229">
        <w:rPr>
          <w:rFonts w:ascii="Arial" w:hAnsi="Arial" w:cs="Arial"/>
          <w:sz w:val="22"/>
          <w:szCs w:val="22"/>
        </w:rPr>
        <w:instrText xml:space="preserve"> ADDIN ZOTERO_ITEM CSL_CITATION {"citationID":"kyg6kGmz","properties":{"formattedCitation":"(Apaza Jallo, 2020; UNESCO, 2024)","plainCitation":"(Apaza Jallo, 2020; UNESCO, 2024)","dontUpdate":true,"noteIndex":0},"citationItems":[{"id":77,"uris":["http://zotero.org/users/16114216/items/JXSSNJ5N"],"itemData":{"id":77,"type":"article-journal","abstract":"The paper develops the basic elements that make up competencybased legal training (the role of competencies in law). The perspective of education oriented to train by competencies, or teaching by competencies, implies, in essence, guaranteeing learning through problem solving, involvement in projects, approaching reality and improving the ability to adapt to different environments. This had a great impact on the way students are educated and resulted in the modification of curricula at all levels of education, since competencies are part of education. Furthermore, it gained strength with the accreditation of study programs and the institutional licensing of universities. In this scenario, the purpose of this paper is to give an account of the main characteristics of competency-based education or legal training. And, finally, in a concrete manner, to analyze what the lawyer should know, know and do, within the framework of the knowledge society and the continuous changes that are taking place.","container-title":"Ius Inkarri","DOI":"10.31381/iusinkarri.v9n9.3700","ISSN":"2519-7274","issue":"9","language":"es","license":"Derechos de autor 2020 Niels J. Apaza Jallo","note":"number: 9","page":"573-592","source":"revistas.urp.edu.pe","title":"La formación jurídica basada en competencias: rol de las competencias en la educación del futuro abogado","title-short":"La formación jurídica basada en competencias","volume":"9","author":[{"family":"Apaza Jallo","given":"Niels J."}],"issued":{"date-parts":[["2020",12,11]]}}},{"id":318,"uris":["http://zotero.org/users/16114216/items/AMPQ6JD3"],"itemData":{"id":318,"type":"book","ISBN":"978-92-3-100725-5","language":"en","note":"DOI: 10.54675/orwd6913","publisher":"UNESCO","source":"Crossref","title":"Mainstreaming Social and Emotional Learning in education systems – Policy guide","URL":"https://unesdoc.unesco.org/notice?id=p%3A%3Ausmarcdef_0000392261&amp;posInSet=2&amp;queryId=c6225b3f-a1a6-4b10-8573-3b4dc53711ce","author":[{"literal":"UNESCO"}],"accessed":{"date-parts":[["2025",7,18]]},"issued":{"date-parts":[["2024"]]}}}],"schema":"https://github.com/citation-style-language/schema/raw/master/csl-citation.json"} </w:instrText>
      </w:r>
      <w:r w:rsidR="00A77229">
        <w:rPr>
          <w:rFonts w:ascii="Arial" w:hAnsi="Arial" w:cs="Arial"/>
          <w:sz w:val="22"/>
          <w:szCs w:val="22"/>
        </w:rPr>
        <w:fldChar w:fldCharType="separate"/>
      </w:r>
      <w:r w:rsidR="00A77229" w:rsidRPr="001304D5">
        <w:rPr>
          <w:rFonts w:ascii="Arial" w:hAnsi="Arial" w:cs="Arial"/>
          <w:sz w:val="22"/>
        </w:rPr>
        <w:t>(Apaza, 2020; UNESCO, 2024)</w:t>
      </w:r>
      <w:r w:rsidR="00A77229">
        <w:rPr>
          <w:rFonts w:ascii="Arial" w:hAnsi="Arial" w:cs="Arial"/>
          <w:sz w:val="22"/>
          <w:szCs w:val="22"/>
        </w:rPr>
        <w:fldChar w:fldCharType="end"/>
      </w:r>
      <w:r w:rsidRPr="00B92AFC">
        <w:rPr>
          <w:rFonts w:ascii="Arial" w:hAnsi="Arial" w:cs="Arial"/>
          <w:sz w:val="22"/>
          <w:szCs w:val="22"/>
        </w:rPr>
        <w:t>, al ensanchar el foco evaluativo en la formación jurídica y proyectar un modelo más humanizado, contextualizado y comprometido con las necesidades sociales del territorio.</w:t>
      </w:r>
    </w:p>
    <w:p w14:paraId="69CB9983" w14:textId="6CC5B29D" w:rsidR="00417EDA" w:rsidRDefault="003634DC" w:rsidP="00431FD3">
      <w:pPr>
        <w:spacing w:line="360" w:lineRule="auto"/>
        <w:ind w:firstLine="708"/>
        <w:jc w:val="both"/>
        <w:rPr>
          <w:rFonts w:ascii="Arial" w:hAnsi="Arial" w:cs="Arial"/>
          <w:sz w:val="22"/>
          <w:szCs w:val="22"/>
        </w:rPr>
      </w:pPr>
      <w:r>
        <w:rPr>
          <w:rFonts w:ascii="Arial" w:hAnsi="Arial" w:cs="Arial"/>
          <w:sz w:val="22"/>
          <w:szCs w:val="22"/>
        </w:rPr>
        <w:lastRenderedPageBreak/>
        <w:t>L</w:t>
      </w:r>
      <w:r w:rsidR="00431FD3" w:rsidRPr="00431FD3">
        <w:rPr>
          <w:rFonts w:ascii="Arial" w:hAnsi="Arial" w:cs="Arial"/>
          <w:sz w:val="22"/>
          <w:szCs w:val="22"/>
        </w:rPr>
        <w:t>a propuesta confirma la robustez del ABP mediado por aula invertida y clínicas, amplía el conocimiento al demostrar su excepcional efectividad en un contexto público-regional latinoamericano, y matiza la discusión sobre la carga cognitiva al aportar evidencia de su mitigación a través de un acompañamiento sistemático y progresivo.</w:t>
      </w:r>
    </w:p>
    <w:p w14:paraId="32906C1F" w14:textId="77777777" w:rsidR="00DF15B7" w:rsidRPr="00DF15B7" w:rsidRDefault="00DF15B7" w:rsidP="00DF15B7">
      <w:pPr>
        <w:pStyle w:val="Ttulo2"/>
        <w:rPr>
          <w:lang w:val="es-CO"/>
        </w:rPr>
      </w:pPr>
      <w:bookmarkStart w:id="44" w:name="_Toc203773911"/>
      <w:r w:rsidRPr="00DF15B7">
        <w:rPr>
          <w:lang w:val="es-CO"/>
        </w:rPr>
        <w:t>Aportaciones teóricas y prácticas</w:t>
      </w:r>
      <w:bookmarkEnd w:id="44"/>
    </w:p>
    <w:p w14:paraId="6990BF25" w14:textId="2DCCB2AA" w:rsidR="00DF15B7" w:rsidRPr="00DF15B7" w:rsidRDefault="00DF15B7" w:rsidP="00DF15B7">
      <w:pPr>
        <w:spacing w:line="360" w:lineRule="auto"/>
        <w:ind w:firstLine="708"/>
        <w:jc w:val="both"/>
        <w:rPr>
          <w:rFonts w:ascii="Arial" w:hAnsi="Arial" w:cs="Arial"/>
          <w:sz w:val="22"/>
          <w:szCs w:val="22"/>
        </w:rPr>
      </w:pPr>
      <w:r w:rsidRPr="00DF15B7">
        <w:rPr>
          <w:rFonts w:ascii="Arial" w:hAnsi="Arial" w:cs="Arial"/>
          <w:sz w:val="22"/>
          <w:szCs w:val="22"/>
        </w:rPr>
        <w:t xml:space="preserve">Desde la vertiente teórica, este trabajo aporta un modelo integrador que articula tres hilos hasta ahora tratados de manera fragmentaria en la literatura: (a) el constructivismo dialógico, que explica el aprendizaje como co-construcción social </w:t>
      </w:r>
      <w:r w:rsidR="00CB0AA1">
        <w:rPr>
          <w:rFonts w:ascii="Arial" w:hAnsi="Arial" w:cs="Arial"/>
          <w:sz w:val="22"/>
          <w:szCs w:val="22"/>
        </w:rPr>
        <w:fldChar w:fldCharType="begin"/>
      </w:r>
      <w:r w:rsidR="00875007">
        <w:rPr>
          <w:rFonts w:ascii="Arial" w:hAnsi="Arial" w:cs="Arial"/>
          <w:sz w:val="22"/>
          <w:szCs w:val="22"/>
        </w:rPr>
        <w:instrText xml:space="preserve"> ADDIN ZOTERO_ITEM CSL_CITATION {"citationID":"2GMyBtYv","properties":{"formattedCitation":"(Mendoza Morales &amp; Soto Zubieta, 2019)","plainCitation":"(Mendoza Morales &amp; Soto Zubieta, 2019)","dontUpdate":true,"noteIndex":0},"citationItems":[{"id":109,"uris":["http://zotero.org/users/16114216/items/9FLXDT5X"],"itemData":{"id":109,"type":"article-journal","abstract":"En este artículo se realiza un análisis que parte de una breve conceptualización sobre la educación jurídica tradicional frente a la propuesta del constructivismo aplicado al ámbito del derecho. En este sentido, se presenta un somero estudio sobre la transformación social, los actores sociales y la moral cívica. Por último, se enfatiza en las líneas de convergencia del constructivismo en la enseñanza-aprendizaje del derecho para la transformación social, destacando esta visión constructivista y su influencia que permea en los procesos de politización del aula en el contexto de la educación jurídica.","container-title":"Revista Alegatos","ISSN":"2007-6916","language":"es","license":"Derechos de autor 2020 Alegatos","page":"265-288","source":"alegatos.azc.uam.mx","title":"Constructivismo en la educación jurídica para la transformación social","author":[{"family":"Mendoza Morales","given":"Elizabeth"},{"family":"Soto Zubieta","given":"Diana"}],"issued":{"date-parts":[["2019"]]}}}],"schema":"https://github.com/citation-style-language/schema/raw/master/csl-citation.json"} </w:instrText>
      </w:r>
      <w:r w:rsidR="00CB0AA1">
        <w:rPr>
          <w:rFonts w:ascii="Arial" w:hAnsi="Arial" w:cs="Arial"/>
          <w:sz w:val="22"/>
          <w:szCs w:val="22"/>
        </w:rPr>
        <w:fldChar w:fldCharType="separate"/>
      </w:r>
      <w:r w:rsidR="00CB0AA1" w:rsidRPr="00CB0AA1">
        <w:rPr>
          <w:rFonts w:ascii="Arial" w:hAnsi="Arial" w:cs="Arial"/>
          <w:sz w:val="22"/>
        </w:rPr>
        <w:t>(Mendoza &amp; Soto, 2019)</w:t>
      </w:r>
      <w:r w:rsidR="00CB0AA1">
        <w:rPr>
          <w:rFonts w:ascii="Arial" w:hAnsi="Arial" w:cs="Arial"/>
          <w:sz w:val="22"/>
          <w:szCs w:val="22"/>
        </w:rPr>
        <w:fldChar w:fldCharType="end"/>
      </w:r>
      <w:r w:rsidRPr="00DF15B7">
        <w:rPr>
          <w:rFonts w:ascii="Arial" w:hAnsi="Arial" w:cs="Arial"/>
          <w:sz w:val="22"/>
          <w:szCs w:val="22"/>
        </w:rPr>
        <w:t xml:space="preserve">; (b) el paradigma sociocrítico, que orienta la formación jurídica hacia la transformación social </w:t>
      </w:r>
      <w:r w:rsidR="00CB0AA1">
        <w:rPr>
          <w:rFonts w:ascii="Arial" w:hAnsi="Arial" w:cs="Arial"/>
          <w:sz w:val="22"/>
          <w:szCs w:val="22"/>
        </w:rPr>
        <w:fldChar w:fldCharType="begin"/>
      </w:r>
      <w:r w:rsidR="00CB0AA1">
        <w:rPr>
          <w:rFonts w:ascii="Arial" w:hAnsi="Arial" w:cs="Arial"/>
          <w:sz w:val="22"/>
          <w:szCs w:val="22"/>
        </w:rPr>
        <w:instrText xml:space="preserve"> ADDIN ZOTERO_ITEM CSL_CITATION {"citationID":"BZFQlSij","properties":{"formattedCitation":"(Alvarado &amp; Garc\\uc0\\u237{}a, 2008)","plainCitation":"(Alvarado &amp; García, 2008)","noteIndex":0},"citationItems":[{"id":28,"uris":["http://zotero.org/users/16114216/items/YEFKHCBK"],"itemData":{"id":28,"type":"article-journal","container-title":"Sapiens: Revista Universitaria de Investigación","ISSN":"1317-5815","issue":"9","language":"spa","note":"publisher: Instituto Pedagógico de Miranda José Manuel Siso Martínez\nsection: Sapiens: Revista Universitaria de Investigación","page":"187-202","source":"dialnet.unirioja.es","title":"Características más relevantes del paradigma socio-crítico: su aplicación en investigaciones de educación ambiental y de enseñanza de las ciencias realizadas en el Doctorado de Educación del Instituto Pedagógico de Caracas","title-short":"Características más relevantes del paradigma socio-crítico","author":[{"family":"Alvarado","given":"Lusmidia"},{"family":"García","given":"Margarita"}],"issued":{"date-parts":[["2008"]]}}}],"schema":"https://github.com/citation-style-language/schema/raw/master/csl-citation.json"} </w:instrText>
      </w:r>
      <w:r w:rsidR="00CB0AA1">
        <w:rPr>
          <w:rFonts w:ascii="Arial" w:hAnsi="Arial" w:cs="Arial"/>
          <w:sz w:val="22"/>
          <w:szCs w:val="22"/>
        </w:rPr>
        <w:fldChar w:fldCharType="separate"/>
      </w:r>
      <w:r w:rsidR="00CB0AA1" w:rsidRPr="00CB0AA1">
        <w:rPr>
          <w:rFonts w:ascii="Arial" w:hAnsi="Arial" w:cs="Arial"/>
          <w:kern w:val="0"/>
          <w:sz w:val="22"/>
        </w:rPr>
        <w:t>(Alvarado &amp; García, 2008)</w:t>
      </w:r>
      <w:r w:rsidR="00CB0AA1">
        <w:rPr>
          <w:rFonts w:ascii="Arial" w:hAnsi="Arial" w:cs="Arial"/>
          <w:sz w:val="22"/>
          <w:szCs w:val="22"/>
        </w:rPr>
        <w:fldChar w:fldCharType="end"/>
      </w:r>
      <w:r w:rsidRPr="00DF15B7">
        <w:rPr>
          <w:rFonts w:ascii="Arial" w:hAnsi="Arial" w:cs="Arial"/>
          <w:sz w:val="22"/>
          <w:szCs w:val="22"/>
        </w:rPr>
        <w:t>; y (c) la ecología de metodologías activas</w:t>
      </w:r>
      <w:r w:rsidR="004F2422">
        <w:rPr>
          <w:rFonts w:ascii="Arial" w:hAnsi="Arial" w:cs="Arial"/>
          <w:sz w:val="22"/>
          <w:szCs w:val="22"/>
        </w:rPr>
        <w:t xml:space="preserve"> (</w:t>
      </w:r>
      <w:r w:rsidRPr="00DF15B7">
        <w:rPr>
          <w:rFonts w:ascii="Arial" w:hAnsi="Arial" w:cs="Arial"/>
          <w:sz w:val="22"/>
          <w:szCs w:val="22"/>
        </w:rPr>
        <w:t>ABP, aula invertida</w:t>
      </w:r>
      <w:r w:rsidR="004F2422">
        <w:rPr>
          <w:rFonts w:ascii="Arial" w:hAnsi="Arial" w:cs="Arial"/>
          <w:sz w:val="22"/>
          <w:szCs w:val="22"/>
        </w:rPr>
        <w:t>,</w:t>
      </w:r>
      <w:r w:rsidRPr="00DF15B7">
        <w:rPr>
          <w:rFonts w:ascii="Arial" w:hAnsi="Arial" w:cs="Arial"/>
          <w:sz w:val="22"/>
          <w:szCs w:val="22"/>
        </w:rPr>
        <w:t xml:space="preserve"> clínica</w:t>
      </w:r>
      <w:r w:rsidR="004F2422">
        <w:rPr>
          <w:rFonts w:ascii="Arial" w:hAnsi="Arial" w:cs="Arial"/>
          <w:sz w:val="22"/>
          <w:szCs w:val="22"/>
        </w:rPr>
        <w:t xml:space="preserve"> jurídica) </w:t>
      </w:r>
      <w:r w:rsidRPr="00DF15B7">
        <w:rPr>
          <w:rFonts w:ascii="Arial" w:hAnsi="Arial" w:cs="Arial"/>
          <w:sz w:val="22"/>
          <w:szCs w:val="22"/>
        </w:rPr>
        <w:t>capaz de generar sinergias que trascienden la suma de sus partes. Al demostrar que la combinación de estas corrientes eleva simultáneamente las competencias técnicas y socioemocionales con tamaños de efecto “muy grandes”, la investigación ensancha el concepto de excelencia formativa: no se trata solo de dominio normativo, sino de integrar pensamiento crítico, ética pública y sensibilidad intercultural en un mismo diseño pedagógico.</w:t>
      </w:r>
    </w:p>
    <w:p w14:paraId="7101DF22" w14:textId="789098D4" w:rsidR="00DF15B7" w:rsidRPr="00DF15B7" w:rsidRDefault="00DF15B7" w:rsidP="00DF15B7">
      <w:pPr>
        <w:spacing w:line="360" w:lineRule="auto"/>
        <w:ind w:firstLine="708"/>
        <w:jc w:val="both"/>
        <w:rPr>
          <w:rFonts w:ascii="Arial" w:hAnsi="Arial" w:cs="Arial"/>
          <w:sz w:val="22"/>
          <w:szCs w:val="22"/>
        </w:rPr>
      </w:pPr>
      <w:r w:rsidRPr="00DF15B7">
        <w:rPr>
          <w:rFonts w:ascii="Arial" w:hAnsi="Arial" w:cs="Arial"/>
          <w:sz w:val="22"/>
          <w:szCs w:val="22"/>
        </w:rPr>
        <w:t>Asimismo, el uso de un diseño mixto concurrente</w:t>
      </w:r>
      <w:r w:rsidR="00494B76">
        <w:rPr>
          <w:rFonts w:ascii="Arial" w:hAnsi="Arial" w:cs="Arial"/>
          <w:sz w:val="22"/>
          <w:szCs w:val="22"/>
        </w:rPr>
        <w:t xml:space="preserve"> </w:t>
      </w:r>
      <w:r w:rsidR="00494B76">
        <w:rPr>
          <w:rFonts w:ascii="Arial" w:hAnsi="Arial" w:cs="Arial"/>
          <w:sz w:val="22"/>
          <w:szCs w:val="22"/>
        </w:rPr>
        <w:fldChar w:fldCharType="begin"/>
      </w:r>
      <w:r w:rsidR="00875007">
        <w:rPr>
          <w:rFonts w:ascii="Arial" w:hAnsi="Arial" w:cs="Arial"/>
          <w:sz w:val="22"/>
          <w:szCs w:val="22"/>
        </w:rPr>
        <w:instrText xml:space="preserve"> ADDIN ZOTERO_ITEM CSL_CITATION {"citationID":"8wTic2c1","properties":{"formattedCitation":"(Creswell &amp; Plano Clark, 2018)","plainCitation":"(Creswell &amp; Plano Clark, 2018)","dontUpdate":true,"noteIndex":0},"citationItems":[{"id":300,"uris":["http://zotero.org/users/16114216/items/UL5XPXJY"],"itemData":{"id":300,"type":"book","abstract":"\"This book explores the philosophical underpinnings, history, and key elements of five qualitative inquiry approaches: narrative research, phenomenology, grounded theory, ethnography, and case study. The authors compare the approaches and relate research designs to each of the traditions of inquiry in a highly accessible manner. Featuring new content, articles, pedagogy, references, and expanded coverage of ethics throughout, the book is an introduction to the theories, strategies, and practices of qualitative inquiry.\" -- Provided by the publisher","edition":"Fourth edition","event-place":"Los Angeles","ISBN":"978-1-5063-3020-4","language":"en","note":"OCLC: 954104455","publisher":"SAGE","publisher-place":"Los Angeles","source":"Open WorldCat","title":"Qualitative inquiry and research design","author":[{"family":"Creswell","given":"John W."},{"family":"Plano Clark","given":"Vicki L."}],"issued":{"date-parts":[["2018"]]}}}],"schema":"https://github.com/citation-style-language/schema/raw/master/csl-citation.json"} </w:instrText>
      </w:r>
      <w:r w:rsidR="00494B76">
        <w:rPr>
          <w:rFonts w:ascii="Arial" w:hAnsi="Arial" w:cs="Arial"/>
          <w:sz w:val="22"/>
          <w:szCs w:val="22"/>
        </w:rPr>
        <w:fldChar w:fldCharType="separate"/>
      </w:r>
      <w:r w:rsidR="00494B76" w:rsidRPr="00494B76">
        <w:rPr>
          <w:rFonts w:ascii="Arial" w:hAnsi="Arial" w:cs="Arial"/>
          <w:sz w:val="22"/>
        </w:rPr>
        <w:t>(Creswell &amp; Plano, 2018)</w:t>
      </w:r>
      <w:r w:rsidR="00494B76">
        <w:rPr>
          <w:rFonts w:ascii="Arial" w:hAnsi="Arial" w:cs="Arial"/>
          <w:sz w:val="22"/>
          <w:szCs w:val="22"/>
        </w:rPr>
        <w:fldChar w:fldCharType="end"/>
      </w:r>
      <w:r w:rsidRPr="00DF15B7">
        <w:rPr>
          <w:rFonts w:ascii="Arial" w:hAnsi="Arial" w:cs="Arial"/>
          <w:sz w:val="22"/>
          <w:szCs w:val="22"/>
        </w:rPr>
        <w:t xml:space="preserve"> deja evidencia de que la triangulación de métricas formales (prueba t, Δ de medias, tamaños d) con narrativas emergentes (análisis temático) no solo incrementa la validez interna, sino que revela los mecanismos de cambio; por ejemplo, cómo las “preguntas socráticas” y la “retroalimentación inmediata” actúan como disparadores metacognitivos</w:t>
      </w:r>
      <w:r w:rsidR="004F2422">
        <w:rPr>
          <w:rFonts w:ascii="Arial" w:hAnsi="Arial" w:cs="Arial"/>
          <w:sz w:val="22"/>
          <w:szCs w:val="22"/>
        </w:rPr>
        <w:t xml:space="preserve"> </w:t>
      </w:r>
      <w:r w:rsidRPr="00DF15B7">
        <w:rPr>
          <w:rFonts w:ascii="Arial" w:hAnsi="Arial" w:cs="Arial"/>
          <w:sz w:val="22"/>
          <w:szCs w:val="22"/>
        </w:rPr>
        <w:t xml:space="preserve">aún poco descritos en estudios jurídicos latinoamericanos. Esta aproximación metodológica, alineada con la guía JARS-Mixed </w:t>
      </w:r>
      <w:r w:rsidR="00494B76">
        <w:rPr>
          <w:rFonts w:ascii="Arial" w:hAnsi="Arial" w:cs="Arial"/>
          <w:sz w:val="22"/>
          <w:szCs w:val="22"/>
        </w:rPr>
        <w:fldChar w:fldCharType="begin"/>
      </w:r>
      <w:r w:rsidR="00875007">
        <w:rPr>
          <w:rFonts w:ascii="Arial" w:hAnsi="Arial" w:cs="Arial"/>
          <w:sz w:val="22"/>
          <w:szCs w:val="22"/>
        </w:rPr>
        <w:instrText xml:space="preserve"> ADDIN ZOTERO_ITEM CSL_CITATION {"citationID":"P1eApdu3","properties":{"formattedCitation":"(American Psychological Association, 2018)","plainCitation":"(American Psychological Association, 2018)","dontUpdate":true,"noteIndex":0},"citationItems":[{"id":303,"uris":["http://zotero.org/users/16114216/items/HPNWYA8J"],"itemData":{"id":303,"type":"article-journal","abstract":"The American Psychological Association Publications and Communications Board Working Group on Journal Article Reporting Standards for Qualitative Research (JARS–Qual Working Group) was charged with examining the state of journal article reporting standards as they applied to qualitative research and with generating recommendations for standards that would be appropriate for a wide range of methods within the discipline of psychology. These standards describe what should be included in a research report to enable and facilitate the review process. This publication marks a historical moment—the first inclusion of qualitative research in APA Style, which is the basis of both the Publication Manual of the American Psychological Association (APA, 2010) and APA Style CENTRAL, an online program to support APA Style. In addition to the general JARS–Qual guidelines, the Working Group has developed standards for both qualitative meta-analysis and mixed methods research. The reporting standards were developed for psychological qualitative research but may hold utility for a broad range of social sciences. They honor a range of qualitative traditions, methods, and reporting styles. The Working Group was composed of a group of researchers with backgrounds in varying methods, research topics, and approaches to inquiry. In this article, they present these standards and their rationale, and they detail the ways that the standards differ from the quantitative research reporting standards. They describe how the standards can be used by authors in the process of writing qualitative research for submission as well as by reviewers and editors in the process of reviewing research. (PsycInfo Database Record (c) 2025 APA, all rights reserved)","container-title":"American Psychologist","DOI":"10.1037/amp0000151","ISSN":"1935-990X","issue":"1","note":"publisher-place: US\npublisher: American Psychological Association","page":"26-46","source":"APA PsycNet","title":"Journal article reporting standards for qualitative primary, qualitative meta-analytic, and mixed methods research in psychology: The APA Publications and Communications Board task force report","title-short":"Journal article reporting standards for qualitative primary, qualitative meta-analytic, and mixed methods research in psychology","volume":"73","author":[{"literal":"American Psychological Association"}],"issued":{"date-parts":[["2018"]]}}}],"schema":"https://github.com/citation-style-language/schema/raw/master/csl-citation.json"} </w:instrText>
      </w:r>
      <w:r w:rsidR="00494B76">
        <w:rPr>
          <w:rFonts w:ascii="Arial" w:hAnsi="Arial" w:cs="Arial"/>
          <w:sz w:val="22"/>
          <w:szCs w:val="22"/>
        </w:rPr>
        <w:fldChar w:fldCharType="separate"/>
      </w:r>
      <w:r w:rsidR="00494B76" w:rsidRPr="00494B76">
        <w:rPr>
          <w:rFonts w:ascii="Arial" w:hAnsi="Arial" w:cs="Arial"/>
          <w:sz w:val="22"/>
        </w:rPr>
        <w:t>(APA, 2018)</w:t>
      </w:r>
      <w:r w:rsidR="00494B76">
        <w:rPr>
          <w:rFonts w:ascii="Arial" w:hAnsi="Arial" w:cs="Arial"/>
          <w:sz w:val="22"/>
          <w:szCs w:val="22"/>
        </w:rPr>
        <w:fldChar w:fldCharType="end"/>
      </w:r>
      <w:r w:rsidRPr="00DF15B7">
        <w:rPr>
          <w:rFonts w:ascii="Arial" w:hAnsi="Arial" w:cs="Arial"/>
          <w:sz w:val="22"/>
          <w:szCs w:val="22"/>
        </w:rPr>
        <w:t>, ofrece un protocolo replicable que otros programas pueden adaptar sin sacrificar profundidad analítica.</w:t>
      </w:r>
    </w:p>
    <w:p w14:paraId="6FD9FC62" w14:textId="77777777" w:rsidR="00DF15B7" w:rsidRPr="00DF15B7" w:rsidRDefault="00DF15B7" w:rsidP="00DF15B7">
      <w:pPr>
        <w:spacing w:line="360" w:lineRule="auto"/>
        <w:ind w:firstLine="708"/>
        <w:jc w:val="both"/>
        <w:rPr>
          <w:rFonts w:ascii="Arial" w:hAnsi="Arial" w:cs="Arial"/>
          <w:sz w:val="22"/>
          <w:szCs w:val="22"/>
        </w:rPr>
      </w:pPr>
      <w:r w:rsidRPr="00DF15B7">
        <w:rPr>
          <w:rFonts w:ascii="Arial" w:hAnsi="Arial" w:cs="Arial"/>
          <w:sz w:val="22"/>
          <w:szCs w:val="22"/>
        </w:rPr>
        <w:t>En el plano práctico, los hallazgos generan al menos cuatro repercusiones directas:</w:t>
      </w:r>
    </w:p>
    <w:p w14:paraId="18B41E23" w14:textId="475E0B58" w:rsidR="00DF15B7" w:rsidRPr="00A84289" w:rsidRDefault="00DF15B7" w:rsidP="00A84289">
      <w:pPr>
        <w:pStyle w:val="Prrafodelista"/>
        <w:numPr>
          <w:ilvl w:val="0"/>
          <w:numId w:val="5"/>
        </w:numPr>
        <w:tabs>
          <w:tab w:val="num" w:pos="720"/>
        </w:tabs>
        <w:spacing w:line="360" w:lineRule="auto"/>
        <w:jc w:val="both"/>
        <w:rPr>
          <w:rFonts w:ascii="Arial" w:hAnsi="Arial" w:cs="Arial"/>
          <w:sz w:val="22"/>
          <w:szCs w:val="22"/>
        </w:rPr>
      </w:pPr>
      <w:r w:rsidRPr="00A84289">
        <w:rPr>
          <w:rFonts w:ascii="Arial" w:hAnsi="Arial" w:cs="Arial"/>
          <w:sz w:val="22"/>
          <w:szCs w:val="22"/>
        </w:rPr>
        <w:t>Monitorización predictiva del aprendizaje. La correlación moderada-alta (r ≈ .50) entre indicadores de participación (FVC, HI) y mejora competencial sugiere que el claustro puede anticipar el rendimiento siguiendo métricas sencillas de engagement desde las primeras semanas; un aporte valioso para sistemas de alerta temprana.</w:t>
      </w:r>
    </w:p>
    <w:p w14:paraId="50F4D2CC" w14:textId="18876433" w:rsidR="00DF15B7" w:rsidRPr="00A84289" w:rsidRDefault="00DF15B7" w:rsidP="00A84289">
      <w:pPr>
        <w:pStyle w:val="Prrafodelista"/>
        <w:numPr>
          <w:ilvl w:val="0"/>
          <w:numId w:val="5"/>
        </w:numPr>
        <w:tabs>
          <w:tab w:val="num" w:pos="720"/>
        </w:tabs>
        <w:spacing w:line="360" w:lineRule="auto"/>
        <w:jc w:val="both"/>
        <w:rPr>
          <w:rFonts w:ascii="Arial" w:hAnsi="Arial" w:cs="Arial"/>
          <w:sz w:val="22"/>
          <w:szCs w:val="22"/>
        </w:rPr>
      </w:pPr>
      <w:r w:rsidRPr="00A84289">
        <w:rPr>
          <w:rFonts w:ascii="Arial" w:hAnsi="Arial" w:cs="Arial"/>
          <w:sz w:val="22"/>
          <w:szCs w:val="22"/>
        </w:rPr>
        <w:t>Estandarización docente y desarrollo profesional. La satisfacción progresiva de los profesores</w:t>
      </w:r>
      <w:r w:rsidR="004F2422">
        <w:rPr>
          <w:rFonts w:ascii="Arial" w:hAnsi="Arial" w:cs="Arial"/>
          <w:sz w:val="22"/>
          <w:szCs w:val="22"/>
        </w:rPr>
        <w:t xml:space="preserve"> (</w:t>
      </w:r>
      <w:r w:rsidRPr="00A84289">
        <w:rPr>
          <w:rFonts w:ascii="Arial" w:hAnsi="Arial" w:cs="Arial"/>
          <w:sz w:val="22"/>
          <w:szCs w:val="22"/>
        </w:rPr>
        <w:t>75 % se declaró “más cómodo” tras la octava semana</w:t>
      </w:r>
      <w:r w:rsidR="004F2422">
        <w:rPr>
          <w:rFonts w:ascii="Arial" w:hAnsi="Arial" w:cs="Arial"/>
          <w:sz w:val="22"/>
          <w:szCs w:val="22"/>
        </w:rPr>
        <w:t xml:space="preserve">) </w:t>
      </w:r>
      <w:r w:rsidRPr="00A84289">
        <w:rPr>
          <w:rFonts w:ascii="Arial" w:hAnsi="Arial" w:cs="Arial"/>
          <w:sz w:val="22"/>
          <w:szCs w:val="22"/>
        </w:rPr>
        <w:t xml:space="preserve">muestra que los andamios pedagógicos (rúbricas, microvídeos, mentorías pares) son decisivos para atenuar la resistencia inicial descrita por </w:t>
      </w:r>
      <w:r w:rsidR="00481249">
        <w:rPr>
          <w:rFonts w:ascii="Arial" w:hAnsi="Arial" w:cs="Arial"/>
          <w:sz w:val="22"/>
          <w:szCs w:val="22"/>
        </w:rPr>
        <w:fldChar w:fldCharType="begin"/>
      </w:r>
      <w:r w:rsidR="00875007">
        <w:rPr>
          <w:rFonts w:ascii="Arial" w:hAnsi="Arial" w:cs="Arial"/>
          <w:sz w:val="22"/>
          <w:szCs w:val="22"/>
        </w:rPr>
        <w:instrText xml:space="preserve"> ADDIN ZOTERO_ITEM CSL_CITATION {"citationID":"OLMJoLuD","properties":{"formattedCitation":"(Ortega Soriano et\\uc0\\u160{}al., 2022)","plainCitation":"(Ortega Soriano et al., 2022)","dontUpdate":true,"noteIndex":0},"citationItems":[{"id":114,"uris":["http://zotero.org/users/16114216/items/BZT7665C"],"itemData":{"id":114,"type":"article-journal","note":"publisher: Tirant lo Blanch","source":"www.tirantonline.com.co","title":"¿Deconstruir o reconstruir al Derecho? Retos para la enseñanza jurídica en América Latina","title-short":"¿Deconstruir o reconstruir al Derecho?","URL":"https://www.tirantonline.com.co/cloudLibrary/ebook/info/9788413976518","author":[{"family":"Ortega Soriano","given":"Ricardo A"},{"family":"Caballero Ochoa","given":"José Luis"},{"family":"García Jaramillo","given":"Leonardo"}],"accessed":{"date-parts":[["2025",1,30]]},"issued":{"date-parts":[["2022"]]}}}],"schema":"https://github.com/citation-style-language/schema/raw/master/csl-citation.json"} </w:instrText>
      </w:r>
      <w:r w:rsidR="00481249">
        <w:rPr>
          <w:rFonts w:ascii="Arial" w:hAnsi="Arial" w:cs="Arial"/>
          <w:sz w:val="22"/>
          <w:szCs w:val="22"/>
        </w:rPr>
        <w:fldChar w:fldCharType="separate"/>
      </w:r>
      <w:r w:rsidR="00481249" w:rsidRPr="00481249">
        <w:rPr>
          <w:rFonts w:ascii="Arial" w:hAnsi="Arial" w:cs="Arial"/>
          <w:kern w:val="0"/>
          <w:sz w:val="22"/>
        </w:rPr>
        <w:t>Ortega et al., 2022)</w:t>
      </w:r>
      <w:r w:rsidR="00481249">
        <w:rPr>
          <w:rFonts w:ascii="Arial" w:hAnsi="Arial" w:cs="Arial"/>
          <w:sz w:val="22"/>
          <w:szCs w:val="22"/>
        </w:rPr>
        <w:fldChar w:fldCharType="end"/>
      </w:r>
      <w:r w:rsidRPr="00A84289">
        <w:rPr>
          <w:rFonts w:ascii="Arial" w:hAnsi="Arial" w:cs="Arial"/>
          <w:sz w:val="22"/>
          <w:szCs w:val="22"/>
        </w:rPr>
        <w:t>. El estudio entrega, por tanto, un itinerario de formación docente basado en comunidades de práctica, transferible a otras facultades.</w:t>
      </w:r>
    </w:p>
    <w:p w14:paraId="5B47AAC8" w14:textId="12A7F2DD" w:rsidR="00DF15B7" w:rsidRPr="00A84289" w:rsidRDefault="00DF15B7" w:rsidP="00A84289">
      <w:pPr>
        <w:pStyle w:val="Prrafodelista"/>
        <w:numPr>
          <w:ilvl w:val="0"/>
          <w:numId w:val="5"/>
        </w:numPr>
        <w:tabs>
          <w:tab w:val="num" w:pos="720"/>
        </w:tabs>
        <w:spacing w:line="360" w:lineRule="auto"/>
        <w:jc w:val="both"/>
        <w:rPr>
          <w:rFonts w:ascii="Arial" w:hAnsi="Arial" w:cs="Arial"/>
          <w:sz w:val="22"/>
          <w:szCs w:val="22"/>
        </w:rPr>
      </w:pPr>
      <w:r w:rsidRPr="00A84289">
        <w:rPr>
          <w:rFonts w:ascii="Arial" w:hAnsi="Arial" w:cs="Arial"/>
          <w:sz w:val="22"/>
          <w:szCs w:val="22"/>
        </w:rPr>
        <w:lastRenderedPageBreak/>
        <w:t xml:space="preserve">Gestión curricular y banco de casos locales. La eficacia de los problemas jurídicos contextualizados (licencias ambientales, violencia de género llanero) demuestra la pertinencia de un repositorio digital casanareño bajo licencias abiertas. Ello no solo reduce la carga de diseño, sino que refuerza la identidad territorial y la responsabilidad social, alineándose con el PEI de </w:t>
      </w:r>
      <w:r w:rsidR="00047AD9">
        <w:rPr>
          <w:rFonts w:ascii="Arial" w:hAnsi="Arial" w:cs="Arial"/>
          <w:sz w:val="22"/>
          <w:szCs w:val="22"/>
        </w:rPr>
        <w:fldChar w:fldCharType="begin"/>
      </w:r>
      <w:r w:rsidR="00875007">
        <w:rPr>
          <w:rFonts w:ascii="Arial" w:hAnsi="Arial" w:cs="Arial"/>
          <w:sz w:val="22"/>
          <w:szCs w:val="22"/>
        </w:rPr>
        <w:instrText xml:space="preserve"> ADDIN ZOTERO_ITEM CSL_CITATION {"citationID":"qRxGXUQz","properties":{"formattedCitation":"(Unitr\\uc0\\u243{}pico, 2021)","plainCitation":"(Unitrópico, 2021)","dontUpdate":true,"noteIndex":0},"citationItems":[{"id":130,"uris":["http://zotero.org/users/16114216/items/Q5JVVSB8"],"itemData":{"id":130,"type":"webpage","container-title":"www.unitropico.edu.co","title":"RESOLUCIÓN No 237 DE 2021.pdf","URL":"https://drive.google.com/file/d/1hf9MsqfYmLHNQMP_iWPcfPob8sbof2oy/view?usp=embed_facebook","author":[{"literal":"Unitrópico"}],"accessed":{"date-parts":[["2025",1,30]]},"issued":{"date-parts":[["2021"]]}}}],"schema":"https://github.com/citation-style-language/schema/raw/master/csl-citation.json"} </w:instrText>
      </w:r>
      <w:r w:rsidR="00047AD9">
        <w:rPr>
          <w:rFonts w:ascii="Arial" w:hAnsi="Arial" w:cs="Arial"/>
          <w:sz w:val="22"/>
          <w:szCs w:val="22"/>
        </w:rPr>
        <w:fldChar w:fldCharType="separate"/>
      </w:r>
      <w:r w:rsidR="00047AD9" w:rsidRPr="00047AD9">
        <w:rPr>
          <w:rFonts w:ascii="Arial" w:hAnsi="Arial" w:cs="Arial"/>
          <w:kern w:val="0"/>
          <w:sz w:val="22"/>
        </w:rPr>
        <w:t xml:space="preserve">Unitrópico </w:t>
      </w:r>
      <w:r w:rsidR="00047AD9">
        <w:rPr>
          <w:rFonts w:ascii="Arial" w:hAnsi="Arial" w:cs="Arial"/>
          <w:kern w:val="0"/>
          <w:sz w:val="22"/>
        </w:rPr>
        <w:t>(</w:t>
      </w:r>
      <w:r w:rsidR="00047AD9" w:rsidRPr="00047AD9">
        <w:rPr>
          <w:rFonts w:ascii="Arial" w:hAnsi="Arial" w:cs="Arial"/>
          <w:kern w:val="0"/>
          <w:sz w:val="22"/>
        </w:rPr>
        <w:t>2021)</w:t>
      </w:r>
      <w:r w:rsidR="00047AD9">
        <w:rPr>
          <w:rFonts w:ascii="Arial" w:hAnsi="Arial" w:cs="Arial"/>
          <w:sz w:val="22"/>
          <w:szCs w:val="22"/>
        </w:rPr>
        <w:fldChar w:fldCharType="end"/>
      </w:r>
      <w:r w:rsidRPr="00A84289">
        <w:rPr>
          <w:rFonts w:ascii="Arial" w:hAnsi="Arial" w:cs="Arial"/>
          <w:sz w:val="22"/>
          <w:szCs w:val="22"/>
        </w:rPr>
        <w:t>.</w:t>
      </w:r>
    </w:p>
    <w:p w14:paraId="676FB037" w14:textId="41C374D1" w:rsidR="00DF15B7" w:rsidRPr="00A84289" w:rsidRDefault="00DF15B7" w:rsidP="00A84289">
      <w:pPr>
        <w:pStyle w:val="Prrafodelista"/>
        <w:numPr>
          <w:ilvl w:val="0"/>
          <w:numId w:val="5"/>
        </w:numPr>
        <w:tabs>
          <w:tab w:val="num" w:pos="720"/>
        </w:tabs>
        <w:spacing w:line="360" w:lineRule="auto"/>
        <w:jc w:val="both"/>
        <w:rPr>
          <w:rFonts w:ascii="Arial" w:hAnsi="Arial" w:cs="Arial"/>
          <w:sz w:val="22"/>
          <w:szCs w:val="22"/>
        </w:rPr>
      </w:pPr>
      <w:r w:rsidRPr="00A84289">
        <w:rPr>
          <w:rFonts w:ascii="Arial" w:hAnsi="Arial" w:cs="Arial"/>
          <w:sz w:val="22"/>
          <w:szCs w:val="22"/>
        </w:rPr>
        <w:t xml:space="preserve">Extensión universitaria con impacto social. Al consolidar clínicas itinerantes y asesorías comunitarias como parte de la evaluación auténtica, la propuesta cierra el ciclo investigación-acción: la universidad transita de ser “aula” a convertirse en agente de acceso a la justicia, cumpliendo la proyección sociocrítica de </w:t>
      </w:r>
      <w:r w:rsidR="006203DE">
        <w:rPr>
          <w:rFonts w:ascii="Arial" w:hAnsi="Arial" w:cs="Arial"/>
          <w:sz w:val="22"/>
          <w:szCs w:val="22"/>
        </w:rPr>
        <w:fldChar w:fldCharType="begin"/>
      </w:r>
      <w:r w:rsidR="00875007">
        <w:rPr>
          <w:rFonts w:ascii="Arial" w:hAnsi="Arial" w:cs="Arial"/>
          <w:sz w:val="22"/>
          <w:szCs w:val="22"/>
        </w:rPr>
        <w:instrText xml:space="preserve"> ADDIN ZOTERO_ITEM CSL_CITATION {"citationID":"csrrpUeK","properties":{"formattedCitation":"(Londo\\uc0\\u241{}o Toro, 2016)","plainCitation":"(Londoño Toro, 2016)","dontUpdate":true,"noteIndex":0},"citationItems":[{"id":155,"uris":["http://zotero.org/users/16114216/items/6PBTSZWI"],"itemData":{"id":155,"type":"article-journal","abstract":"Resumen\nEste artículo forma parte de un trabajo de investigación que analiza el papel de las clínicas jurídicas en las universidades iberoamericanas. Tiene como objetivo presentar la percepción de los docentes clínicos y de los estudiantes sobre las necesidades, funciones y retos de las clínicas en la formación jurídica. Se inicia con una presentación conceptual e histórica, que permite diferenciar y reconocer la evolución del movimiento de educación legal clínica en Iberoamérica, para posteriormente evaluar el modelo en seis países (Argentina, Chile, Colombia, México, Perú y España). Se utilizó la metodología DOFA, a partir de la percepción de los docentes clínicos —obtenida a través la implementación de entrevistas en profundidad— y la percepción de los estudiantes que integran o han integrado clínicas jurídicas en Iberoamérica —a partir de una encuesta—. Finaliza el trabajo con unas conclusiones que buscan evidenciar los principales retos, y ante todo, la necesidad de reconsiderar y valorar la metodología de educación legal clínica como una herramienta pedagógica integral.\nThis article as part of a research work that analyzes the role of legal clinics at the Ibero-American universities, aims to present the perception of clinical teachers and students about the needs, functions and challenges of clinics in legal training. It begins with a conceptual and historical presentation that allows to dis- tinguish and recognize the evolution of clinical legal education movement in Ibero-America. Later, assess the model in six countries (Argentina, Chile, Colombia, Mexico, Peru and Spain). Was used SWOT methodology, from the perception of clinical teachers —obtained through the implementation of interviews in depth— and the perception of students that integrate or have integrated legal clinics in Latin America —with a survey—. The article finishes with conclusions, seeking to highlight the main challenges, and above all, the need to reconsider and assess the methodology of clinical legal education as an integral pedagogic educational tool.","container-title":"Boletín Mexicano de Derecho Comparado","DOI":"10.22201/iij.24484873e.2016.146.10508","ISSN":"0041-8633","issue":"146","journalAbbreviation":"Boletín Mexicano de Derecho Comparado","page":"119-148","source":"ScienceDirect","title":"Los cambios que requieren las clínicas jurídicas iberoamericanas. Estudio de caso en seis países de la región*","volume":"49","author":[{"family":"Londoño Toro","given":"Beatriz"}],"issued":{"date-parts":[["2016",1,1]]}}}],"schema":"https://github.com/citation-style-language/schema/raw/master/csl-citation.json"} </w:instrText>
      </w:r>
      <w:r w:rsidR="006203DE">
        <w:rPr>
          <w:rFonts w:ascii="Arial" w:hAnsi="Arial" w:cs="Arial"/>
          <w:sz w:val="22"/>
          <w:szCs w:val="22"/>
        </w:rPr>
        <w:fldChar w:fldCharType="separate"/>
      </w:r>
      <w:r w:rsidR="006203DE" w:rsidRPr="006203DE">
        <w:rPr>
          <w:rFonts w:ascii="Arial" w:hAnsi="Arial" w:cs="Arial"/>
          <w:kern w:val="0"/>
          <w:sz w:val="22"/>
        </w:rPr>
        <w:t>(Londoño, 2016)</w:t>
      </w:r>
      <w:r w:rsidR="006203DE">
        <w:rPr>
          <w:rFonts w:ascii="Arial" w:hAnsi="Arial" w:cs="Arial"/>
          <w:sz w:val="22"/>
          <w:szCs w:val="22"/>
        </w:rPr>
        <w:fldChar w:fldCharType="end"/>
      </w:r>
      <w:r w:rsidRPr="00A84289">
        <w:rPr>
          <w:rFonts w:ascii="Arial" w:hAnsi="Arial" w:cs="Arial"/>
          <w:sz w:val="22"/>
          <w:szCs w:val="22"/>
        </w:rPr>
        <w:t>.</w:t>
      </w:r>
    </w:p>
    <w:p w14:paraId="42C82DF5" w14:textId="77777777" w:rsidR="00DF15B7" w:rsidRDefault="00DF15B7" w:rsidP="00DF15B7">
      <w:pPr>
        <w:spacing w:line="360" w:lineRule="auto"/>
        <w:ind w:firstLine="708"/>
        <w:jc w:val="both"/>
        <w:rPr>
          <w:rFonts w:ascii="Arial" w:hAnsi="Arial" w:cs="Arial"/>
          <w:sz w:val="22"/>
          <w:szCs w:val="22"/>
        </w:rPr>
      </w:pPr>
      <w:r w:rsidRPr="00DF15B7">
        <w:rPr>
          <w:rFonts w:ascii="Arial" w:hAnsi="Arial" w:cs="Arial"/>
          <w:sz w:val="22"/>
          <w:szCs w:val="22"/>
        </w:rPr>
        <w:t>En conjunto, estas aportaciones confirman que una innovación bien diseñada puede conciliar profundidad disciplinar, equidad y pertinencia social, ofreciendo un referente teórico-práctico para la transformación de la educación jurídica en contextos públicos latinoamericanos.</w:t>
      </w:r>
    </w:p>
    <w:p w14:paraId="71E60BB7" w14:textId="77777777" w:rsidR="00564290" w:rsidRPr="00564290" w:rsidRDefault="00564290" w:rsidP="006203DE">
      <w:pPr>
        <w:pStyle w:val="Ttulo2"/>
        <w:rPr>
          <w:lang w:val="es-CO"/>
        </w:rPr>
      </w:pPr>
      <w:bookmarkStart w:id="45" w:name="_Toc203773912"/>
      <w:r w:rsidRPr="00564290">
        <w:rPr>
          <w:lang w:val="es-CO"/>
        </w:rPr>
        <w:t>Implicaciones para la política académica de Unitrópico</w:t>
      </w:r>
      <w:bookmarkEnd w:id="45"/>
    </w:p>
    <w:p w14:paraId="215C4F96" w14:textId="5046809F" w:rsidR="00564290" w:rsidRPr="00564290" w:rsidRDefault="00564290" w:rsidP="00564290">
      <w:pPr>
        <w:spacing w:line="360" w:lineRule="auto"/>
        <w:ind w:firstLine="708"/>
        <w:jc w:val="both"/>
        <w:rPr>
          <w:rFonts w:ascii="Arial" w:hAnsi="Arial" w:cs="Arial"/>
          <w:sz w:val="22"/>
          <w:szCs w:val="22"/>
        </w:rPr>
      </w:pPr>
      <w:r w:rsidRPr="00564290">
        <w:rPr>
          <w:rFonts w:ascii="Arial" w:hAnsi="Arial" w:cs="Arial"/>
          <w:sz w:val="22"/>
          <w:szCs w:val="22"/>
        </w:rPr>
        <w:t>Los resultados confirman la sintonía estratégica entre la intervención y el Proyecto Educativo Institucional (PEI</w:t>
      </w:r>
      <w:r w:rsidR="00196081">
        <w:rPr>
          <w:rFonts w:ascii="Arial" w:hAnsi="Arial" w:cs="Arial"/>
          <w:sz w:val="22"/>
          <w:szCs w:val="22"/>
        </w:rPr>
        <w:t xml:space="preserve"> </w:t>
      </w:r>
      <w:r w:rsidR="00196081">
        <w:rPr>
          <w:rFonts w:ascii="Arial" w:hAnsi="Arial" w:cs="Arial"/>
          <w:sz w:val="22"/>
          <w:szCs w:val="22"/>
        </w:rPr>
        <w:fldChar w:fldCharType="begin"/>
      </w:r>
      <w:r w:rsidR="00875007">
        <w:rPr>
          <w:rFonts w:ascii="Arial" w:hAnsi="Arial" w:cs="Arial"/>
          <w:sz w:val="22"/>
          <w:szCs w:val="22"/>
        </w:rPr>
        <w:instrText xml:space="preserve"> ADDIN ZOTERO_ITEM CSL_CITATION {"citationID":"ge9Hg94p","properties":{"formattedCitation":"(Unitr\\uc0\\u243{}pico, 2021)","plainCitation":"(Unitrópico, 2021)","dontUpdate":true,"noteIndex":0},"citationItems":[{"id":130,"uris":["http://zotero.org/users/16114216/items/Q5JVVSB8"],"itemData":{"id":130,"type":"webpage","container-title":"www.unitropico.edu.co","title":"RESOLUCIÓN No 237 DE 2021.pdf","URL":"https://drive.google.com/file/d/1hf9MsqfYmLHNQMP_iWPcfPob8sbof2oy/view?usp=embed_facebook","author":[{"literal":"Unitrópico"}],"accessed":{"date-parts":[["2025",1,30]]},"issued":{"date-parts":[["2021"]]}}}],"schema":"https://github.com/citation-style-language/schema/raw/master/csl-citation.json"} </w:instrText>
      </w:r>
      <w:r w:rsidR="00196081">
        <w:rPr>
          <w:rFonts w:ascii="Arial" w:hAnsi="Arial" w:cs="Arial"/>
          <w:sz w:val="22"/>
          <w:szCs w:val="22"/>
        </w:rPr>
        <w:fldChar w:fldCharType="separate"/>
      </w:r>
      <w:r w:rsidR="00196081" w:rsidRPr="00196081">
        <w:rPr>
          <w:rFonts w:ascii="Arial" w:hAnsi="Arial" w:cs="Arial"/>
          <w:sz w:val="22"/>
          <w:szCs w:val="22"/>
        </w:rPr>
        <w:t>Unitrópico, 2021)</w:t>
      </w:r>
      <w:r w:rsidR="00196081">
        <w:rPr>
          <w:rFonts w:ascii="Arial" w:hAnsi="Arial" w:cs="Arial"/>
          <w:sz w:val="22"/>
          <w:szCs w:val="22"/>
        </w:rPr>
        <w:fldChar w:fldCharType="end"/>
      </w:r>
      <w:r w:rsidRPr="00564290">
        <w:rPr>
          <w:rFonts w:ascii="Arial" w:hAnsi="Arial" w:cs="Arial"/>
          <w:sz w:val="22"/>
          <w:szCs w:val="22"/>
        </w:rPr>
        <w:t>, pero también revelan brechas que la universidad debe abordar para transitar de una innovación puntual a una política sistémica. En primer lugar, la marcada diferencia en dominio metodológico entre docentes de planta y ocasionales</w:t>
      </w:r>
      <w:r w:rsidR="004F2422">
        <w:rPr>
          <w:rFonts w:ascii="Arial" w:hAnsi="Arial" w:cs="Arial"/>
          <w:sz w:val="22"/>
          <w:szCs w:val="22"/>
        </w:rPr>
        <w:t xml:space="preserve"> (</w:t>
      </w:r>
      <w:r w:rsidRPr="00564290">
        <w:rPr>
          <w:rFonts w:ascii="Arial" w:hAnsi="Arial" w:cs="Arial"/>
          <w:sz w:val="22"/>
          <w:szCs w:val="22"/>
        </w:rPr>
        <w:t>detectada en los grupos focales y en la varianza intra-aula</w:t>
      </w:r>
      <w:r w:rsidR="004F2422">
        <w:rPr>
          <w:rFonts w:ascii="Arial" w:hAnsi="Arial" w:cs="Arial"/>
          <w:sz w:val="22"/>
          <w:szCs w:val="22"/>
        </w:rPr>
        <w:t xml:space="preserve">) </w:t>
      </w:r>
      <w:r w:rsidRPr="00564290">
        <w:rPr>
          <w:rFonts w:ascii="Arial" w:hAnsi="Arial" w:cs="Arial"/>
          <w:sz w:val="22"/>
          <w:szCs w:val="22"/>
        </w:rPr>
        <w:t xml:space="preserve">evidencia la urgencia de un Programa Institucional de Desarrollo </w:t>
      </w:r>
      <w:r w:rsidR="004F2422">
        <w:rPr>
          <w:rFonts w:ascii="Arial" w:hAnsi="Arial" w:cs="Arial"/>
          <w:sz w:val="22"/>
          <w:szCs w:val="22"/>
        </w:rPr>
        <w:t>Profesoral</w:t>
      </w:r>
      <w:r w:rsidRPr="00564290">
        <w:rPr>
          <w:rFonts w:ascii="Arial" w:hAnsi="Arial" w:cs="Arial"/>
          <w:sz w:val="22"/>
          <w:szCs w:val="22"/>
        </w:rPr>
        <w:t xml:space="preserve"> (PID</w:t>
      </w:r>
      <w:r w:rsidR="004F2422">
        <w:rPr>
          <w:rFonts w:ascii="Arial" w:hAnsi="Arial" w:cs="Arial"/>
          <w:sz w:val="22"/>
          <w:szCs w:val="22"/>
        </w:rPr>
        <w:t>P</w:t>
      </w:r>
      <w:r w:rsidRPr="00564290">
        <w:rPr>
          <w:rFonts w:ascii="Arial" w:hAnsi="Arial" w:cs="Arial"/>
          <w:sz w:val="22"/>
          <w:szCs w:val="22"/>
        </w:rPr>
        <w:t>). Proponemos un itinerario escalonado de micro-credenciales internas: (a) nivel básico, centrado en principios de ABP y aula invertida; (b) nivel intermedio, en diseño de rúbricas, retroalimentación formativa y analítica de aprendizaje; y (c) nivel avanzado, orientado a tutoría clínica y acompañamiento sociocrítico. La certificación estaría vinculada a incentivos de carrera (puntos salariales e ingreso a convocatorias de investigación-creación), lo que alinea la innovación pedagógica con el Estatuto Profesoral y la ruta de acreditación del programa ante el CNA.</w:t>
      </w:r>
    </w:p>
    <w:p w14:paraId="6D65FABE" w14:textId="1D17CC21" w:rsidR="00564290" w:rsidRPr="00564290" w:rsidRDefault="00564290" w:rsidP="00564290">
      <w:pPr>
        <w:spacing w:line="360" w:lineRule="auto"/>
        <w:ind w:firstLine="708"/>
        <w:jc w:val="both"/>
        <w:rPr>
          <w:rFonts w:ascii="Arial" w:hAnsi="Arial" w:cs="Arial"/>
          <w:sz w:val="22"/>
          <w:szCs w:val="22"/>
        </w:rPr>
      </w:pPr>
      <w:r w:rsidRPr="00564290">
        <w:rPr>
          <w:rFonts w:ascii="Arial" w:hAnsi="Arial" w:cs="Arial"/>
          <w:sz w:val="22"/>
          <w:szCs w:val="22"/>
        </w:rPr>
        <w:t>En segundo término, el Consejo de Facultad debería aprobar una reconfiguración curricular que formalice el ABP como eje articulador de los dos primeros años, manteniendo clases magistrales solo para núcleos dogmáticos de alta complejidad (e.g., Derecho Tributario). Ello implica revisar las Unidades de Aprendizaje (UA) para asegurar convergencia vertical (competencias que progresan) y horizontal (sinergia entre asignaturas), así como incorporar créditos de extensión vinculados a las clínicas jurídicas itinerantes</w:t>
      </w:r>
      <w:r w:rsidR="004F2422">
        <w:rPr>
          <w:rFonts w:ascii="Arial" w:hAnsi="Arial" w:cs="Arial"/>
          <w:sz w:val="22"/>
          <w:szCs w:val="22"/>
        </w:rPr>
        <w:t xml:space="preserve">, </w:t>
      </w:r>
      <w:r w:rsidRPr="00564290">
        <w:rPr>
          <w:rFonts w:ascii="Arial" w:hAnsi="Arial" w:cs="Arial"/>
          <w:sz w:val="22"/>
          <w:szCs w:val="22"/>
        </w:rPr>
        <w:t xml:space="preserve">requisito clave del componente sociocrítico. Este ajuste responde a la </w:t>
      </w:r>
      <w:r w:rsidR="00B702AB">
        <w:rPr>
          <w:rFonts w:ascii="Arial" w:hAnsi="Arial" w:cs="Arial"/>
          <w:sz w:val="22"/>
          <w:szCs w:val="22"/>
        </w:rPr>
        <w:fldChar w:fldCharType="begin"/>
      </w:r>
      <w:r w:rsidR="00875007">
        <w:rPr>
          <w:rFonts w:ascii="Arial" w:hAnsi="Arial" w:cs="Arial"/>
          <w:sz w:val="22"/>
          <w:szCs w:val="22"/>
        </w:rPr>
        <w:instrText xml:space="preserve"> ADDIN ZOTERO_ITEM CSL_CITATION {"citationID":"KfnPhl99","properties":{"formattedCitation":"(Asamblea Departamental de Casanare, 2021)","plainCitation":"(Asamblea Departamental de Casanare, 2021)","dontUpdate":true,"noteIndex":0},"citationItems":[{"id":284,"uris":["http://zotero.org/users/16114216/items/V8U67WU3"],"itemData":{"id":284,"type":"document","title":"Ordenanza Departamental No. 014 de 2021","title-short":"POR MEDIO DE LA CUAL SE TRANSFORMA LA NATURALEZA, CARÁCTER ACADÉMICO Y RÉGIMEN JURÍDICO DE LA FUNDACIÓN UNIVERSITARIA INTERNACIONAL DEL TRÓPICO AMERICANO, SE DETERMINA SU ESTRUCTURA ORGÁNICA Y SE TRANSFIEREN UNOS BIENES A TÍTULO GRATUITO AL ENTE EDUCATIVO DE CONFORMIDAD CON LAS DISPOSICIONES DE LA LEY 1937 DE 2018, SE OTORGAN UNAS AUTORIZACIONES Y SE DICTAN OTRAS DISPOSICIONES.","author":[{"literal":"Asamblea Departamental de Casanare"}],"issued":{"date-parts":[["2021",7,29]]}}}],"schema":"https://github.com/citation-style-language/schema/raw/master/csl-citation.json"} </w:instrText>
      </w:r>
      <w:r w:rsidR="00B702AB">
        <w:rPr>
          <w:rFonts w:ascii="Arial" w:hAnsi="Arial" w:cs="Arial"/>
          <w:sz w:val="22"/>
          <w:szCs w:val="22"/>
        </w:rPr>
        <w:fldChar w:fldCharType="separate"/>
      </w:r>
      <w:r w:rsidR="00B702AB">
        <w:rPr>
          <w:rFonts w:ascii="Arial" w:hAnsi="Arial" w:cs="Arial"/>
          <w:sz w:val="22"/>
        </w:rPr>
        <w:t xml:space="preserve">Ordenanza </w:t>
      </w:r>
      <w:r w:rsidR="00B702AB" w:rsidRPr="00B702AB">
        <w:rPr>
          <w:rFonts w:ascii="Arial" w:hAnsi="Arial" w:cs="Arial"/>
          <w:sz w:val="22"/>
        </w:rPr>
        <w:t xml:space="preserve">Departamental </w:t>
      </w:r>
      <w:r w:rsidR="00B702AB">
        <w:rPr>
          <w:rFonts w:ascii="Arial" w:hAnsi="Arial" w:cs="Arial"/>
          <w:sz w:val="22"/>
        </w:rPr>
        <w:t>No. 014</w:t>
      </w:r>
      <w:r w:rsidR="00B702AB" w:rsidRPr="00B702AB">
        <w:rPr>
          <w:rFonts w:ascii="Arial" w:hAnsi="Arial" w:cs="Arial"/>
          <w:sz w:val="22"/>
        </w:rPr>
        <w:t xml:space="preserve"> </w:t>
      </w:r>
      <w:r w:rsidR="00BF4609">
        <w:rPr>
          <w:rFonts w:ascii="Arial" w:hAnsi="Arial" w:cs="Arial"/>
          <w:sz w:val="22"/>
        </w:rPr>
        <w:t>(</w:t>
      </w:r>
      <w:r w:rsidR="00B702AB" w:rsidRPr="00B702AB">
        <w:rPr>
          <w:rFonts w:ascii="Arial" w:hAnsi="Arial" w:cs="Arial"/>
          <w:sz w:val="22"/>
        </w:rPr>
        <w:t>2021)</w:t>
      </w:r>
      <w:r w:rsidR="00B702AB">
        <w:rPr>
          <w:rFonts w:ascii="Arial" w:hAnsi="Arial" w:cs="Arial"/>
          <w:sz w:val="22"/>
          <w:szCs w:val="22"/>
        </w:rPr>
        <w:fldChar w:fldCharType="end"/>
      </w:r>
      <w:r w:rsidRPr="00564290">
        <w:rPr>
          <w:rFonts w:ascii="Arial" w:hAnsi="Arial" w:cs="Arial"/>
          <w:sz w:val="22"/>
          <w:szCs w:val="22"/>
        </w:rPr>
        <w:t xml:space="preserve">, que encomienda a Unitrópico </w:t>
      </w:r>
      <w:r w:rsidRPr="00564290">
        <w:rPr>
          <w:rFonts w:ascii="Arial" w:hAnsi="Arial" w:cs="Arial"/>
          <w:sz w:val="22"/>
          <w:szCs w:val="22"/>
        </w:rPr>
        <w:lastRenderedPageBreak/>
        <w:t>aportar soluciones a problemáticas regionales mediante “procesos pedagógicos de alta pertinencia”.</w:t>
      </w:r>
    </w:p>
    <w:p w14:paraId="3314B849" w14:textId="1FD1B252" w:rsidR="00720306" w:rsidRPr="00720306" w:rsidRDefault="00564290" w:rsidP="00720306">
      <w:pPr>
        <w:spacing w:line="360" w:lineRule="auto"/>
        <w:ind w:firstLine="708"/>
        <w:jc w:val="both"/>
        <w:rPr>
          <w:rFonts w:ascii="Arial" w:hAnsi="Arial" w:cs="Arial"/>
          <w:sz w:val="22"/>
          <w:szCs w:val="22"/>
        </w:rPr>
      </w:pPr>
      <w:r w:rsidRPr="00564290">
        <w:rPr>
          <w:rFonts w:ascii="Arial" w:hAnsi="Arial" w:cs="Arial"/>
          <w:sz w:val="22"/>
          <w:szCs w:val="22"/>
        </w:rPr>
        <w:t>Una tercera implicación concierne a la infraestructura tecnológica y de contenidos. El alto consumo de ancho de banda en picos de video-clase y foros síncronos reveló cuellos de botella que amenazan la sostenibilidad del aula invertida. Se recomienda crear un Fondo para Innovación Digital</w:t>
      </w:r>
      <w:r w:rsidR="004F2422">
        <w:rPr>
          <w:rFonts w:ascii="Arial" w:hAnsi="Arial" w:cs="Arial"/>
          <w:sz w:val="22"/>
          <w:szCs w:val="22"/>
        </w:rPr>
        <w:t xml:space="preserve">, </w:t>
      </w:r>
      <w:r w:rsidRPr="00564290">
        <w:rPr>
          <w:rFonts w:ascii="Arial" w:hAnsi="Arial" w:cs="Arial"/>
          <w:sz w:val="22"/>
          <w:szCs w:val="22"/>
        </w:rPr>
        <w:t>financiado con recursos de estampilla pro-Universidad Pública y convenios de cooperación internacional</w:t>
      </w:r>
      <w:r w:rsidR="004F2422">
        <w:rPr>
          <w:rFonts w:ascii="Arial" w:hAnsi="Arial" w:cs="Arial"/>
          <w:sz w:val="22"/>
          <w:szCs w:val="22"/>
        </w:rPr>
        <w:t xml:space="preserve">, </w:t>
      </w:r>
      <w:r w:rsidRPr="00564290">
        <w:rPr>
          <w:rFonts w:ascii="Arial" w:hAnsi="Arial" w:cs="Arial"/>
          <w:sz w:val="22"/>
          <w:szCs w:val="22"/>
        </w:rPr>
        <w:t xml:space="preserve">destinado a ampliar servidores Moodle, dotar aulas híbridas y financiar un Repositorio Casanareño de Casos Jurídicos Abiertos bajo licencias Creative Commons. </w:t>
      </w:r>
      <w:r w:rsidR="00720306" w:rsidRPr="00720306">
        <w:rPr>
          <w:rFonts w:ascii="Arial" w:hAnsi="Arial" w:cs="Arial"/>
          <w:sz w:val="22"/>
          <w:szCs w:val="22"/>
        </w:rPr>
        <w:t xml:space="preserve">La creación de un banco de casos jurídicos nutrido colaborativamente por estudiantes y docentes se perfila como una estrategia clave para reducir la carga de diseño de problemas y consolidar la identidad territorial del programa. Esta herramienta contribuiría no solo a la sostenibilidad metodológica del modelo ABP, sino también al fortalecimiento de una perspectiva formativa arraigada en las realidades socioculturales de Casanare. </w:t>
      </w:r>
      <w:r w:rsidR="000152AE">
        <w:rPr>
          <w:rFonts w:ascii="Arial" w:hAnsi="Arial" w:cs="Arial"/>
          <w:sz w:val="22"/>
          <w:szCs w:val="22"/>
        </w:rPr>
        <w:t xml:space="preserve">La organización gradual de estos casos ayudaría a crear un recurso relevante para la comunidad y de acceso libre, que haría más fácil </w:t>
      </w:r>
      <w:r w:rsidR="004E0314">
        <w:rPr>
          <w:rFonts w:ascii="Arial" w:hAnsi="Arial" w:cs="Arial"/>
          <w:sz w:val="22"/>
          <w:szCs w:val="22"/>
        </w:rPr>
        <w:t>combinar y actualizar continuamente los entornos de enseñanza</w:t>
      </w:r>
      <w:r w:rsidR="00720306" w:rsidRPr="00720306">
        <w:rPr>
          <w:rFonts w:ascii="Arial" w:hAnsi="Arial" w:cs="Arial"/>
          <w:sz w:val="22"/>
          <w:szCs w:val="22"/>
        </w:rPr>
        <w:t>.</w:t>
      </w:r>
    </w:p>
    <w:p w14:paraId="52462120" w14:textId="77777777" w:rsidR="004E0314" w:rsidRPr="004E0314" w:rsidRDefault="00720306" w:rsidP="004E0314">
      <w:pPr>
        <w:spacing w:line="360" w:lineRule="auto"/>
        <w:ind w:firstLine="708"/>
        <w:rPr>
          <w:rFonts w:ascii="Arial" w:hAnsi="Arial" w:cs="Arial"/>
          <w:sz w:val="22"/>
          <w:szCs w:val="22"/>
        </w:rPr>
      </w:pPr>
      <w:r w:rsidRPr="00720306">
        <w:rPr>
          <w:rFonts w:ascii="Arial" w:hAnsi="Arial" w:cs="Arial"/>
          <w:sz w:val="22"/>
          <w:szCs w:val="22"/>
        </w:rPr>
        <w:t>En ese mismo sentido, los hallazgos cualitativos subrayan la necesidad de institucionalizar la extensión jurídica como tercer pilar misional del programa, junto con la docencia y la investigación. Se propone que los Consultorios Jurídicos sean articulados con las asignaturas desarrolladas bajo la metodología ABP, de modo que cada caso atendido en el territorio genere insumos para procesos de investigación-acción, retroalimente el diseño curricular en tiempo real y fortalezca el compromiso ético y social del estudiantado. Esta articulación permitiría dinamizar los vínculos entre la formación profesional y el entorno regional, proyectando al programa de Derecho como un agente activo de transformación jurídica y comunitaria.</w:t>
      </w:r>
      <w:r w:rsidR="004A5FC3">
        <w:rPr>
          <w:rFonts w:ascii="Arial" w:hAnsi="Arial" w:cs="Arial"/>
          <w:sz w:val="22"/>
          <w:szCs w:val="22"/>
        </w:rPr>
        <w:t xml:space="preserve"> </w:t>
      </w:r>
      <w:r w:rsidR="00564290" w:rsidRPr="00564290">
        <w:rPr>
          <w:rFonts w:ascii="Arial" w:hAnsi="Arial" w:cs="Arial"/>
          <w:sz w:val="22"/>
          <w:szCs w:val="22"/>
        </w:rPr>
        <w:t>Así, Unitrópico avanzaría hacia un círculo virtuoso</w:t>
      </w:r>
      <w:r w:rsidR="004E0314">
        <w:rPr>
          <w:rFonts w:ascii="Arial" w:hAnsi="Arial" w:cs="Arial"/>
          <w:sz w:val="22"/>
          <w:szCs w:val="22"/>
        </w:rPr>
        <w:t xml:space="preserve">. </w:t>
      </w:r>
      <w:r w:rsidR="004E0314" w:rsidRPr="004E0314">
        <w:rPr>
          <w:rFonts w:ascii="Arial" w:hAnsi="Arial" w:cs="Arial"/>
          <w:sz w:val="22"/>
          <w:szCs w:val="22"/>
        </w:rPr>
        <w:t>Los proyectos de aula impactan comunidades, las necesidades comunitarias realimentan la docencia y la evidencia producida fortalece los procesos de investigación. Esto cumple simultáneamente con las exigencias de pertinencia, calidad y proyección social que fijan los lineamientos nacionales de aseguramiento de la calidad.</w:t>
      </w:r>
    </w:p>
    <w:p w14:paraId="35163851" w14:textId="55A29668" w:rsidR="008929DF" w:rsidRPr="008929DF" w:rsidRDefault="008929DF" w:rsidP="008929DF">
      <w:pPr>
        <w:spacing w:line="360" w:lineRule="auto"/>
        <w:ind w:firstLine="708"/>
        <w:jc w:val="both"/>
        <w:rPr>
          <w:rFonts w:ascii="Arial" w:hAnsi="Arial" w:cs="Arial"/>
          <w:sz w:val="22"/>
          <w:szCs w:val="22"/>
        </w:rPr>
      </w:pPr>
      <w:r w:rsidRPr="008929DF">
        <w:rPr>
          <w:rFonts w:ascii="Arial" w:hAnsi="Arial" w:cs="Arial"/>
          <w:sz w:val="22"/>
          <w:szCs w:val="22"/>
        </w:rPr>
        <w:t>Los resultados convergen de forma contundente con la teoría constructivista</w:t>
      </w:r>
      <w:r w:rsidR="004E0314">
        <w:rPr>
          <w:rFonts w:ascii="Arial" w:hAnsi="Arial" w:cs="Arial"/>
          <w:sz w:val="22"/>
          <w:szCs w:val="22"/>
        </w:rPr>
        <w:t>-</w:t>
      </w:r>
      <w:r w:rsidRPr="008929DF">
        <w:rPr>
          <w:rFonts w:ascii="Arial" w:hAnsi="Arial" w:cs="Arial"/>
          <w:sz w:val="22"/>
          <w:szCs w:val="22"/>
        </w:rPr>
        <w:t>dialógica y el paradigma sociocrítico que guiaron esta investigación, demostrando que la arquitectura pedagógica tripartita</w:t>
      </w:r>
      <w:r w:rsidR="000C4290">
        <w:rPr>
          <w:rFonts w:ascii="Arial" w:hAnsi="Arial" w:cs="Arial"/>
          <w:sz w:val="22"/>
          <w:szCs w:val="22"/>
        </w:rPr>
        <w:t xml:space="preserve"> (</w:t>
      </w:r>
      <w:r w:rsidRPr="008929DF">
        <w:rPr>
          <w:rFonts w:ascii="Arial" w:hAnsi="Arial" w:cs="Arial"/>
          <w:sz w:val="22"/>
          <w:szCs w:val="22"/>
        </w:rPr>
        <w:t>ABP, aula invertida y clínicas jurídicas</w:t>
      </w:r>
      <w:r w:rsidR="000C4290">
        <w:rPr>
          <w:rFonts w:ascii="Arial" w:hAnsi="Arial" w:cs="Arial"/>
          <w:sz w:val="22"/>
          <w:szCs w:val="22"/>
        </w:rPr>
        <w:t xml:space="preserve">) </w:t>
      </w:r>
      <w:r w:rsidRPr="008929DF">
        <w:rPr>
          <w:rFonts w:ascii="Arial" w:hAnsi="Arial" w:cs="Arial"/>
          <w:sz w:val="22"/>
          <w:szCs w:val="22"/>
        </w:rPr>
        <w:t xml:space="preserve">actúa como un ecosistema sinérgico capaz de catalizar mejoras “muy grandes” en competencias técnicas (d = 1.94) y socioemocionales (d = 1.84). Tales magnitudes superan los promedios reportados en la literatura internacional </w:t>
      </w:r>
      <w:r w:rsidR="00AC15F9">
        <w:rPr>
          <w:rFonts w:ascii="Arial" w:hAnsi="Arial" w:cs="Arial"/>
          <w:sz w:val="22"/>
          <w:szCs w:val="22"/>
        </w:rPr>
        <w:fldChar w:fldCharType="begin"/>
      </w:r>
      <w:r w:rsidR="00875007">
        <w:rPr>
          <w:rFonts w:ascii="Arial" w:hAnsi="Arial" w:cs="Arial"/>
          <w:sz w:val="22"/>
          <w:szCs w:val="22"/>
        </w:rPr>
        <w:instrText xml:space="preserve"> ADDIN ZOTERO_ITEM CSL_CITATION {"citationID":"AxqjFqNh","properties":{"formattedCitation":"(Atehort\\uc0\\u250{}a Rengifo, 2023; Zhao, 2025)","plainCitation":"(Atehortúa Rengifo, 2023; Zhao, 2025)","dontUpdate":true,"noteIndex":0},"citationItems":[{"id":277,"uris":["http://zotero.org/users/16114216/items/I3UK87DU"],"itemData":{"id":277,"type":"article-journal","abstract":"This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sidR="00AC15F9">
        <w:rPr>
          <w:rFonts w:ascii="Arial" w:hAnsi="Arial" w:cs="Arial"/>
          <w:sz w:val="22"/>
          <w:szCs w:val="22"/>
        </w:rPr>
        <w:fldChar w:fldCharType="separate"/>
      </w:r>
      <w:r w:rsidR="00AC15F9" w:rsidRPr="00AC15F9">
        <w:rPr>
          <w:rFonts w:ascii="Arial" w:hAnsi="Arial" w:cs="Arial"/>
          <w:kern w:val="0"/>
          <w:sz w:val="22"/>
        </w:rPr>
        <w:t>(Atehortúa, 2023; Zhao, 2025)</w:t>
      </w:r>
      <w:r w:rsidR="00AC15F9">
        <w:rPr>
          <w:rFonts w:ascii="Arial" w:hAnsi="Arial" w:cs="Arial"/>
          <w:sz w:val="22"/>
          <w:szCs w:val="22"/>
        </w:rPr>
        <w:fldChar w:fldCharType="end"/>
      </w:r>
      <w:r w:rsidRPr="008929DF">
        <w:rPr>
          <w:rFonts w:ascii="Arial" w:hAnsi="Arial" w:cs="Arial"/>
          <w:sz w:val="22"/>
          <w:szCs w:val="22"/>
        </w:rPr>
        <w:t xml:space="preserve"> y </w:t>
      </w:r>
      <w:r w:rsidRPr="008929DF">
        <w:rPr>
          <w:rFonts w:ascii="Arial" w:hAnsi="Arial" w:cs="Arial"/>
          <w:sz w:val="22"/>
          <w:szCs w:val="22"/>
        </w:rPr>
        <w:lastRenderedPageBreak/>
        <w:t>confirman que el contexto público-regional de Unitrópico no limita, sino potencia, la eficacia de las metodologías activas cuando se insertan problemas auténticos de la Orinoquía</w:t>
      </w:r>
      <w:r w:rsidR="004F2422">
        <w:rPr>
          <w:rFonts w:ascii="Arial" w:hAnsi="Arial" w:cs="Arial"/>
          <w:sz w:val="22"/>
          <w:szCs w:val="22"/>
        </w:rPr>
        <w:t>, por ejemplo</w:t>
      </w:r>
      <w:r w:rsidR="004E0314">
        <w:rPr>
          <w:rFonts w:ascii="Arial" w:hAnsi="Arial" w:cs="Arial"/>
          <w:sz w:val="22"/>
          <w:szCs w:val="22"/>
        </w:rPr>
        <w:t>,</w:t>
      </w:r>
      <w:r w:rsidR="004F2422">
        <w:rPr>
          <w:rFonts w:ascii="Arial" w:hAnsi="Arial" w:cs="Arial"/>
          <w:sz w:val="22"/>
          <w:szCs w:val="22"/>
        </w:rPr>
        <w:t xml:space="preserve"> </w:t>
      </w:r>
      <w:r w:rsidRPr="008929DF">
        <w:rPr>
          <w:rFonts w:ascii="Arial" w:hAnsi="Arial" w:cs="Arial"/>
          <w:sz w:val="22"/>
          <w:szCs w:val="22"/>
        </w:rPr>
        <w:t>licencias ambientales, justicia de género</w:t>
      </w:r>
      <w:r w:rsidR="004F2422">
        <w:rPr>
          <w:rFonts w:ascii="Arial" w:hAnsi="Arial" w:cs="Arial"/>
          <w:sz w:val="22"/>
          <w:szCs w:val="22"/>
        </w:rPr>
        <w:t>, derechos humanos, violencia intrafamiliar</w:t>
      </w:r>
      <w:r w:rsidRPr="008929DF">
        <w:rPr>
          <w:rFonts w:ascii="Arial" w:hAnsi="Arial" w:cs="Arial"/>
          <w:sz w:val="22"/>
          <w:szCs w:val="22"/>
        </w:rPr>
        <w:t xml:space="preserve"> y conflictos por tierras.</w:t>
      </w:r>
    </w:p>
    <w:p w14:paraId="307B5497" w14:textId="076F302A" w:rsidR="008929DF" w:rsidRPr="008929DF" w:rsidRDefault="008929DF" w:rsidP="008929DF">
      <w:pPr>
        <w:spacing w:line="360" w:lineRule="auto"/>
        <w:ind w:firstLine="708"/>
        <w:jc w:val="both"/>
        <w:rPr>
          <w:rFonts w:ascii="Arial" w:hAnsi="Arial" w:cs="Arial"/>
          <w:sz w:val="22"/>
          <w:szCs w:val="22"/>
        </w:rPr>
      </w:pPr>
      <w:r w:rsidRPr="008929DF">
        <w:rPr>
          <w:rFonts w:ascii="Arial" w:hAnsi="Arial" w:cs="Arial"/>
          <w:sz w:val="22"/>
          <w:szCs w:val="22"/>
        </w:rPr>
        <w:t xml:space="preserve">En términos epistémicos, el estudio amplía la noción de “competencia” al evidenciar la emergencia de metacognición y sensibilidad intercultural, dimensiones poco exploradas en las facultades de Derecho latinoamericanas. Metodológicamente, valida el diseño mixto concurrente como vía idónea para triangular evidencias y captar los mecanismos de cambio (andamiaje, feedback inmediato, rol docente de facilitador). Prácticamente, </w:t>
      </w:r>
      <w:r w:rsidR="004E0314" w:rsidRPr="004E0314">
        <w:rPr>
          <w:rFonts w:ascii="Arial" w:hAnsi="Arial" w:cs="Arial"/>
          <w:sz w:val="22"/>
          <w:szCs w:val="22"/>
        </w:rPr>
        <w:t>proporciona a la universidad un plan: formación docente por niveles, un repositorio digital de casos y una extensión jurídica móvil, todos conectados a las políticas de aseguramiento de la calidad y al objetivo de relevancia social mencionado</w:t>
      </w:r>
      <w:r w:rsidR="004E0314">
        <w:rPr>
          <w:rFonts w:ascii="Arial" w:hAnsi="Arial" w:cs="Arial"/>
          <w:sz w:val="22"/>
          <w:szCs w:val="22"/>
        </w:rPr>
        <w:t xml:space="preserve"> en el PEI.</w:t>
      </w:r>
    </w:p>
    <w:p w14:paraId="0669048B" w14:textId="505AC9B2" w:rsidR="008929DF" w:rsidRPr="008929DF" w:rsidRDefault="008929DF" w:rsidP="008929DF">
      <w:pPr>
        <w:spacing w:line="360" w:lineRule="auto"/>
        <w:ind w:firstLine="708"/>
        <w:jc w:val="both"/>
        <w:rPr>
          <w:rFonts w:ascii="Arial" w:hAnsi="Arial" w:cs="Arial"/>
          <w:sz w:val="22"/>
          <w:szCs w:val="22"/>
        </w:rPr>
      </w:pPr>
      <w:r w:rsidRPr="008929DF">
        <w:rPr>
          <w:rFonts w:ascii="Arial" w:hAnsi="Arial" w:cs="Arial"/>
          <w:sz w:val="22"/>
          <w:szCs w:val="22"/>
        </w:rPr>
        <w:t>Con todo, la investigación también transparenta retos estructurales</w:t>
      </w:r>
      <w:r w:rsidR="004F2422">
        <w:rPr>
          <w:rFonts w:ascii="Arial" w:hAnsi="Arial" w:cs="Arial"/>
          <w:sz w:val="22"/>
          <w:szCs w:val="22"/>
        </w:rPr>
        <w:t xml:space="preserve"> como </w:t>
      </w:r>
      <w:r w:rsidRPr="008929DF">
        <w:rPr>
          <w:rFonts w:ascii="Arial" w:hAnsi="Arial" w:cs="Arial"/>
          <w:sz w:val="22"/>
          <w:szCs w:val="22"/>
        </w:rPr>
        <w:t>fidelidad de implementación, brecha digital</w:t>
      </w:r>
      <w:r w:rsidR="004F2422">
        <w:rPr>
          <w:rFonts w:ascii="Arial" w:hAnsi="Arial" w:cs="Arial"/>
          <w:sz w:val="22"/>
          <w:szCs w:val="22"/>
        </w:rPr>
        <w:t xml:space="preserve"> y </w:t>
      </w:r>
      <w:r w:rsidRPr="008929DF">
        <w:rPr>
          <w:rFonts w:ascii="Arial" w:hAnsi="Arial" w:cs="Arial"/>
          <w:sz w:val="22"/>
          <w:szCs w:val="22"/>
        </w:rPr>
        <w:t>ausencia de grupo control</w:t>
      </w:r>
      <w:r w:rsidR="004F2422">
        <w:rPr>
          <w:rFonts w:ascii="Arial" w:hAnsi="Arial" w:cs="Arial"/>
          <w:sz w:val="22"/>
          <w:szCs w:val="22"/>
        </w:rPr>
        <w:t>, los cuales</w:t>
      </w:r>
      <w:r w:rsidRPr="008929DF">
        <w:rPr>
          <w:rFonts w:ascii="Arial" w:hAnsi="Arial" w:cs="Arial"/>
          <w:sz w:val="22"/>
          <w:szCs w:val="22"/>
        </w:rPr>
        <w:t xml:space="preserve"> deben ser atendidos en futuros ciclos de investigación-acción, preferiblemente mediante diseños multisitio y seguimientos longitudinales. </w:t>
      </w:r>
      <w:r w:rsidR="004E0314" w:rsidRPr="004E0314">
        <w:rPr>
          <w:rFonts w:ascii="Arial" w:hAnsi="Arial" w:cs="Arial"/>
          <w:sz w:val="22"/>
          <w:szCs w:val="22"/>
        </w:rPr>
        <w:t>Sin embargo, la evidencia muestra que es posible combinar profundidad en las disciplinas, igualdad en la formación y compromiso social mediante una innovación pedagógica que sea sostenible y que se pueda replicar.</w:t>
      </w:r>
    </w:p>
    <w:p w14:paraId="05DFFA41" w14:textId="77777777" w:rsidR="008929DF" w:rsidRDefault="008929DF" w:rsidP="008929DF">
      <w:pPr>
        <w:spacing w:line="360" w:lineRule="auto"/>
        <w:ind w:firstLine="708"/>
        <w:jc w:val="both"/>
        <w:rPr>
          <w:rFonts w:ascii="Arial" w:hAnsi="Arial" w:cs="Arial"/>
          <w:sz w:val="22"/>
          <w:szCs w:val="22"/>
        </w:rPr>
      </w:pPr>
      <w:r w:rsidRPr="008929DF">
        <w:rPr>
          <w:rFonts w:ascii="Arial" w:hAnsi="Arial" w:cs="Arial"/>
          <w:sz w:val="22"/>
          <w:szCs w:val="22"/>
        </w:rPr>
        <w:t>En síntesis, la discusión confirma que la estrategia implementada no solo mejora el “saber y saber hacer” jurídico, sino que reconfigura la identidad profesional del estudiante hacia un jurista crítico, empático y orientado al bien común, alineando la misión institucional de Unitrópico con estándares internacionales de educación legal transformadora. Ello posiciona a la universidad como laboratorio de referencia para otras facultades públicas de la región y abre una agenda de investigación centrada en la sostenibilidad, el escalamiento curricular y la medición de impacto social a largo plazo.</w:t>
      </w:r>
    </w:p>
    <w:p w14:paraId="2777E029" w14:textId="77777777" w:rsidR="002D34BE" w:rsidRDefault="002D34BE" w:rsidP="008929DF">
      <w:pPr>
        <w:spacing w:line="360" w:lineRule="auto"/>
        <w:ind w:firstLine="708"/>
        <w:jc w:val="both"/>
        <w:rPr>
          <w:rFonts w:ascii="Arial" w:hAnsi="Arial" w:cs="Arial"/>
          <w:sz w:val="22"/>
          <w:szCs w:val="22"/>
        </w:rPr>
      </w:pPr>
    </w:p>
    <w:p w14:paraId="52109406" w14:textId="77777777" w:rsidR="002D34BE" w:rsidRDefault="002D34BE" w:rsidP="008929DF">
      <w:pPr>
        <w:spacing w:line="360" w:lineRule="auto"/>
        <w:ind w:firstLine="708"/>
        <w:jc w:val="both"/>
        <w:rPr>
          <w:rFonts w:ascii="Arial" w:hAnsi="Arial" w:cs="Arial"/>
          <w:sz w:val="22"/>
          <w:szCs w:val="22"/>
        </w:rPr>
      </w:pPr>
    </w:p>
    <w:p w14:paraId="60718F2B" w14:textId="77777777" w:rsidR="00095CFB" w:rsidRDefault="00095CFB" w:rsidP="008929DF">
      <w:pPr>
        <w:spacing w:line="360" w:lineRule="auto"/>
        <w:ind w:firstLine="708"/>
        <w:jc w:val="both"/>
        <w:rPr>
          <w:rFonts w:ascii="Arial" w:hAnsi="Arial" w:cs="Arial"/>
          <w:sz w:val="22"/>
          <w:szCs w:val="22"/>
        </w:rPr>
      </w:pPr>
    </w:p>
    <w:p w14:paraId="116BEA9C" w14:textId="77777777" w:rsidR="00095CFB" w:rsidRDefault="00095CFB" w:rsidP="008929DF">
      <w:pPr>
        <w:spacing w:line="360" w:lineRule="auto"/>
        <w:ind w:firstLine="708"/>
        <w:jc w:val="both"/>
        <w:rPr>
          <w:rFonts w:ascii="Arial" w:hAnsi="Arial" w:cs="Arial"/>
          <w:sz w:val="22"/>
          <w:szCs w:val="22"/>
        </w:rPr>
      </w:pPr>
    </w:p>
    <w:p w14:paraId="406C0F72" w14:textId="77777777" w:rsidR="00095CFB" w:rsidRDefault="00095CFB" w:rsidP="008929DF">
      <w:pPr>
        <w:spacing w:line="360" w:lineRule="auto"/>
        <w:ind w:firstLine="708"/>
        <w:jc w:val="both"/>
        <w:rPr>
          <w:rFonts w:ascii="Arial" w:hAnsi="Arial" w:cs="Arial"/>
          <w:sz w:val="22"/>
          <w:szCs w:val="22"/>
        </w:rPr>
      </w:pPr>
    </w:p>
    <w:p w14:paraId="7105442F" w14:textId="77777777" w:rsidR="00095CFB" w:rsidRDefault="00095CFB" w:rsidP="008929DF">
      <w:pPr>
        <w:spacing w:line="360" w:lineRule="auto"/>
        <w:ind w:firstLine="708"/>
        <w:jc w:val="both"/>
        <w:rPr>
          <w:rFonts w:ascii="Arial" w:hAnsi="Arial" w:cs="Arial"/>
          <w:sz w:val="22"/>
          <w:szCs w:val="22"/>
        </w:rPr>
      </w:pPr>
    </w:p>
    <w:p w14:paraId="4380C4C5" w14:textId="77777777" w:rsidR="00095CFB" w:rsidRDefault="00095CFB" w:rsidP="008929DF">
      <w:pPr>
        <w:spacing w:line="360" w:lineRule="auto"/>
        <w:ind w:firstLine="708"/>
        <w:jc w:val="both"/>
        <w:rPr>
          <w:rFonts w:ascii="Arial" w:hAnsi="Arial" w:cs="Arial"/>
          <w:sz w:val="22"/>
          <w:szCs w:val="22"/>
        </w:rPr>
      </w:pPr>
    </w:p>
    <w:p w14:paraId="0FE49468" w14:textId="77777777" w:rsidR="00095CFB" w:rsidRDefault="00095CFB" w:rsidP="008929DF">
      <w:pPr>
        <w:spacing w:line="360" w:lineRule="auto"/>
        <w:ind w:firstLine="708"/>
        <w:jc w:val="both"/>
        <w:rPr>
          <w:rFonts w:ascii="Arial" w:hAnsi="Arial" w:cs="Arial"/>
          <w:sz w:val="22"/>
          <w:szCs w:val="22"/>
        </w:rPr>
      </w:pPr>
    </w:p>
    <w:p w14:paraId="4E87F34E" w14:textId="77777777" w:rsidR="00095CFB" w:rsidRDefault="00095CFB" w:rsidP="008929DF">
      <w:pPr>
        <w:spacing w:line="360" w:lineRule="auto"/>
        <w:ind w:firstLine="708"/>
        <w:jc w:val="both"/>
        <w:rPr>
          <w:rFonts w:ascii="Arial" w:hAnsi="Arial" w:cs="Arial"/>
          <w:sz w:val="22"/>
          <w:szCs w:val="22"/>
        </w:rPr>
      </w:pPr>
    </w:p>
    <w:p w14:paraId="6AC9C696" w14:textId="77777777" w:rsidR="00095CFB" w:rsidRDefault="00095CFB" w:rsidP="008929DF">
      <w:pPr>
        <w:spacing w:line="360" w:lineRule="auto"/>
        <w:ind w:firstLine="708"/>
        <w:jc w:val="both"/>
        <w:rPr>
          <w:rFonts w:ascii="Arial" w:hAnsi="Arial" w:cs="Arial"/>
          <w:sz w:val="22"/>
          <w:szCs w:val="22"/>
        </w:rPr>
      </w:pPr>
    </w:p>
    <w:p w14:paraId="3F0C01F0" w14:textId="1C693300" w:rsidR="00910736" w:rsidRPr="00EC58E8" w:rsidRDefault="00417EDA" w:rsidP="00417EDA">
      <w:pPr>
        <w:pStyle w:val="Ttulo1"/>
        <w:rPr>
          <w:rFonts w:cs="Arial"/>
          <w:lang w:val="es-CO"/>
        </w:rPr>
      </w:pPr>
      <w:bookmarkStart w:id="46" w:name="_Toc203773914"/>
      <w:r w:rsidRPr="00EC58E8">
        <w:rPr>
          <w:rFonts w:cs="Arial"/>
          <w:lang w:val="es-CO"/>
        </w:rPr>
        <w:lastRenderedPageBreak/>
        <w:t>Conclusión</w:t>
      </w:r>
      <w:bookmarkEnd w:id="46"/>
    </w:p>
    <w:p w14:paraId="395A1A9D" w14:textId="6C6C913E" w:rsidR="00EA28C7" w:rsidRPr="00EA28C7" w:rsidRDefault="00EA28C7" w:rsidP="0016531A">
      <w:pPr>
        <w:spacing w:line="360" w:lineRule="auto"/>
        <w:ind w:firstLine="708"/>
        <w:jc w:val="both"/>
        <w:rPr>
          <w:rFonts w:ascii="Arial" w:hAnsi="Arial" w:cs="Arial"/>
          <w:sz w:val="22"/>
          <w:szCs w:val="22"/>
        </w:rPr>
      </w:pPr>
      <w:r w:rsidRPr="00EA28C7">
        <w:rPr>
          <w:rFonts w:ascii="Arial" w:hAnsi="Arial" w:cs="Arial"/>
          <w:sz w:val="22"/>
          <w:szCs w:val="22"/>
        </w:rPr>
        <w:t xml:space="preserve">La presente investigación demostró que una arquitectura pedagógica integrada por Aprendizaje Basado en Problemas (ABP), aula invertida y clínicas jurídicas produce mejoras sobresalientes y estadísticamente muy significativas en el desarrollo de competencias técnicas y </w:t>
      </w:r>
      <w:r w:rsidR="0001609B" w:rsidRPr="00EA28C7">
        <w:rPr>
          <w:rFonts w:ascii="Arial" w:hAnsi="Arial" w:cs="Arial"/>
          <w:sz w:val="22"/>
          <w:szCs w:val="22"/>
        </w:rPr>
        <w:t>socioemocionales</w:t>
      </w:r>
      <w:r w:rsidRPr="00EA28C7">
        <w:rPr>
          <w:rFonts w:ascii="Arial" w:hAnsi="Arial" w:cs="Arial"/>
          <w:sz w:val="22"/>
          <w:szCs w:val="22"/>
        </w:rPr>
        <w:t xml:space="preserve"> de los estudiantes de primer y segundo semestre de Derecho en Unitrópico. Los tamaños del efecto “muy grandes” (d = 1.94 para competencias técnicas y d = 1.84 para </w:t>
      </w:r>
      <w:r w:rsidR="0001609B" w:rsidRPr="00EA28C7">
        <w:rPr>
          <w:rFonts w:ascii="Arial" w:hAnsi="Arial" w:cs="Arial"/>
          <w:sz w:val="22"/>
          <w:szCs w:val="22"/>
        </w:rPr>
        <w:t>socioemocionales</w:t>
      </w:r>
      <w:r w:rsidRPr="00EA28C7">
        <w:rPr>
          <w:rFonts w:ascii="Arial" w:hAnsi="Arial" w:cs="Arial"/>
          <w:sz w:val="22"/>
          <w:szCs w:val="22"/>
        </w:rPr>
        <w:t xml:space="preserve">) confirman que la estrategia no solo eleva el dominio normativo y argumentativo, sino que fortalece habilidades como la comunicación, la empatía y el liderazgo. La reducción simultánea de la dispersión en ambos constructos evidencia un efecto democratizador: los avances se distribuyeron de manera homogénea entre estudiantes con perfiles </w:t>
      </w:r>
      <w:r w:rsidR="0001609B" w:rsidRPr="00EA28C7">
        <w:rPr>
          <w:rFonts w:ascii="Arial" w:hAnsi="Arial" w:cs="Arial"/>
          <w:sz w:val="22"/>
          <w:szCs w:val="22"/>
        </w:rPr>
        <w:t>socioeconómicos</w:t>
      </w:r>
      <w:r w:rsidRPr="00EA28C7">
        <w:rPr>
          <w:rFonts w:ascii="Arial" w:hAnsi="Arial" w:cs="Arial"/>
          <w:sz w:val="22"/>
          <w:szCs w:val="22"/>
        </w:rPr>
        <w:t xml:space="preserve"> y académicos diversos.</w:t>
      </w:r>
    </w:p>
    <w:p w14:paraId="50BBC2C4" w14:textId="77777777" w:rsidR="00EA28C7" w:rsidRPr="00EA28C7" w:rsidRDefault="00EA28C7" w:rsidP="0016531A">
      <w:pPr>
        <w:spacing w:line="360" w:lineRule="auto"/>
        <w:ind w:firstLine="708"/>
        <w:jc w:val="both"/>
        <w:rPr>
          <w:rFonts w:ascii="Arial" w:hAnsi="Arial" w:cs="Arial"/>
          <w:sz w:val="22"/>
          <w:szCs w:val="22"/>
        </w:rPr>
      </w:pPr>
      <w:r w:rsidRPr="00EA28C7">
        <w:rPr>
          <w:rFonts w:ascii="Arial" w:hAnsi="Arial" w:cs="Arial"/>
          <w:sz w:val="22"/>
          <w:szCs w:val="22"/>
        </w:rPr>
        <w:t>En el plano teórico, el estudio amplía la literatura sobre innovación jurídica latinoamericana al:</w:t>
      </w:r>
    </w:p>
    <w:p w14:paraId="4E2BA8DA" w14:textId="77777777" w:rsidR="00EA28C7" w:rsidRPr="00EA28C7" w:rsidRDefault="00EA28C7" w:rsidP="0016531A">
      <w:pPr>
        <w:spacing w:line="360" w:lineRule="auto"/>
        <w:ind w:firstLine="708"/>
        <w:jc w:val="both"/>
        <w:rPr>
          <w:rFonts w:ascii="Arial" w:hAnsi="Arial" w:cs="Arial"/>
          <w:sz w:val="22"/>
          <w:szCs w:val="22"/>
        </w:rPr>
      </w:pPr>
      <w:r w:rsidRPr="00EA28C7">
        <w:rPr>
          <w:rFonts w:ascii="Arial" w:hAnsi="Arial" w:cs="Arial"/>
          <w:sz w:val="22"/>
          <w:szCs w:val="22"/>
        </w:rPr>
        <w:t>Integrar empíricamente el constructivismo dialógico y el paradigma sociocrítico, evidenciando que la resolución colaborativa de casos locales puede articular profundidad disciplinar y compromiso social.</w:t>
      </w:r>
    </w:p>
    <w:p w14:paraId="7BF99041" w14:textId="12E1A4B7" w:rsidR="00EA28C7" w:rsidRPr="00EA28C7" w:rsidRDefault="00EA28C7" w:rsidP="00EA28C7">
      <w:pPr>
        <w:numPr>
          <w:ilvl w:val="0"/>
          <w:numId w:val="6"/>
        </w:numPr>
        <w:spacing w:line="480" w:lineRule="auto"/>
        <w:jc w:val="both"/>
        <w:rPr>
          <w:rFonts w:ascii="Arial" w:hAnsi="Arial" w:cs="Arial"/>
          <w:sz w:val="22"/>
          <w:szCs w:val="22"/>
        </w:rPr>
      </w:pPr>
      <w:r w:rsidRPr="00EA28C7">
        <w:rPr>
          <w:rFonts w:ascii="Arial" w:hAnsi="Arial" w:cs="Arial"/>
          <w:sz w:val="22"/>
          <w:szCs w:val="22"/>
        </w:rPr>
        <w:t>Introducir categorías emergentes</w:t>
      </w:r>
      <w:r w:rsidR="001D0840">
        <w:rPr>
          <w:rFonts w:ascii="Arial" w:hAnsi="Arial" w:cs="Arial"/>
          <w:sz w:val="22"/>
          <w:szCs w:val="22"/>
        </w:rPr>
        <w:t xml:space="preserve"> (</w:t>
      </w:r>
      <w:r w:rsidRPr="00EA28C7">
        <w:rPr>
          <w:rFonts w:ascii="Arial" w:hAnsi="Arial" w:cs="Arial"/>
          <w:sz w:val="22"/>
          <w:szCs w:val="22"/>
        </w:rPr>
        <w:t>metacognición autorregulada y sensibilidad intercultural</w:t>
      </w:r>
      <w:r w:rsidR="001D0840">
        <w:rPr>
          <w:rFonts w:ascii="Arial" w:hAnsi="Arial" w:cs="Arial"/>
          <w:sz w:val="22"/>
          <w:szCs w:val="22"/>
        </w:rPr>
        <w:t xml:space="preserve">) </w:t>
      </w:r>
      <w:r w:rsidRPr="00EA28C7">
        <w:rPr>
          <w:rFonts w:ascii="Arial" w:hAnsi="Arial" w:cs="Arial"/>
          <w:sz w:val="22"/>
          <w:szCs w:val="22"/>
        </w:rPr>
        <w:t>que extienden la noción tradicional de competencia en Derecho.</w:t>
      </w:r>
    </w:p>
    <w:p w14:paraId="301FFE62" w14:textId="77777777" w:rsidR="00EA28C7" w:rsidRPr="00EA28C7" w:rsidRDefault="00EA28C7" w:rsidP="00EA28C7">
      <w:pPr>
        <w:numPr>
          <w:ilvl w:val="0"/>
          <w:numId w:val="6"/>
        </w:numPr>
        <w:spacing w:line="480" w:lineRule="auto"/>
        <w:jc w:val="both"/>
        <w:rPr>
          <w:rFonts w:ascii="Arial" w:hAnsi="Arial" w:cs="Arial"/>
          <w:sz w:val="22"/>
          <w:szCs w:val="22"/>
        </w:rPr>
      </w:pPr>
      <w:r w:rsidRPr="00EA28C7">
        <w:rPr>
          <w:rFonts w:ascii="Arial" w:hAnsi="Arial" w:cs="Arial"/>
          <w:sz w:val="22"/>
          <w:szCs w:val="22"/>
        </w:rPr>
        <w:t>Validar el diseño mixto concurrente como vía metodológica robusta para capturar tanto la magnitud cuantitativa del cambio como sus mecanismos cualitativos subyacentes.</w:t>
      </w:r>
    </w:p>
    <w:p w14:paraId="2C5FD2F5" w14:textId="77777777" w:rsidR="000A1288" w:rsidRPr="000A1288" w:rsidRDefault="00EA28C7" w:rsidP="000A1288">
      <w:pPr>
        <w:spacing w:line="360" w:lineRule="auto"/>
        <w:ind w:firstLine="708"/>
        <w:jc w:val="both"/>
        <w:rPr>
          <w:rFonts w:ascii="Arial" w:hAnsi="Arial" w:cs="Arial"/>
          <w:sz w:val="22"/>
          <w:szCs w:val="22"/>
        </w:rPr>
      </w:pPr>
      <w:r w:rsidRPr="00EA28C7">
        <w:rPr>
          <w:rFonts w:ascii="Arial" w:hAnsi="Arial" w:cs="Arial"/>
          <w:sz w:val="22"/>
          <w:szCs w:val="22"/>
        </w:rPr>
        <w:t xml:space="preserve">En la esfera práctica, la intervención ofrece a Unitrópico y a otras facultades de Derecho públicas un modelo replicable sustentado en: (a) repositorios digitales de casos jurídicos regionales, (b) comunidades de práctica docente y mentorías pares, y (c) extensión jurídica itinerante que vincule la academia con necesidades reales del territorio. </w:t>
      </w:r>
      <w:r w:rsidR="000A1288" w:rsidRPr="000A1288">
        <w:rPr>
          <w:rFonts w:ascii="Arial" w:hAnsi="Arial" w:cs="Arial"/>
          <w:sz w:val="22"/>
          <w:szCs w:val="22"/>
        </w:rPr>
        <w:t>Estas acciones se encuentran plenamente alineadas con los lineamientos establecidos en el Proyecto Educativo Institucional, y contribuyen a consolidar a Unitrópico como un referente en la promoción de una educación legal transformadora y contextualizada para la región de la Orinoquía. La articulación entre la innovación metodológica, el compromiso social y el desarrollo territorial posiciona al programa como una plataforma de formación jurídica con sentido, pertinencia y proyección.</w:t>
      </w:r>
    </w:p>
    <w:p w14:paraId="732CD811" w14:textId="2565739C" w:rsidR="000A1288" w:rsidRPr="000A1288" w:rsidRDefault="000A1288" w:rsidP="000A1288">
      <w:pPr>
        <w:spacing w:line="360" w:lineRule="auto"/>
        <w:ind w:firstLine="708"/>
        <w:jc w:val="both"/>
        <w:rPr>
          <w:rFonts w:ascii="Arial" w:hAnsi="Arial" w:cs="Arial"/>
          <w:sz w:val="22"/>
          <w:szCs w:val="22"/>
        </w:rPr>
      </w:pPr>
      <w:r w:rsidRPr="000A1288">
        <w:rPr>
          <w:rFonts w:ascii="Arial" w:hAnsi="Arial" w:cs="Arial"/>
          <w:sz w:val="22"/>
          <w:szCs w:val="22"/>
        </w:rPr>
        <w:t xml:space="preserve">No obstante, el estudio también reconoce limitaciones inherentes a su diseño cuasiexperimental sin grupo control, al horizonte temporal acotado a un semestre académico, a la variabilidad observada en la fidelidad de implementación entre </w:t>
      </w:r>
      <w:r w:rsidRPr="000A1288">
        <w:rPr>
          <w:rFonts w:ascii="Arial" w:hAnsi="Arial" w:cs="Arial"/>
          <w:sz w:val="22"/>
          <w:szCs w:val="22"/>
        </w:rPr>
        <w:lastRenderedPageBreak/>
        <w:t>docentes, y a la persistente brecha digital en algunos hogares. Estas condiciones invitan a asumir una postura cautelosa en la generalización de los hallazgos y en la extrapolación directa de los efectos observados. Pese a ello, la triangulación metodológica utilizada</w:t>
      </w:r>
      <w:r w:rsidR="004E0314">
        <w:rPr>
          <w:rFonts w:ascii="Arial" w:hAnsi="Arial" w:cs="Arial"/>
          <w:sz w:val="22"/>
          <w:szCs w:val="22"/>
        </w:rPr>
        <w:t>,</w:t>
      </w:r>
      <w:r w:rsidRPr="000A1288">
        <w:rPr>
          <w:rFonts w:ascii="Arial" w:hAnsi="Arial" w:cs="Arial"/>
          <w:sz w:val="22"/>
          <w:szCs w:val="22"/>
        </w:rPr>
        <w:t xml:space="preserve"> que combina datos cuantitativos robustos con hallazgos cualitativos emergentes y la coherencia interna de los resultados obtenidos</w:t>
      </w:r>
      <w:r w:rsidR="004E0314">
        <w:rPr>
          <w:rFonts w:ascii="Arial" w:hAnsi="Arial" w:cs="Arial"/>
          <w:sz w:val="22"/>
          <w:szCs w:val="22"/>
        </w:rPr>
        <w:t>,</w:t>
      </w:r>
      <w:r w:rsidRPr="000A1288">
        <w:rPr>
          <w:rFonts w:ascii="Arial" w:hAnsi="Arial" w:cs="Arial"/>
          <w:sz w:val="22"/>
          <w:szCs w:val="22"/>
        </w:rPr>
        <w:t xml:space="preserve"> sustenta la validez de las conclusiones. En suma, la investigación ofrece una base sólida para avanzar en el escalamiento institucional de la propuesta, al tiempo que reconoce los ajustes necesarios para fortalecer su impacto futuro.</w:t>
      </w:r>
    </w:p>
    <w:p w14:paraId="388DAF98" w14:textId="4BDB38D6" w:rsidR="00EA28C7" w:rsidRPr="00EA28C7" w:rsidRDefault="00EA28C7" w:rsidP="001835D0">
      <w:pPr>
        <w:pStyle w:val="Ttulo2"/>
      </w:pPr>
      <w:bookmarkStart w:id="47" w:name="_Toc203773915"/>
      <w:r w:rsidRPr="00EA28C7">
        <w:t>Implicaciones teóricas</w:t>
      </w:r>
      <w:bookmarkEnd w:id="47"/>
    </w:p>
    <w:p w14:paraId="2E961C02" w14:textId="2F2AA7BB" w:rsidR="00EA28C7" w:rsidRPr="00EA28C7" w:rsidRDefault="00EA28C7" w:rsidP="001835D0">
      <w:pPr>
        <w:spacing w:line="360" w:lineRule="auto"/>
        <w:ind w:firstLine="708"/>
        <w:jc w:val="both"/>
        <w:rPr>
          <w:rFonts w:ascii="Arial" w:hAnsi="Arial" w:cs="Arial"/>
          <w:sz w:val="22"/>
          <w:szCs w:val="22"/>
        </w:rPr>
      </w:pPr>
      <w:r w:rsidRPr="00EA28C7">
        <w:rPr>
          <w:rFonts w:ascii="Arial" w:hAnsi="Arial" w:cs="Arial"/>
          <w:sz w:val="22"/>
          <w:szCs w:val="22"/>
        </w:rPr>
        <w:t xml:space="preserve">Reconceptualización de “competencia”: El estudio sugiere incorporar dimensiones </w:t>
      </w:r>
      <w:r w:rsidR="00A74E6A" w:rsidRPr="00A74E6A">
        <w:rPr>
          <w:rFonts w:ascii="Arial" w:hAnsi="Arial" w:cs="Arial"/>
          <w:sz w:val="22"/>
          <w:szCs w:val="22"/>
        </w:rPr>
        <w:t>socioemocionales</w:t>
      </w:r>
      <w:r w:rsidRPr="00EA28C7">
        <w:rPr>
          <w:rFonts w:ascii="Arial" w:hAnsi="Arial" w:cs="Arial"/>
          <w:sz w:val="22"/>
          <w:szCs w:val="22"/>
        </w:rPr>
        <w:t xml:space="preserve"> y éticas como parte indisociable del perfil de egreso en Derecho.</w:t>
      </w:r>
    </w:p>
    <w:p w14:paraId="4FBD3EA2" w14:textId="61437272" w:rsidR="00EA28C7" w:rsidRPr="00EA28C7" w:rsidRDefault="00EA28C7" w:rsidP="001835D0">
      <w:pPr>
        <w:spacing w:line="360" w:lineRule="auto"/>
        <w:ind w:firstLine="708"/>
        <w:jc w:val="both"/>
        <w:rPr>
          <w:rFonts w:ascii="Arial" w:hAnsi="Arial" w:cs="Arial"/>
          <w:sz w:val="22"/>
          <w:szCs w:val="22"/>
        </w:rPr>
      </w:pPr>
      <w:r w:rsidRPr="00EA28C7">
        <w:rPr>
          <w:rFonts w:ascii="Arial" w:hAnsi="Arial" w:cs="Arial"/>
          <w:sz w:val="22"/>
          <w:szCs w:val="22"/>
        </w:rPr>
        <w:t>Sinergia metodológica: Evidencia que la combinación ABP +</w:t>
      </w:r>
      <w:r w:rsidR="004A5C16">
        <w:rPr>
          <w:rFonts w:ascii="Arial" w:hAnsi="Arial" w:cs="Arial"/>
          <w:sz w:val="22"/>
          <w:szCs w:val="22"/>
        </w:rPr>
        <w:t xml:space="preserve"> aula invertida</w:t>
      </w:r>
      <w:r w:rsidRPr="00EA28C7">
        <w:rPr>
          <w:rFonts w:ascii="Arial" w:hAnsi="Arial" w:cs="Arial"/>
          <w:sz w:val="22"/>
          <w:szCs w:val="22"/>
        </w:rPr>
        <w:t xml:space="preserve"> + clínicas</w:t>
      </w:r>
      <w:r w:rsidR="004A5C16">
        <w:rPr>
          <w:rFonts w:ascii="Arial" w:hAnsi="Arial" w:cs="Arial"/>
          <w:sz w:val="22"/>
          <w:szCs w:val="22"/>
        </w:rPr>
        <w:t xml:space="preserve"> jurídicas </w:t>
      </w:r>
      <w:r w:rsidRPr="00EA28C7">
        <w:rPr>
          <w:rFonts w:ascii="Arial" w:hAnsi="Arial" w:cs="Arial"/>
          <w:sz w:val="22"/>
          <w:szCs w:val="22"/>
        </w:rPr>
        <w:t>genera un efecto de refuerzo mutuo que supera la suma de sus partes, aportando a la teoría de aprendizaje experiencial.</w:t>
      </w:r>
    </w:p>
    <w:p w14:paraId="2A18B8C0" w14:textId="455017A2" w:rsidR="00EA28C7" w:rsidRPr="00EA28C7" w:rsidRDefault="00EA28C7" w:rsidP="001835D0">
      <w:pPr>
        <w:pStyle w:val="Ttulo2"/>
      </w:pPr>
      <w:bookmarkStart w:id="48" w:name="_Toc203773916"/>
      <w:r w:rsidRPr="00EA28C7">
        <w:t>Implicaciones prácticas</w:t>
      </w:r>
      <w:bookmarkEnd w:id="48"/>
    </w:p>
    <w:p w14:paraId="2271465F" w14:textId="77777777" w:rsidR="004E19B4" w:rsidRDefault="00EA28C7" w:rsidP="004E19B4">
      <w:pPr>
        <w:pStyle w:val="Prrafodelista"/>
        <w:numPr>
          <w:ilvl w:val="0"/>
          <w:numId w:val="1"/>
        </w:numPr>
        <w:tabs>
          <w:tab w:val="num" w:pos="720"/>
        </w:tabs>
        <w:spacing w:line="360" w:lineRule="auto"/>
        <w:jc w:val="both"/>
        <w:rPr>
          <w:rFonts w:ascii="Arial" w:hAnsi="Arial" w:cs="Arial"/>
          <w:sz w:val="22"/>
          <w:szCs w:val="22"/>
        </w:rPr>
      </w:pPr>
      <w:r w:rsidRPr="004E19B4">
        <w:rPr>
          <w:rFonts w:ascii="Arial" w:hAnsi="Arial" w:cs="Arial"/>
          <w:sz w:val="22"/>
          <w:szCs w:val="22"/>
        </w:rPr>
        <w:t>Política académica: Se recomienda institucionalizar programas de formación docente continua sobre metodologías activas, con incentivos vinculados a indicadores de participación estudiantil y mejora competencial.</w:t>
      </w:r>
    </w:p>
    <w:p w14:paraId="40F5CCCB" w14:textId="77777777" w:rsidR="0099722C" w:rsidRDefault="00EA28C7" w:rsidP="0099722C">
      <w:pPr>
        <w:pStyle w:val="Prrafodelista"/>
        <w:numPr>
          <w:ilvl w:val="0"/>
          <w:numId w:val="1"/>
        </w:numPr>
        <w:tabs>
          <w:tab w:val="num" w:pos="720"/>
        </w:tabs>
        <w:spacing w:line="360" w:lineRule="auto"/>
        <w:jc w:val="both"/>
        <w:rPr>
          <w:rFonts w:ascii="Arial" w:hAnsi="Arial" w:cs="Arial"/>
          <w:sz w:val="22"/>
          <w:szCs w:val="22"/>
        </w:rPr>
      </w:pPr>
      <w:r w:rsidRPr="004E19B4">
        <w:rPr>
          <w:rFonts w:ascii="Arial" w:hAnsi="Arial" w:cs="Arial"/>
          <w:sz w:val="22"/>
          <w:szCs w:val="22"/>
        </w:rPr>
        <w:t>Infraestructura: Fortalecer la conectividad y los recursos multimedia para asegurar la sostenibilidad del aula invertida, especialmente para estudiantes con acceso limitado fuera del campus.</w:t>
      </w:r>
    </w:p>
    <w:p w14:paraId="359D45ED" w14:textId="6CD1A00C" w:rsidR="00EA28C7" w:rsidRDefault="00EA28C7" w:rsidP="0099722C">
      <w:pPr>
        <w:pStyle w:val="Prrafodelista"/>
        <w:numPr>
          <w:ilvl w:val="0"/>
          <w:numId w:val="1"/>
        </w:numPr>
        <w:tabs>
          <w:tab w:val="num" w:pos="720"/>
        </w:tabs>
        <w:spacing w:line="360" w:lineRule="auto"/>
        <w:jc w:val="both"/>
        <w:rPr>
          <w:rFonts w:ascii="Arial" w:hAnsi="Arial" w:cs="Arial"/>
          <w:sz w:val="22"/>
          <w:szCs w:val="22"/>
        </w:rPr>
      </w:pPr>
      <w:r w:rsidRPr="0099722C">
        <w:rPr>
          <w:rFonts w:ascii="Arial" w:hAnsi="Arial" w:cs="Arial"/>
          <w:sz w:val="22"/>
          <w:szCs w:val="22"/>
        </w:rPr>
        <w:t>Extensión social: Formalizar las clínicas jurídicas itinerantes como eje de proyección social y fuente de casos auténticos que retroalimenten el currículo.</w:t>
      </w:r>
    </w:p>
    <w:p w14:paraId="78DA0B7F" w14:textId="77777777" w:rsidR="006A2583" w:rsidRPr="008969F4" w:rsidRDefault="006A2583" w:rsidP="006A2583">
      <w:pPr>
        <w:pStyle w:val="Ttulo2"/>
        <w:rPr>
          <w:rFonts w:cs="Arial"/>
          <w:bCs/>
          <w:szCs w:val="22"/>
        </w:rPr>
      </w:pPr>
      <w:bookmarkStart w:id="49" w:name="_Toc203773913"/>
      <w:r w:rsidRPr="008969F4">
        <w:rPr>
          <w:lang w:val="es-CO"/>
        </w:rPr>
        <w:t>Limitaciones y líneas futuras</w:t>
      </w:r>
      <w:bookmarkEnd w:id="49"/>
    </w:p>
    <w:p w14:paraId="5FF7FC53" w14:textId="77777777" w:rsidR="006A2583" w:rsidRDefault="006A2583" w:rsidP="006A2583">
      <w:pPr>
        <w:spacing w:line="360" w:lineRule="auto"/>
        <w:ind w:firstLine="708"/>
        <w:jc w:val="both"/>
        <w:rPr>
          <w:rFonts w:ascii="Arial" w:hAnsi="Arial" w:cs="Arial"/>
          <w:sz w:val="22"/>
          <w:szCs w:val="22"/>
        </w:rPr>
      </w:pPr>
      <w:r w:rsidRPr="008969F4">
        <w:rPr>
          <w:rFonts w:ascii="Arial" w:hAnsi="Arial" w:cs="Arial"/>
          <w:sz w:val="22"/>
          <w:szCs w:val="22"/>
        </w:rPr>
        <w:t>Pese a la solidez metodológica alcanzada, el estudio presenta restricciones que conviene explicitar para delimitar el alcance de las conclusiones y orientar agendas de investigación posteriores.</w:t>
      </w:r>
    </w:p>
    <w:p w14:paraId="4797D94A" w14:textId="114EB868" w:rsidR="006A2583" w:rsidRPr="008969F4" w:rsidRDefault="006A2583" w:rsidP="006A2583">
      <w:pPr>
        <w:spacing w:line="360" w:lineRule="auto"/>
        <w:ind w:firstLine="708"/>
        <w:jc w:val="both"/>
        <w:rPr>
          <w:rFonts w:ascii="Arial" w:hAnsi="Arial" w:cs="Arial"/>
          <w:sz w:val="22"/>
          <w:szCs w:val="22"/>
        </w:rPr>
      </w:pPr>
      <w:r w:rsidRPr="008969F4">
        <w:rPr>
          <w:rFonts w:ascii="Arial" w:hAnsi="Arial" w:cs="Arial"/>
          <w:sz w:val="22"/>
          <w:szCs w:val="22"/>
        </w:rPr>
        <w:t>La ausencia de un grupo de comparación aleatorizado obliga a interpretar los resultados como evidencia plausible</w:t>
      </w:r>
      <w:r w:rsidR="004E0314">
        <w:rPr>
          <w:rFonts w:ascii="Arial" w:hAnsi="Arial" w:cs="Arial"/>
          <w:sz w:val="22"/>
          <w:szCs w:val="22"/>
        </w:rPr>
        <w:t>,</w:t>
      </w:r>
      <w:r w:rsidRPr="008969F4">
        <w:rPr>
          <w:rFonts w:ascii="Arial" w:hAnsi="Arial" w:cs="Arial"/>
          <w:sz w:val="22"/>
          <w:szCs w:val="22"/>
        </w:rPr>
        <w:t xml:space="preserve"> pero no concluyente de causalidad. Si bien el pre</w:t>
      </w:r>
      <w:r w:rsidR="004A5C16">
        <w:rPr>
          <w:rFonts w:ascii="Arial" w:hAnsi="Arial" w:cs="Arial"/>
          <w:sz w:val="22"/>
          <w:szCs w:val="22"/>
        </w:rPr>
        <w:t xml:space="preserve"> y </w:t>
      </w:r>
      <w:r w:rsidRPr="008969F4">
        <w:rPr>
          <w:rFonts w:ascii="Arial" w:hAnsi="Arial" w:cs="Arial"/>
          <w:sz w:val="22"/>
          <w:szCs w:val="22"/>
        </w:rPr>
        <w:t>post mixto, la triangulación de fuentes y la estabilidad de las cohortes</w:t>
      </w:r>
      <w:r w:rsidR="004A5C16">
        <w:rPr>
          <w:rFonts w:ascii="Arial" w:hAnsi="Arial" w:cs="Arial"/>
          <w:sz w:val="22"/>
          <w:szCs w:val="22"/>
        </w:rPr>
        <w:t>,</w:t>
      </w:r>
      <w:r w:rsidRPr="008969F4">
        <w:rPr>
          <w:rFonts w:ascii="Arial" w:hAnsi="Arial" w:cs="Arial"/>
          <w:sz w:val="22"/>
          <w:szCs w:val="22"/>
        </w:rPr>
        <w:t xml:space="preserve"> refuerzan la validez interna, futuras investigaciones deberían explorar diseños controlados (p. ej., secciones paralelas) o </w:t>
      </w:r>
      <w:r w:rsidR="004E0314">
        <w:rPr>
          <w:rFonts w:ascii="Arial" w:hAnsi="Arial" w:cs="Arial"/>
          <w:sz w:val="22"/>
          <w:szCs w:val="22"/>
        </w:rPr>
        <w:t>s</w:t>
      </w:r>
      <w:r w:rsidRPr="008969F4">
        <w:rPr>
          <w:rFonts w:ascii="Arial" w:hAnsi="Arial" w:cs="Arial"/>
          <w:sz w:val="22"/>
          <w:szCs w:val="22"/>
        </w:rPr>
        <w:t xml:space="preserve">eries </w:t>
      </w:r>
      <w:r w:rsidR="004E0314">
        <w:rPr>
          <w:rFonts w:ascii="Arial" w:hAnsi="Arial" w:cs="Arial"/>
          <w:sz w:val="22"/>
          <w:szCs w:val="22"/>
        </w:rPr>
        <w:t>t</w:t>
      </w:r>
      <w:r w:rsidRPr="008969F4">
        <w:rPr>
          <w:rFonts w:ascii="Arial" w:hAnsi="Arial" w:cs="Arial"/>
          <w:sz w:val="22"/>
          <w:szCs w:val="22"/>
        </w:rPr>
        <w:t xml:space="preserve">emporales </w:t>
      </w:r>
      <w:r w:rsidR="004E0314">
        <w:rPr>
          <w:rFonts w:ascii="Arial" w:hAnsi="Arial" w:cs="Arial"/>
          <w:sz w:val="22"/>
          <w:szCs w:val="22"/>
        </w:rPr>
        <w:t>i</w:t>
      </w:r>
      <w:r w:rsidRPr="008969F4">
        <w:rPr>
          <w:rFonts w:ascii="Arial" w:hAnsi="Arial" w:cs="Arial"/>
          <w:sz w:val="22"/>
          <w:szCs w:val="22"/>
        </w:rPr>
        <w:t>nterrumpidas que permitan aislar el efecto de maduración y de historia.</w:t>
      </w:r>
    </w:p>
    <w:p w14:paraId="2777BD42" w14:textId="77777777" w:rsidR="006A2583" w:rsidRPr="008969F4" w:rsidRDefault="006A2583" w:rsidP="006A2583">
      <w:pPr>
        <w:spacing w:line="360" w:lineRule="auto"/>
        <w:ind w:firstLine="708"/>
        <w:jc w:val="both"/>
        <w:rPr>
          <w:rFonts w:ascii="Arial" w:hAnsi="Arial" w:cs="Arial"/>
          <w:sz w:val="22"/>
          <w:szCs w:val="22"/>
        </w:rPr>
      </w:pPr>
      <w:r w:rsidRPr="008969F4">
        <w:rPr>
          <w:rFonts w:ascii="Arial" w:hAnsi="Arial" w:cs="Arial"/>
          <w:sz w:val="22"/>
          <w:szCs w:val="22"/>
        </w:rPr>
        <w:t xml:space="preserve">La intervención cubrió un semestre (16 semanas). Ello impide estimar la retención a medio plazo de las competencias ni su transferencia a escenarios </w:t>
      </w:r>
      <w:r w:rsidRPr="008969F4">
        <w:rPr>
          <w:rFonts w:ascii="Arial" w:hAnsi="Arial" w:cs="Arial"/>
          <w:sz w:val="22"/>
          <w:szCs w:val="22"/>
        </w:rPr>
        <w:lastRenderedPageBreak/>
        <w:t>profesionales. Se sugiere un seguimiento longitudinal de al menos un año que incorpore mediciones diferidas y trazabilidad de desempeño en prácticas jurídicas reales.</w:t>
      </w:r>
    </w:p>
    <w:p w14:paraId="37A44A7E" w14:textId="77777777" w:rsidR="006A2583" w:rsidRPr="008969F4" w:rsidRDefault="006A2583" w:rsidP="006A2583">
      <w:pPr>
        <w:spacing w:line="360" w:lineRule="auto"/>
        <w:ind w:firstLine="708"/>
        <w:jc w:val="both"/>
        <w:rPr>
          <w:rFonts w:ascii="Arial" w:hAnsi="Arial" w:cs="Arial"/>
          <w:sz w:val="22"/>
          <w:szCs w:val="22"/>
        </w:rPr>
      </w:pPr>
      <w:r w:rsidRPr="008969F4">
        <w:rPr>
          <w:rFonts w:ascii="Arial" w:hAnsi="Arial" w:cs="Arial"/>
          <w:sz w:val="22"/>
          <w:szCs w:val="22"/>
        </w:rPr>
        <w:t>Aunque la participación (N = 145 estudiantes; n = 8 docentes) es representativa del programa, la universidad es regional y de reciente transición a pública, rasgos que pueden limitar la generalización a facultades de Derecho urbanas o privadas. Estudios multisitio</w:t>
      </w:r>
      <w:r>
        <w:rPr>
          <w:rFonts w:ascii="Arial" w:hAnsi="Arial" w:cs="Arial"/>
          <w:sz w:val="22"/>
          <w:szCs w:val="22"/>
        </w:rPr>
        <w:t xml:space="preserve">, </w:t>
      </w:r>
      <w:r w:rsidRPr="008969F4">
        <w:rPr>
          <w:rFonts w:ascii="Arial" w:hAnsi="Arial" w:cs="Arial"/>
          <w:sz w:val="22"/>
          <w:szCs w:val="22"/>
        </w:rPr>
        <w:t>con muestras estratificadas por tipo de institución y región</w:t>
      </w:r>
      <w:r>
        <w:rPr>
          <w:rFonts w:ascii="Arial" w:hAnsi="Arial" w:cs="Arial"/>
          <w:sz w:val="22"/>
          <w:szCs w:val="22"/>
        </w:rPr>
        <w:t xml:space="preserve">, </w:t>
      </w:r>
      <w:r w:rsidRPr="008969F4">
        <w:rPr>
          <w:rFonts w:ascii="Arial" w:hAnsi="Arial" w:cs="Arial"/>
          <w:sz w:val="22"/>
          <w:szCs w:val="22"/>
        </w:rPr>
        <w:t>ayudarían a comprobar la robustez intercultural del modelo.</w:t>
      </w:r>
    </w:p>
    <w:p w14:paraId="3F974563" w14:textId="193DB609" w:rsidR="004F6EAB" w:rsidRPr="004F6EAB" w:rsidRDefault="004F6EAB" w:rsidP="004F6EAB">
      <w:pPr>
        <w:spacing w:line="360" w:lineRule="auto"/>
        <w:ind w:firstLine="708"/>
        <w:jc w:val="both"/>
        <w:rPr>
          <w:rFonts w:ascii="Arial" w:hAnsi="Arial" w:cs="Arial"/>
          <w:sz w:val="22"/>
          <w:szCs w:val="22"/>
        </w:rPr>
      </w:pPr>
      <w:r w:rsidRPr="004F6EAB">
        <w:rPr>
          <w:rFonts w:ascii="Arial" w:hAnsi="Arial" w:cs="Arial"/>
          <w:sz w:val="22"/>
          <w:szCs w:val="22"/>
        </w:rPr>
        <w:t xml:space="preserve">El análisis realizado evidenció una variabilidad significativa en la implementación de la metodología ABP, con un índice de fidelidad promedio estimado en 0.71. Este hallazgo sugiere que, aunque la estrategia fue adoptada de forma generalizada, existen diferencias en la coherencia didáctica entre sesiones y docentes, lo cual podría incidir en los resultados obtenidos. Por tanto, futuras líneas de investigación deberían incorporar herramientas más robustas para evaluar dicha fidelidad metodológica, como rúbricas externas de observación y análisis sistemático de </w:t>
      </w:r>
      <w:r w:rsidR="004A5C16" w:rsidRPr="004F6EAB">
        <w:rPr>
          <w:rFonts w:ascii="Arial" w:hAnsi="Arial" w:cs="Arial"/>
          <w:sz w:val="22"/>
          <w:szCs w:val="22"/>
        </w:rPr>
        <w:t>video clases</w:t>
      </w:r>
      <w:r w:rsidRPr="004F6EAB">
        <w:rPr>
          <w:rFonts w:ascii="Arial" w:hAnsi="Arial" w:cs="Arial"/>
          <w:sz w:val="22"/>
          <w:szCs w:val="22"/>
        </w:rPr>
        <w:t xml:space="preserve">, en consonancia con los estándares propuestos por </w:t>
      </w:r>
      <w:r>
        <w:rPr>
          <w:rFonts w:ascii="Arial" w:hAnsi="Arial" w:cs="Arial"/>
          <w:sz w:val="22"/>
          <w:szCs w:val="22"/>
        </w:rPr>
        <w:fldChar w:fldCharType="begin"/>
      </w:r>
      <w:r w:rsidR="0021600C">
        <w:rPr>
          <w:rFonts w:ascii="Arial" w:hAnsi="Arial" w:cs="Arial"/>
          <w:sz w:val="22"/>
          <w:szCs w:val="22"/>
        </w:rPr>
        <w:instrText xml:space="preserve"> ADDIN ZOTERO_ITEM CSL_CITATION {"citationID":"aQIj9nCr","properties":{"formattedCitation":"(Sanetti &amp; Kratochwill, 2009)","plainCitation":"(Sanetti &amp; Kratochwill, 2009)","dontUpdate":true,"noteIndex":0},"citationItems":[{"id":327,"uris":["http://zotero.org/users/16114216/items/7AA8U76F"],"itemData":{"id":327,"type":"article-journal","abstract":"The Treatment Integrity Planning Protocol (TIPP) provides a structured process for collaboratively creating a treatment integrity assessment within a consultation framework. The authors evaluated the effect of the TIPP on the implementation of an intervention designed to improve the consistency of students' mathematics performance. Treatment integrity was assessed via permanent products and teacher self-report assessments resulting from TIPP completion. Results showed that (a) 3 teachers' treatment integrity declined within the first week of implementation and increased subsequent to completion of the TIPP, (b) teachers accurately reported their level of treatment integrity, and (c) the relationship between treatment integrity and student outcomes was unclear. (PsycInfo Database Record (c) 2022 APA, all rights reserved)","container-title":"School Psychology Quarterly","DOI":"10.1037/a0015431","ISSN":"1939-1560","issue":"1","note":"publisher-place: US\npublisher: Educational Publishing Foundation","page":"24-35","source":"APA PsycNet","title":"Treatment integrity assessment in the schools: An evaluation of the Treatment Integrity Planning Protocol","title-short":"Treatment integrity assessment in the schools","volume":"24","author":[{"family":"Sanetti","given":"Lisa M. Hagermoser"},{"family":"Kratochwill","given":"Thomas R."}],"issued":{"date-parts":[["2009"]]}}}],"schema":"https://github.com/citation-style-language/schema/raw/master/csl-citation.json"} </w:instrText>
      </w:r>
      <w:r>
        <w:rPr>
          <w:rFonts w:ascii="Arial" w:hAnsi="Arial" w:cs="Arial"/>
          <w:sz w:val="22"/>
          <w:szCs w:val="22"/>
        </w:rPr>
        <w:fldChar w:fldCharType="separate"/>
      </w:r>
      <w:r w:rsidRPr="004F6EAB">
        <w:rPr>
          <w:rFonts w:ascii="Arial" w:hAnsi="Arial" w:cs="Arial"/>
          <w:sz w:val="22"/>
        </w:rPr>
        <w:t xml:space="preserve">Sanetti </w:t>
      </w:r>
      <w:r>
        <w:rPr>
          <w:rFonts w:ascii="Arial" w:hAnsi="Arial" w:cs="Arial"/>
          <w:sz w:val="22"/>
        </w:rPr>
        <w:t>y</w:t>
      </w:r>
      <w:r w:rsidRPr="004F6EAB">
        <w:rPr>
          <w:rFonts w:ascii="Arial" w:hAnsi="Arial" w:cs="Arial"/>
          <w:sz w:val="22"/>
        </w:rPr>
        <w:t xml:space="preserve"> Kratochwill </w:t>
      </w:r>
      <w:r>
        <w:rPr>
          <w:rFonts w:ascii="Arial" w:hAnsi="Arial" w:cs="Arial"/>
          <w:sz w:val="22"/>
        </w:rPr>
        <w:t>(</w:t>
      </w:r>
      <w:r w:rsidRPr="004F6EAB">
        <w:rPr>
          <w:rFonts w:ascii="Arial" w:hAnsi="Arial" w:cs="Arial"/>
          <w:sz w:val="22"/>
        </w:rPr>
        <w:t>2009)</w:t>
      </w:r>
      <w:r>
        <w:rPr>
          <w:rFonts w:ascii="Arial" w:hAnsi="Arial" w:cs="Arial"/>
          <w:sz w:val="22"/>
          <w:szCs w:val="22"/>
        </w:rPr>
        <w:fldChar w:fldCharType="end"/>
      </w:r>
      <w:r w:rsidRPr="004F6EAB">
        <w:rPr>
          <w:rFonts w:ascii="Arial" w:hAnsi="Arial" w:cs="Arial"/>
          <w:sz w:val="22"/>
          <w:szCs w:val="22"/>
        </w:rPr>
        <w:t>, quienes definen la fidelidad del tratamiento como un constructo multidimensional que abarca adherencia, calidad, exposición y otros indicadores críticos para la interpretación de intervenciones escolares. Contar con este tipo de instrumentos permitiría cuantificar con mayor precisión la calidad de la implementación y establecer relaciones más finas entre el grado de coherencia pedagógica y los avances competenciales observados.</w:t>
      </w:r>
    </w:p>
    <w:p w14:paraId="294DC141" w14:textId="054AF47F" w:rsidR="004F6EAB" w:rsidRPr="004F6EAB" w:rsidRDefault="004F6EAB" w:rsidP="004F6EAB">
      <w:pPr>
        <w:spacing w:line="360" w:lineRule="auto"/>
        <w:ind w:firstLine="708"/>
        <w:jc w:val="both"/>
        <w:rPr>
          <w:rFonts w:ascii="Arial" w:hAnsi="Arial" w:cs="Arial"/>
          <w:sz w:val="22"/>
          <w:szCs w:val="22"/>
        </w:rPr>
      </w:pPr>
      <w:r w:rsidRPr="004F6EAB">
        <w:rPr>
          <w:rFonts w:ascii="Arial" w:hAnsi="Arial" w:cs="Arial"/>
          <w:sz w:val="22"/>
          <w:szCs w:val="22"/>
        </w:rPr>
        <w:t>Por otra parte, el surgimiento de categorías cualitativas emergentes como la metacognición autorregulada y la sensibilidad intercultural plantea nuevas oportunidades de enriquecimiento metodológico. Dado que estas dimensiones no contaban con escalas validadas en el pre-test, se recomienda diseñar y someter a prueba instrumentos psicométricos específicos al contexto jurídico latinoamericano. La construcción de estas herramientas permitiría capturar con mayor precisión los efectos formativos de la intervención, ampliar el alcance de la matriz cuantitativa y aportar datos más sensibles para la toma de decisiones curriculares e institucionales en ciclos académicos posteriores.</w:t>
      </w:r>
    </w:p>
    <w:p w14:paraId="084B190A" w14:textId="14052CA6" w:rsidR="006A2583" w:rsidRPr="008969F4" w:rsidRDefault="006A2583" w:rsidP="006A2583">
      <w:pPr>
        <w:spacing w:line="360" w:lineRule="auto"/>
        <w:ind w:firstLine="708"/>
        <w:jc w:val="both"/>
        <w:rPr>
          <w:rFonts w:ascii="Arial" w:hAnsi="Arial" w:cs="Arial"/>
          <w:sz w:val="22"/>
          <w:szCs w:val="22"/>
        </w:rPr>
      </w:pPr>
      <w:r w:rsidRPr="008969F4">
        <w:rPr>
          <w:rFonts w:ascii="Arial" w:hAnsi="Arial" w:cs="Arial"/>
          <w:sz w:val="22"/>
          <w:szCs w:val="22"/>
        </w:rPr>
        <w:t>Aunque el aula invertida funcionó, el 17 % de estudiantes reportó conectividad inestable fuera del campus. Investigaciones venideras podrían examinar estrategias de microcontenidos offline (p. ej., podcasts y paquetes SCORM descargables) y medir su efecto en la equidad de acceso.</w:t>
      </w:r>
    </w:p>
    <w:p w14:paraId="440C54D9" w14:textId="57FA83DF" w:rsidR="006A2583" w:rsidRPr="008969F4" w:rsidRDefault="006A2583" w:rsidP="006A2583">
      <w:pPr>
        <w:spacing w:line="360" w:lineRule="auto"/>
        <w:ind w:firstLine="708"/>
        <w:jc w:val="both"/>
        <w:rPr>
          <w:rFonts w:ascii="Arial" w:hAnsi="Arial" w:cs="Arial"/>
          <w:sz w:val="22"/>
          <w:szCs w:val="22"/>
        </w:rPr>
      </w:pPr>
      <w:r w:rsidRPr="008969F4">
        <w:rPr>
          <w:rFonts w:ascii="Arial" w:hAnsi="Arial" w:cs="Arial"/>
          <w:sz w:val="22"/>
          <w:szCs w:val="22"/>
        </w:rPr>
        <w:t>No se cuantificaron de forma sistemática los costos de diseño (</w:t>
      </w:r>
      <w:r w:rsidR="008664E2" w:rsidRPr="008969F4">
        <w:rPr>
          <w:rFonts w:ascii="Arial" w:hAnsi="Arial" w:cs="Arial"/>
          <w:sz w:val="22"/>
          <w:szCs w:val="22"/>
        </w:rPr>
        <w:t>horas docentes</w:t>
      </w:r>
      <w:r w:rsidRPr="008969F4">
        <w:rPr>
          <w:rFonts w:ascii="Arial" w:hAnsi="Arial" w:cs="Arial"/>
          <w:sz w:val="22"/>
          <w:szCs w:val="22"/>
        </w:rPr>
        <w:t>, licencias, infraestructura) ni los rendimientos académicos longitudinales. Estudios de análisis costo-beneficio aportarían insumos para la toma de decisiones institucionales y para la escalabilidad curricular.</w:t>
      </w:r>
    </w:p>
    <w:p w14:paraId="281FD5DC" w14:textId="22C09DBA" w:rsidR="006A2583" w:rsidRDefault="006A2583" w:rsidP="006A2583">
      <w:pPr>
        <w:spacing w:line="360" w:lineRule="auto"/>
        <w:ind w:firstLine="708"/>
        <w:jc w:val="both"/>
        <w:rPr>
          <w:rFonts w:ascii="Arial" w:hAnsi="Arial" w:cs="Arial"/>
          <w:sz w:val="22"/>
          <w:szCs w:val="22"/>
        </w:rPr>
      </w:pPr>
      <w:r w:rsidRPr="00592C14">
        <w:rPr>
          <w:rFonts w:ascii="Arial" w:hAnsi="Arial" w:cs="Arial"/>
          <w:sz w:val="22"/>
          <w:szCs w:val="22"/>
        </w:rPr>
        <w:lastRenderedPageBreak/>
        <w:t>En conjunto, estas limitaciones constituyen oportunidades de investigación que permitirán afinar el modelo, validar su transferibilidad y profundizar en la comprensión de los procesos que median entre la metodología activa y la formación de un jurista socialmente comprometido.</w:t>
      </w:r>
    </w:p>
    <w:p w14:paraId="685C2845" w14:textId="77777777" w:rsidR="006A2583" w:rsidRPr="0017360C" w:rsidRDefault="006A2583" w:rsidP="006A2583">
      <w:pPr>
        <w:spacing w:line="360" w:lineRule="auto"/>
        <w:ind w:firstLine="708"/>
        <w:jc w:val="both"/>
        <w:rPr>
          <w:rFonts w:ascii="Arial" w:hAnsi="Arial" w:cs="Arial"/>
          <w:sz w:val="22"/>
          <w:szCs w:val="22"/>
        </w:rPr>
      </w:pPr>
      <w:r w:rsidRPr="0017360C">
        <w:rPr>
          <w:rFonts w:ascii="Arial" w:hAnsi="Arial" w:cs="Arial"/>
          <w:sz w:val="22"/>
          <w:szCs w:val="22"/>
        </w:rPr>
        <w:t>Los resultados convergen de forma contundente con la teoría constructivista–dialógica y el paradigma sociocrítico que guiaron esta investigación, demostrando que la arquitectura pedagógica tripartita</w:t>
      </w:r>
      <w:r>
        <w:rPr>
          <w:rFonts w:ascii="Arial" w:hAnsi="Arial" w:cs="Arial"/>
          <w:sz w:val="22"/>
          <w:szCs w:val="22"/>
        </w:rPr>
        <w:t xml:space="preserve"> (</w:t>
      </w:r>
      <w:r w:rsidRPr="0017360C">
        <w:rPr>
          <w:rFonts w:ascii="Arial" w:hAnsi="Arial" w:cs="Arial"/>
          <w:sz w:val="22"/>
          <w:szCs w:val="22"/>
        </w:rPr>
        <w:t>ABP, aula invertida y clínicas jurídicas</w:t>
      </w:r>
      <w:r>
        <w:rPr>
          <w:rFonts w:ascii="Arial" w:hAnsi="Arial" w:cs="Arial"/>
          <w:sz w:val="22"/>
          <w:szCs w:val="22"/>
        </w:rPr>
        <w:t xml:space="preserve">) </w:t>
      </w:r>
      <w:r w:rsidRPr="0017360C">
        <w:rPr>
          <w:rFonts w:ascii="Arial" w:hAnsi="Arial" w:cs="Arial"/>
          <w:sz w:val="22"/>
          <w:szCs w:val="22"/>
        </w:rPr>
        <w:t xml:space="preserve">actúa como un ecosistema sinérgico capaz de catalizar mejoras “muy grandes” en competencias técnicas (d = 1.94) y socioemocionales (d = 1.84). Tales magnitudes superan los promedios reportados en la literatura internacional </w:t>
      </w:r>
      <w:r>
        <w:rPr>
          <w:rFonts w:ascii="Arial" w:hAnsi="Arial" w:cs="Arial"/>
          <w:sz w:val="22"/>
          <w:szCs w:val="22"/>
        </w:rPr>
        <w:fldChar w:fldCharType="begin"/>
      </w:r>
      <w:r>
        <w:rPr>
          <w:rFonts w:ascii="Arial" w:hAnsi="Arial" w:cs="Arial"/>
          <w:sz w:val="22"/>
          <w:szCs w:val="22"/>
        </w:rPr>
        <w:instrText xml:space="preserve"> ADDIN ZOTERO_ITEM CSL_CITATION {"citationID":"YUvCsOAX","properties":{"formattedCitation":"(Atehort\\uc0\\u250{}a Rengifo, 2023; Zhao, 2025)","plainCitation":"(Atehortúa Rengifo, 2023; Zhao, 2025)","dontUpdate":true,"noteIndex":0},"citationItems":[{"id":277,"uris":["http://zotero.org/users/16114216/items/I3UK87DU"],"itemData":{"id":277,"type":"article-journal","abstract":"This article shows the advantages and disadvantages of the implementation of Problem-Based Learning in the teaching of Law, after presenting a general characterization that indicates its origin, development and adaptation in the legal field. For this purpose, arguments that show the improvement of skills and competencies based on the ABP to successfully practice the Law profession are pointed out and, also, the drawbacks of its application are indicated taking into account the specific social contexts in which it is carried out. It introduces the conditions of the learning environments and the treatment of issues that go beyond the curriculum, for example, that of ethical and quality training. In this way, it is possible to weigh arguments from side to side, in order to show how its implementation would be improved by attending to social, contextual and individual projection needs, since it is not a matter of suggesting this method can be dispensed within the processes of teaching and learning in the Faculties of Law, but recognizing its potentialities.","container-title":"Academia &amp; Derecho","DOI":"10.18041/2215-8944/academia.26.11211","ISSN":"2215-8944","issue":"26","journalAbbreviation":"academia","language":"es","source":"DOI.org (Crossref)","title":"La enseñanza del derecho a partir del aprendizaje basado en problemas","URL":"https://revistas.unilibre.edu.co/index.php/academia/article/view/11211","volume":"15","author":[{"family":"Atehortúa Rengifo","given":"Sonia Fátima"}],"accessed":{"date-parts":[["2025",6,17]]},"issued":{"date-parts":[["2023",12,26]]}}},{"id":275,"uris":["http://zotero.org/users/16114216/items/6YJA99FX"],"itemData":{"id":275,"type":"article-journal","abstract":"Problem-based learning (PBL) has been widely acclaimed as an innovative pedagogical approach that nurtures students’ problem-solving abilities, self-directed learning skills, and collaborative competencies. This systematic review examines the structure and implementation strategies of PBL courses in legal education. Through a comprehensive literature review, case study analysis, and comparative research, this paper delineates the key structural components of PBL courses in law, encompassing learning objectives, problem design, learning resources, teaching activities, and assessment methods. Furthermore, it synthesizes effective implementation strategies, such as adjustments to teacher roles and training, student grouping and task delegation, problemoriented instructional design, diversified teaching methodologies, and a synergy of formative and summative assessments. The review also elucidates the advantages and limitations of PBL in legal education, the challenges encountered during implementation, potential countermeasures, and future development trajectories. Recommendations are provided to further promote PBL in legal education, emphasizing policy support, pedagogical practice, theoretical research, and cultivating a conducive culture. This review contributes to the understanding and advancement of PBL in legal education, offering insights for educational practitioners, researchers, and policymakers to enhance the quality and efficacy of legal talent development.","container-title":"Journal of Education and Learning","DOI":"10.5539/jel.v14n3p328","ISSN":"1927-5269, 1927-5250","issue":"3","journalAbbreviation":"JEL","language":"en","license":"https://creativecommons.org/licenses/by/4.0","page":"328","source":"DOI.org (Crossref)","title":"The Structure and Implementation Strategies of Problem-Based Learning (PBL) Courses in Legal Education","volume":"14","author":[{"family":"Zhao","given":"Pu"}],"issued":{"date-parts":[["2025",2,24]]}}}],"schema":"https://github.com/citation-style-language/schema/raw/master/csl-citation.json"} </w:instrText>
      </w:r>
      <w:r>
        <w:rPr>
          <w:rFonts w:ascii="Arial" w:hAnsi="Arial" w:cs="Arial"/>
          <w:sz w:val="22"/>
          <w:szCs w:val="22"/>
        </w:rPr>
        <w:fldChar w:fldCharType="separate"/>
      </w:r>
      <w:r w:rsidRPr="00E17495">
        <w:rPr>
          <w:rFonts w:ascii="Arial" w:hAnsi="Arial" w:cs="Arial"/>
          <w:kern w:val="0"/>
          <w:sz w:val="22"/>
        </w:rPr>
        <w:t>(Atehortúa, 2023; Zhao, 2025)</w:t>
      </w:r>
      <w:r>
        <w:rPr>
          <w:rFonts w:ascii="Arial" w:hAnsi="Arial" w:cs="Arial"/>
          <w:sz w:val="22"/>
          <w:szCs w:val="22"/>
        </w:rPr>
        <w:fldChar w:fldCharType="end"/>
      </w:r>
      <w:r w:rsidRPr="0017360C">
        <w:rPr>
          <w:rFonts w:ascii="Arial" w:hAnsi="Arial" w:cs="Arial"/>
          <w:sz w:val="22"/>
          <w:szCs w:val="22"/>
        </w:rPr>
        <w:t xml:space="preserve"> y confirman que el contexto público-regional de Unitrópico no limita, sino potencia, la eficacia de las metodologías activas cuando se insertan problemas auténticos de la Orinoquía</w:t>
      </w:r>
      <w:r>
        <w:rPr>
          <w:rFonts w:ascii="Arial" w:hAnsi="Arial" w:cs="Arial"/>
          <w:sz w:val="22"/>
          <w:szCs w:val="22"/>
        </w:rPr>
        <w:t xml:space="preserve">, </w:t>
      </w:r>
      <w:r w:rsidRPr="0017360C">
        <w:rPr>
          <w:rFonts w:ascii="Arial" w:hAnsi="Arial" w:cs="Arial"/>
          <w:sz w:val="22"/>
          <w:szCs w:val="22"/>
        </w:rPr>
        <w:t>licencias ambientales, justicia de género y conflictos por tierras.</w:t>
      </w:r>
    </w:p>
    <w:p w14:paraId="3281C69E" w14:textId="77777777" w:rsidR="006A2583" w:rsidRPr="0017360C" w:rsidRDefault="006A2583" w:rsidP="006A2583">
      <w:pPr>
        <w:spacing w:line="360" w:lineRule="auto"/>
        <w:ind w:firstLine="708"/>
        <w:jc w:val="both"/>
        <w:rPr>
          <w:rFonts w:ascii="Arial" w:hAnsi="Arial" w:cs="Arial"/>
          <w:sz w:val="22"/>
          <w:szCs w:val="22"/>
        </w:rPr>
      </w:pPr>
      <w:r w:rsidRPr="0017360C">
        <w:rPr>
          <w:rFonts w:ascii="Arial" w:hAnsi="Arial" w:cs="Arial"/>
          <w:sz w:val="22"/>
          <w:szCs w:val="22"/>
        </w:rPr>
        <w:t xml:space="preserve">En términos epistémicos, el estudio amplía la noción de “competencia” al evidenciar la emergencia de metacognición y sensibilidad intercultural, dimensiones poco exploradas en las facultades de Derecho latinoamericanas. Metodológicamente, valida el diseño mixto concurrente como vía idónea para triangular evidencias y captar los mecanismos de cambio (andamiaje, </w:t>
      </w:r>
      <w:r>
        <w:rPr>
          <w:rFonts w:ascii="Arial" w:hAnsi="Arial" w:cs="Arial"/>
          <w:sz w:val="22"/>
          <w:szCs w:val="22"/>
        </w:rPr>
        <w:t xml:space="preserve">retroalimentación </w:t>
      </w:r>
      <w:r w:rsidRPr="0017360C">
        <w:rPr>
          <w:rFonts w:ascii="Arial" w:hAnsi="Arial" w:cs="Arial"/>
          <w:sz w:val="22"/>
          <w:szCs w:val="22"/>
        </w:rPr>
        <w:t>inmediat</w:t>
      </w:r>
      <w:r>
        <w:rPr>
          <w:rFonts w:ascii="Arial" w:hAnsi="Arial" w:cs="Arial"/>
          <w:sz w:val="22"/>
          <w:szCs w:val="22"/>
        </w:rPr>
        <w:t>a</w:t>
      </w:r>
      <w:r w:rsidRPr="0017360C">
        <w:rPr>
          <w:rFonts w:ascii="Arial" w:hAnsi="Arial" w:cs="Arial"/>
          <w:sz w:val="22"/>
          <w:szCs w:val="22"/>
        </w:rPr>
        <w:t>, rol docente de facilitador). Prácticamente, ofrece a la universidad una hoja de ruta: formación docente escalonada, repositorio digital de casos y extensión jurídica itinerante, todos articulados a las políticas de aseguramiento de la calidad y al mandato de pertinencia social consignado en el PEI.</w:t>
      </w:r>
    </w:p>
    <w:p w14:paraId="37AD764A" w14:textId="77777777" w:rsidR="006A2583" w:rsidRPr="0017360C" w:rsidRDefault="006A2583" w:rsidP="006A2583">
      <w:pPr>
        <w:spacing w:line="360" w:lineRule="auto"/>
        <w:ind w:firstLine="708"/>
        <w:jc w:val="both"/>
        <w:rPr>
          <w:rFonts w:ascii="Arial" w:hAnsi="Arial" w:cs="Arial"/>
          <w:sz w:val="22"/>
          <w:szCs w:val="22"/>
        </w:rPr>
      </w:pPr>
      <w:r w:rsidRPr="0017360C">
        <w:rPr>
          <w:rFonts w:ascii="Arial" w:hAnsi="Arial" w:cs="Arial"/>
          <w:sz w:val="22"/>
          <w:szCs w:val="22"/>
        </w:rPr>
        <w:t>Con todo, la investigación también transparenta retos estructurales</w:t>
      </w:r>
      <w:r>
        <w:rPr>
          <w:rFonts w:ascii="Arial" w:hAnsi="Arial" w:cs="Arial"/>
          <w:sz w:val="22"/>
          <w:szCs w:val="22"/>
        </w:rPr>
        <w:t xml:space="preserve"> (</w:t>
      </w:r>
      <w:r w:rsidRPr="0017360C">
        <w:rPr>
          <w:rFonts w:ascii="Arial" w:hAnsi="Arial" w:cs="Arial"/>
          <w:sz w:val="22"/>
          <w:szCs w:val="22"/>
        </w:rPr>
        <w:t>fidelidad de implementación, brecha digital, ausencia de grupo control</w:t>
      </w:r>
      <w:r>
        <w:rPr>
          <w:rFonts w:ascii="Arial" w:hAnsi="Arial" w:cs="Arial"/>
          <w:sz w:val="22"/>
          <w:szCs w:val="22"/>
        </w:rPr>
        <w:t xml:space="preserve">) </w:t>
      </w:r>
      <w:r w:rsidRPr="0017360C">
        <w:rPr>
          <w:rFonts w:ascii="Arial" w:hAnsi="Arial" w:cs="Arial"/>
          <w:sz w:val="22"/>
          <w:szCs w:val="22"/>
        </w:rPr>
        <w:t>que deben ser atendidos en futuros ciclos de investigación-acción, preferiblemente mediante diseños multisitio y seguimientos longitudinales. Aun así, la evidencia sugiere que es viable articular profundidad disciplinar, equidad formativa y compromiso social a través de una innovación pedagógica sostenible y replicable.</w:t>
      </w:r>
    </w:p>
    <w:p w14:paraId="149FB506" w14:textId="77777777" w:rsidR="006A2583" w:rsidRPr="00EA28C7" w:rsidRDefault="006A2583" w:rsidP="006A2583">
      <w:pPr>
        <w:spacing w:line="360" w:lineRule="auto"/>
        <w:ind w:firstLine="708"/>
        <w:jc w:val="both"/>
        <w:rPr>
          <w:rFonts w:ascii="Arial" w:hAnsi="Arial" w:cs="Arial"/>
          <w:sz w:val="22"/>
          <w:szCs w:val="22"/>
        </w:rPr>
      </w:pPr>
      <w:r w:rsidRPr="0017360C">
        <w:rPr>
          <w:rFonts w:ascii="Arial" w:hAnsi="Arial" w:cs="Arial"/>
          <w:sz w:val="22"/>
          <w:szCs w:val="22"/>
        </w:rPr>
        <w:t>En síntesis, la discusión confirma que la estrategia implementada no solo mejora el “saber y saber hacer” jurídico, sino que reconfigura la identidad profesional del estudiante hacia un jurista crítico, empático y orientado al bien común, alineando la misión institucional de Unitrópico con estándares internacionales de educación legal transformadora. Ello posiciona a la universidad como laboratorio de referencia para otras facultades públicas de la región y abre una agenda de investigación centrada en la sostenibilidad, el escalamiento curricular y la medición de impacto social a largo plazo.</w:t>
      </w:r>
    </w:p>
    <w:p w14:paraId="6D905C21" w14:textId="786AFA71" w:rsidR="00EA28C7" w:rsidRPr="00EA28C7" w:rsidRDefault="00EA28C7" w:rsidP="0099722C">
      <w:pPr>
        <w:pStyle w:val="Ttulo2"/>
      </w:pPr>
      <w:bookmarkStart w:id="50" w:name="_Toc203773917"/>
      <w:r w:rsidRPr="00EA28C7">
        <w:lastRenderedPageBreak/>
        <w:t>Recomendaciones para futuras investigaciones</w:t>
      </w:r>
      <w:bookmarkEnd w:id="50"/>
    </w:p>
    <w:p w14:paraId="2BFA9C0E" w14:textId="1E66E1AF" w:rsidR="00FB1F3A" w:rsidRPr="00FB1F3A" w:rsidRDefault="00FB1F3A" w:rsidP="00FB1F3A">
      <w:pPr>
        <w:spacing w:line="360" w:lineRule="auto"/>
        <w:ind w:firstLine="708"/>
        <w:jc w:val="both"/>
        <w:rPr>
          <w:rFonts w:ascii="Arial" w:hAnsi="Arial" w:cs="Arial"/>
          <w:sz w:val="22"/>
          <w:szCs w:val="22"/>
        </w:rPr>
      </w:pPr>
      <w:r w:rsidRPr="00FB1F3A">
        <w:rPr>
          <w:rFonts w:ascii="Arial" w:hAnsi="Arial" w:cs="Arial"/>
          <w:sz w:val="22"/>
          <w:szCs w:val="22"/>
        </w:rPr>
        <w:t xml:space="preserve">Las recomendaciones delineadas en esta investigación buscan ampliar la solidez metodológica del modelo y proyectar nuevas rutas de exploración pedagógica en contextos jurídicos latinoamericanos. En primer lugar, se plantea la necesidad de implementar diseños controlados o aleatorizados que permitan comparar secciones paralelas y evaluar la retención de competencias en lapsos extendidos de seis y doce meses, fortaleciendo así la evidencia longitudinal. En segundo lugar, </w:t>
      </w:r>
      <w:r w:rsidR="004E0314" w:rsidRPr="004E0314">
        <w:rPr>
          <w:rFonts w:ascii="Arial" w:hAnsi="Arial" w:cs="Arial"/>
          <w:sz w:val="22"/>
          <w:szCs w:val="22"/>
        </w:rPr>
        <w:t>se sugiere crear herramientas psicométricas validadas para medir aspectos como la metacognición autorregulada y la sensibilidad intercultural, adaptadas a las características de los entornos legales de la región.</w:t>
      </w:r>
    </w:p>
    <w:p w14:paraId="484181B4" w14:textId="6BECA999" w:rsidR="00FB1F3A" w:rsidRPr="00FB1F3A" w:rsidRDefault="00FB1F3A" w:rsidP="00FB1F3A">
      <w:pPr>
        <w:spacing w:line="360" w:lineRule="auto"/>
        <w:ind w:firstLine="708"/>
        <w:jc w:val="both"/>
        <w:rPr>
          <w:rFonts w:ascii="Arial" w:hAnsi="Arial" w:cs="Arial"/>
          <w:sz w:val="22"/>
          <w:szCs w:val="22"/>
        </w:rPr>
      </w:pPr>
      <w:r w:rsidRPr="00FB1F3A">
        <w:rPr>
          <w:rFonts w:ascii="Arial" w:hAnsi="Arial" w:cs="Arial"/>
          <w:sz w:val="22"/>
          <w:szCs w:val="22"/>
        </w:rPr>
        <w:t xml:space="preserve">Asimismo, resulta pertinente realizar análisis costo-eficacia que cuantifiquen el retorno académico y social derivado de las inversiones en capacitación docente y recursos tecnológicos, especialmente en instituciones con presupuestos acotados. Otro eje a explorar es la escalabilidad curricular del modelo ABP-aula invertida en asignaturas de mayor complejidad normativa, como Derecho penal o administrativo, con el fin de comprobar su aplicabilidad transversal. Finalmente, se recomienda examinar el impacto de estrategias offline como </w:t>
      </w:r>
      <w:r w:rsidR="004A5C16" w:rsidRPr="00FB1F3A">
        <w:rPr>
          <w:rFonts w:ascii="Arial" w:hAnsi="Arial" w:cs="Arial"/>
          <w:sz w:val="22"/>
          <w:szCs w:val="22"/>
        </w:rPr>
        <w:t>microcontenidos</w:t>
      </w:r>
      <w:r w:rsidRPr="00FB1F3A">
        <w:rPr>
          <w:rFonts w:ascii="Arial" w:hAnsi="Arial" w:cs="Arial"/>
          <w:sz w:val="22"/>
          <w:szCs w:val="22"/>
        </w:rPr>
        <w:t xml:space="preserve"> descargables</w:t>
      </w:r>
      <w:r w:rsidR="00036504">
        <w:rPr>
          <w:rFonts w:ascii="Arial" w:hAnsi="Arial" w:cs="Arial"/>
          <w:sz w:val="22"/>
          <w:szCs w:val="22"/>
        </w:rPr>
        <w:t>,</w:t>
      </w:r>
      <w:r w:rsidRPr="00FB1F3A">
        <w:rPr>
          <w:rFonts w:ascii="Arial" w:hAnsi="Arial" w:cs="Arial"/>
          <w:sz w:val="22"/>
          <w:szCs w:val="22"/>
        </w:rPr>
        <w:t xml:space="preserve"> para mitigar la brecha digital y garantizar equidad formativa en estudiantes con acceso limitado a plataformas virtuales.</w:t>
      </w:r>
    </w:p>
    <w:p w14:paraId="6CEA7A69" w14:textId="3EA72FAF" w:rsidR="00EA28C7" w:rsidRPr="004E0314" w:rsidRDefault="00FB1F3A" w:rsidP="004E0314">
      <w:pPr>
        <w:spacing w:line="360" w:lineRule="auto"/>
        <w:ind w:firstLine="708"/>
        <w:jc w:val="both"/>
        <w:rPr>
          <w:rFonts w:ascii="Arial" w:hAnsi="Arial" w:cs="Arial"/>
          <w:sz w:val="22"/>
          <w:szCs w:val="22"/>
        </w:rPr>
      </w:pPr>
      <w:r w:rsidRPr="00FB1F3A">
        <w:rPr>
          <w:rFonts w:ascii="Arial" w:hAnsi="Arial" w:cs="Arial"/>
          <w:sz w:val="22"/>
          <w:szCs w:val="22"/>
        </w:rPr>
        <w:t>En conjunto, este trabajo confirma que es posible conciliar excelencia técnica, equidad formativa y pertinencia social mediante innovaciones pedagógicas bien diseñadas y contextualizadas. La experiencia desarrollada en Unitrópico demuestra que, cuando el aprendizaje jurídico se ancla en problemáticas reales del territorio y se apoya en una mediación docente dialógica, el aula se transforma en un laboratorio de justicia social, donde el futuro abogado ensaya, desde etapas tempranas, su responsabilidad ética y profesional con la comunidad. En este sentido, la Maestría en Innovación Educativa no solo cumple su mandato de transformar las prácticas docentes</w:t>
      </w:r>
      <w:r w:rsidR="004E0314">
        <w:rPr>
          <w:rFonts w:ascii="Arial" w:hAnsi="Arial" w:cs="Arial"/>
          <w:sz w:val="22"/>
          <w:szCs w:val="22"/>
        </w:rPr>
        <w:t xml:space="preserve">. También </w:t>
      </w:r>
      <w:r w:rsidRPr="00FB1F3A">
        <w:rPr>
          <w:rFonts w:ascii="Arial" w:hAnsi="Arial" w:cs="Arial"/>
          <w:sz w:val="22"/>
          <w:szCs w:val="22"/>
        </w:rPr>
        <w:t>proyecta un modelo de formación jurídica integral, capaz de inspirar a otras instituciones de la región y de sentar las bases para líneas de investigación centradas en la sostenibilidad, la equidad y el impacto social de las metodologías activas.</w:t>
      </w:r>
    </w:p>
    <w:p w14:paraId="5AE105B6" w14:textId="31526986" w:rsidR="00417EDA" w:rsidRPr="004E0314" w:rsidRDefault="00417EDA" w:rsidP="00417EDA">
      <w:pPr>
        <w:spacing w:line="480" w:lineRule="auto"/>
        <w:ind w:firstLine="708"/>
        <w:jc w:val="both"/>
        <w:rPr>
          <w:rFonts w:ascii="Arial" w:hAnsi="Arial" w:cs="Arial"/>
          <w:sz w:val="22"/>
          <w:szCs w:val="22"/>
        </w:rPr>
      </w:pPr>
    </w:p>
    <w:p w14:paraId="372A18CF" w14:textId="692DFF7D" w:rsidR="00417EDA" w:rsidRPr="0021600C" w:rsidRDefault="00417EDA" w:rsidP="00036504">
      <w:pPr>
        <w:pStyle w:val="Ttulo1"/>
        <w:rPr>
          <w:lang w:val="en-US"/>
        </w:rPr>
      </w:pPr>
      <w:r w:rsidRPr="004E0314">
        <w:rPr>
          <w:szCs w:val="22"/>
          <w:lang w:val="es-CO"/>
        </w:rPr>
        <w:br w:type="page"/>
      </w:r>
      <w:bookmarkStart w:id="51" w:name="_Toc203773918"/>
      <w:r w:rsidRPr="00B613DC">
        <w:rPr>
          <w:lang w:val="en-US"/>
        </w:rPr>
        <w:lastRenderedPageBreak/>
        <w:t>Referencias</w:t>
      </w:r>
      <w:bookmarkEnd w:id="51"/>
    </w:p>
    <w:p w14:paraId="18AFAE76" w14:textId="77777777" w:rsidR="0021600C" w:rsidRPr="0021600C" w:rsidRDefault="00E927E0" w:rsidP="0021600C">
      <w:pPr>
        <w:pStyle w:val="Bibliografa"/>
        <w:ind w:hanging="720"/>
        <w:rPr>
          <w:lang w:val="en-US"/>
        </w:rPr>
      </w:pPr>
      <w:r w:rsidRPr="0022701F">
        <w:rPr>
          <w:rFonts w:ascii="Arial" w:hAnsi="Arial" w:cs="Arial"/>
          <w:sz w:val="22"/>
          <w:szCs w:val="22"/>
        </w:rPr>
        <w:fldChar w:fldCharType="begin"/>
      </w:r>
      <w:r w:rsidR="0021600C">
        <w:rPr>
          <w:rFonts w:ascii="Arial" w:hAnsi="Arial" w:cs="Arial"/>
          <w:sz w:val="22"/>
          <w:szCs w:val="22"/>
          <w:lang w:val="en-US"/>
        </w:rPr>
        <w:instrText xml:space="preserve"> ADDIN ZOTERO_BIBL {"uncited":[],"omitted":[],"custom":[]} CSL_BIBLIOGRAPHY </w:instrText>
      </w:r>
      <w:r w:rsidRPr="0022701F">
        <w:rPr>
          <w:rFonts w:ascii="Arial" w:hAnsi="Arial" w:cs="Arial"/>
          <w:sz w:val="22"/>
          <w:szCs w:val="22"/>
        </w:rPr>
        <w:fldChar w:fldCharType="separate"/>
      </w:r>
      <w:r w:rsidR="0021600C" w:rsidRPr="0021600C">
        <w:rPr>
          <w:lang w:val="en-US"/>
        </w:rPr>
        <w:t xml:space="preserve">Alanzi, A. A. (2020). The Models of Legal Education: Implication for Saudi Arabia. </w:t>
      </w:r>
      <w:r w:rsidR="0021600C" w:rsidRPr="0021600C">
        <w:rPr>
          <w:i/>
          <w:iCs/>
          <w:lang w:val="en-US"/>
        </w:rPr>
        <w:t>Journal of Education and E-Learning Research</w:t>
      </w:r>
      <w:r w:rsidR="0021600C" w:rsidRPr="0021600C">
        <w:rPr>
          <w:lang w:val="en-US"/>
        </w:rPr>
        <w:t xml:space="preserve">, </w:t>
      </w:r>
      <w:r w:rsidR="0021600C" w:rsidRPr="0021600C">
        <w:rPr>
          <w:i/>
          <w:iCs/>
          <w:lang w:val="en-US"/>
        </w:rPr>
        <w:t>7</w:t>
      </w:r>
      <w:r w:rsidR="0021600C" w:rsidRPr="0021600C">
        <w:rPr>
          <w:lang w:val="en-US"/>
        </w:rPr>
        <w:t>(3), 235-241. https://doi.org/10.20448/journal.509.2020.73.235.241</w:t>
      </w:r>
    </w:p>
    <w:p w14:paraId="26C4AC33" w14:textId="77777777" w:rsidR="0021600C" w:rsidRPr="0021600C" w:rsidRDefault="0021600C" w:rsidP="0021600C">
      <w:pPr>
        <w:pStyle w:val="Bibliografa"/>
        <w:ind w:hanging="720"/>
        <w:rPr>
          <w:lang w:val="en-US"/>
        </w:rPr>
      </w:pPr>
      <w:bookmarkStart w:id="52" w:name="_Int_GwIk9mxi"/>
      <w:r>
        <w:t>Alvarado, L., &amp; García, M. (2008). Características más relevantes del paradigma socio-crítico: Su aplicación en investigaciones de educación ambiental y de enseñanza de las ciencias realizadas en el Doctorado de Educación del Instituto Pedagógico de Caracas.</w:t>
      </w:r>
      <w:bookmarkEnd w:id="52"/>
      <w:r>
        <w:t xml:space="preserve"> </w:t>
      </w:r>
      <w:r w:rsidRPr="0021600C">
        <w:rPr>
          <w:i/>
          <w:iCs/>
          <w:lang w:val="en-US"/>
        </w:rPr>
        <w:t>Sapiens: Revista Universitaria de Investigación</w:t>
      </w:r>
      <w:r w:rsidRPr="0021600C">
        <w:rPr>
          <w:lang w:val="en-US"/>
        </w:rPr>
        <w:t xml:space="preserve">, </w:t>
      </w:r>
      <w:r w:rsidRPr="0021600C">
        <w:rPr>
          <w:i/>
          <w:iCs/>
          <w:lang w:val="en-US"/>
        </w:rPr>
        <w:t>9</w:t>
      </w:r>
      <w:r w:rsidRPr="0021600C">
        <w:rPr>
          <w:lang w:val="en-US"/>
        </w:rPr>
        <w:t>, 187-202.</w:t>
      </w:r>
    </w:p>
    <w:p w14:paraId="620EF75E" w14:textId="77777777" w:rsidR="0021600C" w:rsidRPr="00B613DC" w:rsidRDefault="0021600C" w:rsidP="0021600C">
      <w:pPr>
        <w:pStyle w:val="Bibliografa"/>
        <w:ind w:hanging="720"/>
        <w:rPr>
          <w:lang w:val="de-DE"/>
        </w:rPr>
      </w:pPr>
      <w:r w:rsidRPr="0021600C">
        <w:rPr>
          <w:lang w:val="en-US"/>
        </w:rPr>
        <w:t xml:space="preserve">American Psychological Association. (2018). </w:t>
      </w:r>
      <w:bookmarkStart w:id="53" w:name="_Int_7e7uXY1I"/>
      <w:r w:rsidRPr="0021600C">
        <w:rPr>
          <w:lang w:val="en-US"/>
        </w:rPr>
        <w:t>Journal article reporting standards for qualitative primary, qualitative meta-analytic, and mixed methods research in psychology: The APA Publications and Communications Board task force report.</w:t>
      </w:r>
      <w:bookmarkEnd w:id="53"/>
      <w:r w:rsidRPr="0021600C">
        <w:rPr>
          <w:lang w:val="en-US"/>
        </w:rPr>
        <w:t xml:space="preserve"> </w:t>
      </w:r>
      <w:r w:rsidRPr="00B613DC">
        <w:rPr>
          <w:i/>
          <w:iCs/>
          <w:lang w:val="de-DE"/>
        </w:rPr>
        <w:t>American Psychologist</w:t>
      </w:r>
      <w:r w:rsidRPr="00B613DC">
        <w:rPr>
          <w:lang w:val="de-DE"/>
        </w:rPr>
        <w:t xml:space="preserve">, </w:t>
      </w:r>
      <w:r w:rsidRPr="00B613DC">
        <w:rPr>
          <w:i/>
          <w:iCs/>
          <w:lang w:val="de-DE"/>
        </w:rPr>
        <w:t>73</w:t>
      </w:r>
      <w:r w:rsidRPr="00B613DC">
        <w:rPr>
          <w:lang w:val="de-DE"/>
        </w:rPr>
        <w:t>(1), 26-46. https://doi.org/10.1037/amp0000151</w:t>
      </w:r>
    </w:p>
    <w:p w14:paraId="7334BEFE" w14:textId="77777777" w:rsidR="0021600C" w:rsidRPr="00B613DC" w:rsidRDefault="0021600C" w:rsidP="0021600C">
      <w:pPr>
        <w:pStyle w:val="Bibliografa"/>
        <w:ind w:hanging="720"/>
        <w:rPr>
          <w:lang w:val="de-DE"/>
        </w:rPr>
      </w:pPr>
      <w:r w:rsidRPr="00B613DC">
        <w:rPr>
          <w:lang w:val="de-DE"/>
        </w:rPr>
        <w:t xml:space="preserve">Apaza Jallo, N. J. (2020). </w:t>
      </w:r>
      <w:bookmarkStart w:id="54" w:name="_Int_rmYFuPZ4"/>
      <w:r>
        <w:t>La formación jurídica basada en competencias: Rol de las competencias en la educación del futuro abogado.</w:t>
      </w:r>
      <w:bookmarkEnd w:id="54"/>
      <w:r>
        <w:t xml:space="preserve"> </w:t>
      </w:r>
      <w:r w:rsidRPr="00B613DC">
        <w:rPr>
          <w:i/>
          <w:iCs/>
          <w:lang w:val="de-DE"/>
        </w:rPr>
        <w:t>Ius Inkarri</w:t>
      </w:r>
      <w:r w:rsidRPr="00B613DC">
        <w:rPr>
          <w:lang w:val="de-DE"/>
        </w:rPr>
        <w:t xml:space="preserve">, </w:t>
      </w:r>
      <w:r w:rsidRPr="00B613DC">
        <w:rPr>
          <w:i/>
          <w:iCs/>
          <w:lang w:val="de-DE"/>
        </w:rPr>
        <w:t>9</w:t>
      </w:r>
      <w:r w:rsidRPr="00B613DC">
        <w:rPr>
          <w:lang w:val="de-DE"/>
        </w:rPr>
        <w:t>(9), Article 9. https://doi.org/10.31381/iusinkarri.v9n9.3700</w:t>
      </w:r>
    </w:p>
    <w:p w14:paraId="498FFB0D" w14:textId="77777777" w:rsidR="0021600C" w:rsidRDefault="0021600C" w:rsidP="0021600C">
      <w:pPr>
        <w:pStyle w:val="Bibliografa"/>
        <w:ind w:hanging="720"/>
      </w:pPr>
      <w:bookmarkStart w:id="55" w:name="_Int_olumP6Xc"/>
      <w:r w:rsidRPr="00B613DC">
        <w:rPr>
          <w:lang w:val="de-DE"/>
        </w:rPr>
        <w:t>Aravena, M., Kimelman, E., Micheli, B., Torrealba, R., &amp; Zúñiga, J. (2006).</w:t>
      </w:r>
      <w:bookmarkEnd w:id="55"/>
      <w:r w:rsidRPr="00B613DC">
        <w:rPr>
          <w:lang w:val="de-DE"/>
        </w:rPr>
        <w:t xml:space="preserve"> </w:t>
      </w:r>
      <w:r>
        <w:t xml:space="preserve">Investigación educativa I. En </w:t>
      </w:r>
      <w:r>
        <w:rPr>
          <w:i/>
          <w:iCs/>
        </w:rPr>
        <w:t>MINISTERIO DE EDUCACION</w:t>
      </w:r>
      <w:r>
        <w:t>. Universidad de Artes y Ciencias Sociales. https://repositorio.minedu.gob.pe/handle/20.500.12799/4687</w:t>
      </w:r>
    </w:p>
    <w:p w14:paraId="339F0767" w14:textId="77777777" w:rsidR="0021600C" w:rsidRDefault="0021600C" w:rsidP="0021600C">
      <w:pPr>
        <w:pStyle w:val="Bibliografa"/>
        <w:ind w:hanging="720"/>
      </w:pPr>
      <w:r w:rsidRPr="00B613DC">
        <w:rPr>
          <w:lang w:val="pt-PT"/>
        </w:rPr>
        <w:t xml:space="preserve">Arenas Cardenas, C., &amp; Gomez Barajas, S. A. (2023). </w:t>
      </w:r>
      <w:r>
        <w:rPr>
          <w:i/>
          <w:iCs/>
        </w:rPr>
        <w:t>Aprendizaje por proyectos cooperativos que desarrollan las habilidades blandas de los estudiantes del Programa de Mercadeo y Publicidad de la Fundación Universitaria Compensar sede Villavicencio</w:t>
      </w:r>
      <w:r>
        <w:t>. https://hdl.handle.net/20.500.12494/52099</w:t>
      </w:r>
    </w:p>
    <w:p w14:paraId="76EBC08C" w14:textId="77777777" w:rsidR="0021600C" w:rsidRDefault="0021600C" w:rsidP="0021600C">
      <w:pPr>
        <w:pStyle w:val="Bibliografa"/>
        <w:ind w:hanging="720"/>
      </w:pPr>
      <w:r>
        <w:t xml:space="preserve">Arriaga Valenzuela, L. (2022). Los Retos de la Educación Jurídica en las Universidades Jesuitas en América Latina. En </w:t>
      </w:r>
      <w:r>
        <w:rPr>
          <w:i/>
          <w:iCs/>
        </w:rPr>
        <w:t>¿Deconstruir o reconstruir al Derecho? Retos para la enseñanza jurídica en América Latina</w:t>
      </w:r>
      <w:r>
        <w:t xml:space="preserve"> (pp. 33-61). Tirant lo Blanch. https://www.tirantonline.com.co/cloudLibrary/ebook/show/9788413976518</w:t>
      </w:r>
    </w:p>
    <w:p w14:paraId="4D46BBA9" w14:textId="77777777" w:rsidR="0021600C" w:rsidRDefault="0021600C" w:rsidP="0021600C">
      <w:pPr>
        <w:pStyle w:val="Bibliografa"/>
        <w:ind w:hanging="720"/>
      </w:pPr>
      <w:r>
        <w:t xml:space="preserve">Asamblea Departamental de Casanare. (2021, julio 29). </w:t>
      </w:r>
      <w:r>
        <w:rPr>
          <w:i/>
          <w:iCs/>
        </w:rPr>
        <w:t>Ordenanza Departamental No. 014 de 2021</w:t>
      </w:r>
      <w:r>
        <w:t>.</w:t>
      </w:r>
    </w:p>
    <w:p w14:paraId="2D9A2587" w14:textId="77777777" w:rsidR="0021600C" w:rsidRDefault="0021600C" w:rsidP="0021600C">
      <w:pPr>
        <w:pStyle w:val="Bibliografa"/>
        <w:ind w:hanging="720"/>
      </w:pPr>
      <w:r>
        <w:t xml:space="preserve">Atehortúa Rengifo, S. F. (2023). La enseñanza del derecho a partir del aprendizaje basado en problemas. </w:t>
      </w:r>
      <w:r>
        <w:rPr>
          <w:i/>
          <w:iCs/>
        </w:rPr>
        <w:t>Academia &amp; Derecho</w:t>
      </w:r>
      <w:r>
        <w:t xml:space="preserve">, </w:t>
      </w:r>
      <w:r>
        <w:rPr>
          <w:i/>
          <w:iCs/>
        </w:rPr>
        <w:t>15</w:t>
      </w:r>
      <w:r>
        <w:t>(26). https://doi.org/10.18041/2215-8944/academia.26.11211</w:t>
      </w:r>
    </w:p>
    <w:p w14:paraId="0D9E6B70" w14:textId="77777777" w:rsidR="0021600C" w:rsidRDefault="0021600C" w:rsidP="0021600C">
      <w:pPr>
        <w:pStyle w:val="Bibliografa"/>
        <w:ind w:hanging="720"/>
      </w:pPr>
      <w:r>
        <w:t xml:space="preserve">Blanco, C. (2011). </w:t>
      </w:r>
      <w:r>
        <w:rPr>
          <w:i/>
          <w:iCs/>
        </w:rPr>
        <w:t>Encuesta y Estadística Métodos de Investigación Cuantitativa en Ciencias Sociales y Comunicación</w:t>
      </w:r>
      <w:r>
        <w:t xml:space="preserve"> (1.</w:t>
      </w:r>
      <w:r>
        <w:rPr>
          <w:vertAlign w:val="superscript"/>
        </w:rPr>
        <w:t>a</w:t>
      </w:r>
      <w:r>
        <w:t xml:space="preserve"> ed., Vol. 1). Editorial Brujas.</w:t>
      </w:r>
    </w:p>
    <w:p w14:paraId="118C4E6E" w14:textId="77777777" w:rsidR="0021600C" w:rsidRPr="0021600C" w:rsidRDefault="0021600C" w:rsidP="0021600C">
      <w:pPr>
        <w:pStyle w:val="Bibliografa"/>
        <w:ind w:hanging="720"/>
        <w:rPr>
          <w:lang w:val="en-US"/>
        </w:rPr>
      </w:pPr>
      <w:r>
        <w:t xml:space="preserve">Bonilla Castro, E., &amp; Rodríguez Sehk, P. (1997). </w:t>
      </w:r>
      <w:r>
        <w:rPr>
          <w:i/>
          <w:iCs/>
        </w:rPr>
        <w:t>Más allá del dilema de los métodos: La investigación en ciencias sociales</w:t>
      </w:r>
      <w:r>
        <w:t xml:space="preserve">. </w:t>
      </w:r>
      <w:r w:rsidRPr="0021600C">
        <w:rPr>
          <w:lang w:val="en-US"/>
        </w:rPr>
        <w:t>Grupo  Editorial Norma.</w:t>
      </w:r>
    </w:p>
    <w:p w14:paraId="4EA981EA" w14:textId="77777777" w:rsidR="0021600C" w:rsidRPr="0021600C" w:rsidRDefault="0021600C" w:rsidP="0021600C">
      <w:pPr>
        <w:pStyle w:val="Bibliografa"/>
        <w:ind w:hanging="720"/>
        <w:rPr>
          <w:lang w:val="en-US"/>
        </w:rPr>
      </w:pPr>
      <w:r w:rsidRPr="0021600C">
        <w:rPr>
          <w:lang w:val="en-US"/>
        </w:rPr>
        <w:t xml:space="preserve">Braun, V., &amp; Clarke, V. (2006). Using thematic analysis in psychology. </w:t>
      </w:r>
      <w:r w:rsidRPr="0021600C">
        <w:rPr>
          <w:i/>
          <w:iCs/>
          <w:lang w:val="en-US"/>
        </w:rPr>
        <w:t>Qualitative Research in Psychology</w:t>
      </w:r>
      <w:r w:rsidRPr="0021600C">
        <w:rPr>
          <w:lang w:val="en-US"/>
        </w:rPr>
        <w:t xml:space="preserve">, </w:t>
      </w:r>
      <w:r w:rsidRPr="0021600C">
        <w:rPr>
          <w:i/>
          <w:iCs/>
          <w:lang w:val="en-US"/>
        </w:rPr>
        <w:t>3</w:t>
      </w:r>
      <w:r w:rsidRPr="0021600C">
        <w:rPr>
          <w:lang w:val="en-US"/>
        </w:rPr>
        <w:t>(2), 77-101. https://doi.org/10.1191/1478088706qp063oa</w:t>
      </w:r>
    </w:p>
    <w:p w14:paraId="57E9D170" w14:textId="77777777" w:rsidR="0021600C" w:rsidRDefault="0021600C" w:rsidP="0021600C">
      <w:pPr>
        <w:pStyle w:val="Bibliografa"/>
        <w:ind w:hanging="720"/>
      </w:pPr>
      <w:r w:rsidRPr="0021600C">
        <w:rPr>
          <w:lang w:val="en-US"/>
        </w:rPr>
        <w:t xml:space="preserve">Cadena Afanador, W. R., &amp; Cubillos Guzmán, G. (2011). </w:t>
      </w:r>
      <w:r>
        <w:t xml:space="preserve">Gobernanza global y educación jurídica. Entre la armonización internacional y la inconsistencia teórica. </w:t>
      </w:r>
      <w:r>
        <w:rPr>
          <w:i/>
          <w:iCs/>
        </w:rPr>
        <w:t>Diálogos de saberes: investigaciones y ciencias sociales</w:t>
      </w:r>
      <w:r>
        <w:t xml:space="preserve">, </w:t>
      </w:r>
      <w:r>
        <w:rPr>
          <w:i/>
          <w:iCs/>
        </w:rPr>
        <w:t>34</w:t>
      </w:r>
      <w:r>
        <w:t>, 97-114.</w:t>
      </w:r>
    </w:p>
    <w:p w14:paraId="401490F3" w14:textId="77777777" w:rsidR="0021600C" w:rsidRDefault="0021600C" w:rsidP="0021600C">
      <w:pPr>
        <w:pStyle w:val="Bibliografa"/>
        <w:ind w:hanging="720"/>
      </w:pPr>
      <w:r>
        <w:t xml:space="preserve">Carrasco, J. B., Javaloyes Soto, J. J., Calderero Hernández, J. F., Muñoz Garrosa, M. M., Jimeno García, J., &amp; Castellanos Sanchez, A. (2011). </w:t>
      </w:r>
      <w:r>
        <w:rPr>
          <w:i/>
          <w:iCs/>
        </w:rPr>
        <w:t>Eduación Personalizada: Principios, técnicas y recursos</w:t>
      </w:r>
      <w:r>
        <w:t xml:space="preserve"> (2011.</w:t>
      </w:r>
      <w:r>
        <w:rPr>
          <w:vertAlign w:val="superscript"/>
        </w:rPr>
        <w:t>a</w:t>
      </w:r>
      <w:r>
        <w:t xml:space="preserve"> ed.). Sintesis.</w:t>
      </w:r>
    </w:p>
    <w:p w14:paraId="70099D41" w14:textId="77777777" w:rsidR="0021600C" w:rsidRDefault="0021600C" w:rsidP="0021600C">
      <w:pPr>
        <w:pStyle w:val="Bibliografa"/>
        <w:ind w:hanging="720"/>
      </w:pPr>
      <w:r>
        <w:t xml:space="preserve">Cicero, N. K. (2018). Innovar la enseñanza del derecho. ¿Solo se trata de Tecnologías de la Información y Comunicación? </w:t>
      </w:r>
      <w:r>
        <w:rPr>
          <w:i/>
          <w:iCs/>
        </w:rPr>
        <w:t>Revista Pedagogía Universitaria y Didáctica del  Derecho</w:t>
      </w:r>
      <w:r>
        <w:t xml:space="preserve">, </w:t>
      </w:r>
      <w:r>
        <w:rPr>
          <w:i/>
          <w:iCs/>
        </w:rPr>
        <w:t>5</w:t>
      </w:r>
      <w:r>
        <w:t>(2), Article 2. https://doi.org/10.5354/0719-5885.2018.51976</w:t>
      </w:r>
    </w:p>
    <w:p w14:paraId="3BE2C4CB" w14:textId="77777777" w:rsidR="0021600C" w:rsidRPr="0021600C" w:rsidRDefault="0021600C" w:rsidP="0021600C">
      <w:pPr>
        <w:pStyle w:val="Bibliografa"/>
        <w:ind w:hanging="720"/>
        <w:rPr>
          <w:lang w:val="en-US"/>
        </w:rPr>
      </w:pPr>
      <w:r w:rsidRPr="0021600C">
        <w:rPr>
          <w:lang w:val="en-US"/>
        </w:rPr>
        <w:lastRenderedPageBreak/>
        <w:t xml:space="preserve">Cohen, J. (1988). </w:t>
      </w:r>
      <w:r w:rsidRPr="0021600C">
        <w:rPr>
          <w:i/>
          <w:iCs/>
          <w:lang w:val="en-US"/>
        </w:rPr>
        <w:t>Statistical power analysis for the behavioral sciences</w:t>
      </w:r>
      <w:r w:rsidRPr="0021600C">
        <w:rPr>
          <w:lang w:val="en-US"/>
        </w:rPr>
        <w:t xml:space="preserve"> (2nd ed). L. Erlbaum Associates.</w:t>
      </w:r>
    </w:p>
    <w:p w14:paraId="05A47518" w14:textId="77777777" w:rsidR="0021600C" w:rsidRPr="0021600C" w:rsidRDefault="0021600C" w:rsidP="0021600C">
      <w:pPr>
        <w:pStyle w:val="Bibliografa"/>
        <w:ind w:hanging="720"/>
        <w:rPr>
          <w:lang w:val="en-US"/>
        </w:rPr>
      </w:pPr>
      <w:r w:rsidRPr="0021600C">
        <w:rPr>
          <w:lang w:val="en-US"/>
        </w:rPr>
        <w:t xml:space="preserve">Creswell, J. W. (2007). </w:t>
      </w:r>
      <w:r w:rsidRPr="0021600C">
        <w:rPr>
          <w:i/>
          <w:iCs/>
          <w:lang w:val="en-US"/>
        </w:rPr>
        <w:t>Qualitative Inquiry and Research Design: Choosing Among Five Approaches</w:t>
      </w:r>
      <w:r w:rsidRPr="0021600C">
        <w:rPr>
          <w:lang w:val="en-US"/>
        </w:rPr>
        <w:t>. SAGE.</w:t>
      </w:r>
    </w:p>
    <w:p w14:paraId="112CC8ED" w14:textId="77777777" w:rsidR="0021600C" w:rsidRDefault="0021600C" w:rsidP="0021600C">
      <w:pPr>
        <w:pStyle w:val="Bibliografa"/>
        <w:ind w:hanging="720"/>
      </w:pPr>
      <w:r w:rsidRPr="0021600C">
        <w:rPr>
          <w:lang w:val="en-US"/>
        </w:rPr>
        <w:t xml:space="preserve">Creswell, J. W., &amp; Plano Clark, V. L. (2018). </w:t>
      </w:r>
      <w:r w:rsidRPr="0021600C">
        <w:rPr>
          <w:i/>
          <w:iCs/>
          <w:lang w:val="en-US"/>
        </w:rPr>
        <w:t>Qualitative inquiry and research design</w:t>
      </w:r>
      <w:r w:rsidRPr="0021600C">
        <w:rPr>
          <w:lang w:val="en-US"/>
        </w:rPr>
        <w:t xml:space="preserve"> (Fourth edition). </w:t>
      </w:r>
      <w:r>
        <w:t>SAGE.</w:t>
      </w:r>
    </w:p>
    <w:p w14:paraId="7E24F034" w14:textId="77777777" w:rsidR="0021600C" w:rsidRDefault="0021600C" w:rsidP="0021600C">
      <w:pPr>
        <w:pStyle w:val="Bibliografa"/>
        <w:ind w:hanging="720"/>
      </w:pPr>
      <w:r>
        <w:t xml:space="preserve">Del Mastro Puccio, F. (2020). La enseñanza del derecho frente al pasado de sus estudiantes. </w:t>
      </w:r>
      <w:r>
        <w:rPr>
          <w:i/>
          <w:iCs/>
        </w:rPr>
        <w:t>Derecho PUCP</w:t>
      </w:r>
      <w:r>
        <w:t xml:space="preserve">, </w:t>
      </w:r>
      <w:r>
        <w:rPr>
          <w:i/>
          <w:iCs/>
        </w:rPr>
        <w:t>84</w:t>
      </w:r>
      <w:r>
        <w:t>, Article 84. https://doi.org/10.18800/derechopucp.202001.013</w:t>
      </w:r>
    </w:p>
    <w:p w14:paraId="6A1FFF5D" w14:textId="77777777" w:rsidR="0021600C" w:rsidRDefault="0021600C" w:rsidP="0021600C">
      <w:pPr>
        <w:pStyle w:val="Bibliografa"/>
        <w:ind w:hanging="720"/>
      </w:pPr>
      <w:r>
        <w:t xml:space="preserve">Dorado Hurtado, C. A. (2024). </w:t>
      </w:r>
      <w:r>
        <w:rPr>
          <w:i/>
          <w:iCs/>
        </w:rPr>
        <w:t>PROPUESTA DE UNA RUTA PEDAGÓGICA PARA DESARROLLAR COMPETENCIAS PROFESIONALES LITIGIOSAS EN LOS ESTUDIANTES DE LA FACULTAD DE DERECHO DE LA UNIVERSIDAD LA GRAN COLOMBIA</w:t>
      </w:r>
      <w:r>
        <w:t>.</w:t>
      </w:r>
    </w:p>
    <w:p w14:paraId="68947204" w14:textId="77777777" w:rsidR="0021600C" w:rsidRDefault="0021600C" w:rsidP="0021600C">
      <w:pPr>
        <w:pStyle w:val="Bibliografa"/>
        <w:ind w:hanging="720"/>
      </w:pPr>
      <w:r>
        <w:t xml:space="preserve">Esteve Segarra, M. A. (2016). Flipped teaching o la clase invertida en la enseñanza del Derecho. </w:t>
      </w:r>
      <w:r>
        <w:rPr>
          <w:i/>
          <w:iCs/>
        </w:rPr>
        <w:t>Actualidad jurídica iberoamericana</w:t>
      </w:r>
      <w:r>
        <w:t xml:space="preserve">, </w:t>
      </w:r>
      <w:r>
        <w:rPr>
          <w:i/>
          <w:iCs/>
        </w:rPr>
        <w:t>4</w:t>
      </w:r>
      <w:r>
        <w:t>, 75-95.</w:t>
      </w:r>
    </w:p>
    <w:p w14:paraId="21E6FE7D" w14:textId="77777777" w:rsidR="0021600C" w:rsidRDefault="0021600C" w:rsidP="0021600C">
      <w:pPr>
        <w:pStyle w:val="Bibliografa"/>
        <w:ind w:hanging="720"/>
      </w:pPr>
      <w:r>
        <w:t xml:space="preserve">Fernández Pérez, E. (2022, junio 6). Soft Skills, competencias del Abogado en un mundo pospandemia. </w:t>
      </w:r>
      <w:r>
        <w:rPr>
          <w:i/>
          <w:iCs/>
        </w:rPr>
        <w:t>Revista de la Facultad de Derecho de la Universidad Veracruzana</w:t>
      </w:r>
      <w:r>
        <w:t xml:space="preserve">, </w:t>
      </w:r>
      <w:r>
        <w:rPr>
          <w:i/>
          <w:iCs/>
        </w:rPr>
        <w:t>6</w:t>
      </w:r>
      <w:r>
        <w:t>, 20.</w:t>
      </w:r>
    </w:p>
    <w:p w14:paraId="35BDBEA1" w14:textId="77777777" w:rsidR="0021600C" w:rsidRPr="0021600C" w:rsidRDefault="0021600C" w:rsidP="0021600C">
      <w:pPr>
        <w:pStyle w:val="Bibliografa"/>
        <w:ind w:hanging="720"/>
        <w:rPr>
          <w:lang w:val="en-US"/>
        </w:rPr>
      </w:pPr>
      <w:r w:rsidRPr="0021600C">
        <w:rPr>
          <w:lang w:val="en-US"/>
        </w:rPr>
        <w:t xml:space="preserve">Flick, U. (2007). </w:t>
      </w:r>
      <w:r w:rsidRPr="0021600C">
        <w:rPr>
          <w:i/>
          <w:iCs/>
          <w:lang w:val="en-US"/>
        </w:rPr>
        <w:t>Sage Research Methods—Managing Quality in Qualitative Research</w:t>
      </w:r>
      <w:r w:rsidRPr="0021600C">
        <w:rPr>
          <w:lang w:val="en-US"/>
        </w:rPr>
        <w:t>. https://methods.sagepub.com/book/mono/managing-quality-in-qualitative-research/toc</w:t>
      </w:r>
    </w:p>
    <w:p w14:paraId="4B46E953" w14:textId="77777777" w:rsidR="0021600C" w:rsidRDefault="0021600C" w:rsidP="0021600C">
      <w:pPr>
        <w:pStyle w:val="Bibliografa"/>
        <w:ind w:hanging="720"/>
      </w:pPr>
      <w:r>
        <w:t xml:space="preserve">Flores Flores, P. (2021). La enseñanza del Derecho: Reflexiones pedagógicas y jurídicas sobre seis frases universitarias. </w:t>
      </w:r>
      <w:r>
        <w:rPr>
          <w:i/>
          <w:iCs/>
        </w:rPr>
        <w:t>Vox Juris</w:t>
      </w:r>
      <w:r>
        <w:t xml:space="preserve">, </w:t>
      </w:r>
      <w:r>
        <w:rPr>
          <w:i/>
          <w:iCs/>
        </w:rPr>
        <w:t>39</w:t>
      </w:r>
      <w:r>
        <w:t>(2), Article 2.</w:t>
      </w:r>
    </w:p>
    <w:p w14:paraId="7A71EFE3" w14:textId="77777777" w:rsidR="0021600C" w:rsidRDefault="0021600C" w:rsidP="0021600C">
      <w:pPr>
        <w:pStyle w:val="Bibliografa"/>
        <w:ind w:hanging="720"/>
      </w:pPr>
      <w:r>
        <w:t xml:space="preserve">Franquet Sugrañes, M. T. (2014). Innovación Educativa en la Enseñanza y Aprendizaje del Derecho. Cambio de paradigma en la Enseñanza y Aprendizaje del Derecho. Sustitución del añejo modelo tradicional. </w:t>
      </w:r>
      <w:r>
        <w:rPr>
          <w:i/>
          <w:iCs/>
        </w:rPr>
        <w:t>REDU. Revista de Docencia Universitaria</w:t>
      </w:r>
      <w:r>
        <w:t xml:space="preserve">, </w:t>
      </w:r>
      <w:r>
        <w:rPr>
          <w:i/>
          <w:iCs/>
        </w:rPr>
        <w:t>12</w:t>
      </w:r>
      <w:r>
        <w:t>(3), Article 3. https://doi.org/10.4995/redu.2014.5510</w:t>
      </w:r>
    </w:p>
    <w:p w14:paraId="000CD666" w14:textId="77777777" w:rsidR="0021600C" w:rsidRDefault="0021600C" w:rsidP="0021600C">
      <w:pPr>
        <w:pStyle w:val="Bibliografa"/>
        <w:ind w:hanging="720"/>
      </w:pPr>
      <w:r>
        <w:t xml:space="preserve">García Añón, J. (2014). La integración de la educación jurídica clínica en el proceso formativo de los juristas. </w:t>
      </w:r>
      <w:r>
        <w:rPr>
          <w:i/>
          <w:iCs/>
        </w:rPr>
        <w:t>REDU. Revista de Docencia Universitaria</w:t>
      </w:r>
      <w:r>
        <w:t xml:space="preserve">, </w:t>
      </w:r>
      <w:r>
        <w:rPr>
          <w:i/>
          <w:iCs/>
        </w:rPr>
        <w:t>12</w:t>
      </w:r>
      <w:r>
        <w:t>(3), Article 3. https://doi.org/10.4995/redu.2014.5495</w:t>
      </w:r>
    </w:p>
    <w:p w14:paraId="0789AF25" w14:textId="77777777" w:rsidR="0021600C" w:rsidRPr="0021600C" w:rsidRDefault="0021600C" w:rsidP="0021600C">
      <w:pPr>
        <w:pStyle w:val="Bibliografa"/>
        <w:ind w:hanging="720"/>
        <w:rPr>
          <w:lang w:val="en-US"/>
        </w:rPr>
      </w:pPr>
      <w:r>
        <w:t xml:space="preserve">García Chitiva, M. del P., &amp; Correa, J. C. (2024). </w:t>
      </w:r>
      <w:r w:rsidRPr="001B67CD">
        <w:rPr>
          <w:lang w:val="en-US"/>
        </w:rPr>
        <w:t xml:space="preserve">Soft skills centrality in graduate studies offerings. </w:t>
      </w:r>
      <w:r w:rsidRPr="0021600C">
        <w:rPr>
          <w:i/>
          <w:iCs/>
          <w:lang w:val="en-US"/>
        </w:rPr>
        <w:t>Studies in Higher Education</w:t>
      </w:r>
      <w:r w:rsidRPr="0021600C">
        <w:rPr>
          <w:lang w:val="en-US"/>
        </w:rPr>
        <w:t xml:space="preserve">, </w:t>
      </w:r>
      <w:r w:rsidRPr="0021600C">
        <w:rPr>
          <w:i/>
          <w:iCs/>
          <w:lang w:val="en-US"/>
        </w:rPr>
        <w:t>49</w:t>
      </w:r>
      <w:r w:rsidRPr="0021600C">
        <w:rPr>
          <w:lang w:val="en-US"/>
        </w:rPr>
        <w:t>(6), 956-980. https://doi.org/10.1080/03075079.2023.2254799</w:t>
      </w:r>
    </w:p>
    <w:p w14:paraId="4810D8BD" w14:textId="77777777" w:rsidR="0021600C" w:rsidRPr="0021600C" w:rsidRDefault="0021600C" w:rsidP="0021600C">
      <w:pPr>
        <w:pStyle w:val="Bibliografa"/>
        <w:ind w:hanging="720"/>
        <w:rPr>
          <w:lang w:val="en-US"/>
        </w:rPr>
      </w:pPr>
      <w:r w:rsidRPr="0021600C">
        <w:rPr>
          <w:lang w:val="en-US"/>
        </w:rPr>
        <w:t xml:space="preserve">García Ruiz, C. R., Fillol Mazo, A., &amp; Carrizo Aguado, D. (2022). </w:t>
      </w:r>
      <w:r>
        <w:rPr>
          <w:i/>
          <w:iCs/>
        </w:rPr>
        <w:t>La formación en derecho basada en competencias: Especial referencia al método de casos</w:t>
      </w:r>
      <w:r>
        <w:t xml:space="preserve">. </w:t>
      </w:r>
      <w:r w:rsidRPr="0021600C">
        <w:rPr>
          <w:lang w:val="en-US"/>
        </w:rPr>
        <w:t>Dykinson. https://dialnet.unirioja.es/servlet/libro?codigo=880549</w:t>
      </w:r>
    </w:p>
    <w:p w14:paraId="495797EE" w14:textId="77777777" w:rsidR="0021600C" w:rsidRPr="0021600C" w:rsidRDefault="0021600C" w:rsidP="0021600C">
      <w:pPr>
        <w:pStyle w:val="Bibliografa"/>
        <w:ind w:hanging="720"/>
        <w:rPr>
          <w:lang w:val="en-US"/>
        </w:rPr>
      </w:pPr>
      <w:r w:rsidRPr="0021600C">
        <w:rPr>
          <w:lang w:val="en-US"/>
        </w:rPr>
        <w:t xml:space="preserve">Kemmis, S., McTaggart, R., &amp; Nixon, R. (2014). </w:t>
      </w:r>
      <w:r w:rsidRPr="0021600C">
        <w:rPr>
          <w:i/>
          <w:iCs/>
          <w:lang w:val="en-US"/>
        </w:rPr>
        <w:t>The Action Research Planner: Doing Critical Participatory Action Research</w:t>
      </w:r>
      <w:r w:rsidRPr="0021600C">
        <w:rPr>
          <w:lang w:val="en-US"/>
        </w:rPr>
        <w:t>. Springer. https://doi.org/10.1007/978-981-4560-67-2</w:t>
      </w:r>
    </w:p>
    <w:p w14:paraId="406C61D9" w14:textId="77777777" w:rsidR="0021600C" w:rsidRPr="0021600C" w:rsidRDefault="0021600C" w:rsidP="0021600C">
      <w:pPr>
        <w:pStyle w:val="Bibliografa"/>
        <w:ind w:hanging="720"/>
        <w:rPr>
          <w:lang w:val="en-US"/>
        </w:rPr>
      </w:pPr>
      <w:r w:rsidRPr="0021600C">
        <w:rPr>
          <w:lang w:val="en-US"/>
        </w:rPr>
        <w:t xml:space="preserve">Khvatsik, Y. A. (2021). Clinical Legal Education in Belarus: Practice-Oriented Pedagogy for Socially Engaged Law Students. </w:t>
      </w:r>
      <w:r w:rsidRPr="0021600C">
        <w:rPr>
          <w:i/>
          <w:iCs/>
          <w:lang w:val="en-US"/>
        </w:rPr>
        <w:t>Kutafin Law Review</w:t>
      </w:r>
      <w:r w:rsidRPr="0021600C">
        <w:rPr>
          <w:lang w:val="en-US"/>
        </w:rPr>
        <w:t xml:space="preserve">, </w:t>
      </w:r>
      <w:r w:rsidRPr="0021600C">
        <w:rPr>
          <w:i/>
          <w:iCs/>
          <w:lang w:val="en-US"/>
        </w:rPr>
        <w:t>8</w:t>
      </w:r>
      <w:r w:rsidRPr="0021600C">
        <w:rPr>
          <w:lang w:val="en-US"/>
        </w:rPr>
        <w:t>(4), Article 4. https://doi.org/10.17803/2313-5395.2021.4.18.668-689</w:t>
      </w:r>
    </w:p>
    <w:p w14:paraId="18F29A40" w14:textId="77777777" w:rsidR="0021600C" w:rsidRPr="0021600C" w:rsidRDefault="0021600C" w:rsidP="0021600C">
      <w:pPr>
        <w:pStyle w:val="Bibliografa"/>
        <w:ind w:hanging="720"/>
        <w:rPr>
          <w:lang w:val="en-US"/>
        </w:rPr>
      </w:pPr>
      <w:r w:rsidRPr="0021600C">
        <w:rPr>
          <w:lang w:val="en-US"/>
        </w:rPr>
        <w:t xml:space="preserve">Kirkpatrick, J. D., &amp; Kirkpatrick, W. K. (2016). </w:t>
      </w:r>
      <w:r w:rsidRPr="0021600C">
        <w:rPr>
          <w:i/>
          <w:iCs/>
          <w:lang w:val="en-US"/>
        </w:rPr>
        <w:t>Kirkpatrick’s Four Levels of Training Evaluation</w:t>
      </w:r>
      <w:r w:rsidRPr="0021600C">
        <w:rPr>
          <w:lang w:val="en-US"/>
        </w:rPr>
        <w:t>. Association for Talent Development.</w:t>
      </w:r>
    </w:p>
    <w:p w14:paraId="2E14499D" w14:textId="77777777" w:rsidR="0021600C" w:rsidRDefault="0021600C" w:rsidP="0021600C">
      <w:pPr>
        <w:pStyle w:val="Bibliografa"/>
        <w:ind w:hanging="720"/>
      </w:pPr>
      <w:r w:rsidRPr="0021600C">
        <w:rPr>
          <w:lang w:val="en-US"/>
        </w:rPr>
        <w:t xml:space="preserve">Landis, J. R., &amp; Koch, G. G. (1977). The measurement of observer agreement for categorical data. </w:t>
      </w:r>
      <w:r>
        <w:rPr>
          <w:i/>
          <w:iCs/>
        </w:rPr>
        <w:t>Biometrics</w:t>
      </w:r>
      <w:r>
        <w:t xml:space="preserve">, </w:t>
      </w:r>
      <w:r>
        <w:rPr>
          <w:i/>
          <w:iCs/>
        </w:rPr>
        <w:t>33</w:t>
      </w:r>
      <w:r>
        <w:t>(1), 159-174.</w:t>
      </w:r>
    </w:p>
    <w:p w14:paraId="5B58E6FF" w14:textId="77777777" w:rsidR="0021600C" w:rsidRDefault="0021600C" w:rsidP="0021600C">
      <w:pPr>
        <w:pStyle w:val="Bibliografa"/>
        <w:ind w:hanging="720"/>
      </w:pPr>
      <w:r>
        <w:lastRenderedPageBreak/>
        <w:t xml:space="preserve">Londoño Toro, B. (2016). Los cambios que requieren las clínicas jurídicas iberoamericanas. Estudio de caso en seis países de la región*. </w:t>
      </w:r>
      <w:r>
        <w:rPr>
          <w:i/>
          <w:iCs/>
        </w:rPr>
        <w:t>Boletín Mexicano de Derecho Comparado</w:t>
      </w:r>
      <w:r>
        <w:t xml:space="preserve">, </w:t>
      </w:r>
      <w:r>
        <w:rPr>
          <w:i/>
          <w:iCs/>
        </w:rPr>
        <w:t>49</w:t>
      </w:r>
      <w:r>
        <w:t>(146), 119-148. https://doi.org/10.22201/iij.24484873e.2016.146.10508</w:t>
      </w:r>
    </w:p>
    <w:p w14:paraId="7CA2B21B" w14:textId="77777777" w:rsidR="0021600C" w:rsidRPr="0021600C" w:rsidRDefault="0021600C" w:rsidP="0021600C">
      <w:pPr>
        <w:pStyle w:val="Bibliografa"/>
        <w:ind w:hanging="720"/>
        <w:rPr>
          <w:lang w:val="en-US"/>
        </w:rPr>
      </w:pPr>
      <w:r>
        <w:t xml:space="preserve">Melnikova, M. P., Bychko, M. A., Komarevceva, I. A., Melnichuk, M. A., &amp; Dzhanbidaeva, Z. S. (2019). </w:t>
      </w:r>
      <w:r w:rsidRPr="0021600C">
        <w:rPr>
          <w:lang w:val="en-US"/>
        </w:rPr>
        <w:t xml:space="preserve">Legal education in the digital age: Problems and prospects. </w:t>
      </w:r>
      <w:r w:rsidRPr="0021600C">
        <w:rPr>
          <w:i/>
          <w:iCs/>
          <w:lang w:val="en-US"/>
        </w:rPr>
        <w:t>Jurídicas CUC</w:t>
      </w:r>
      <w:r w:rsidRPr="0021600C">
        <w:rPr>
          <w:lang w:val="en-US"/>
        </w:rPr>
        <w:t xml:space="preserve">, </w:t>
      </w:r>
      <w:r w:rsidRPr="0021600C">
        <w:rPr>
          <w:i/>
          <w:iCs/>
          <w:lang w:val="en-US"/>
        </w:rPr>
        <w:t>15</w:t>
      </w:r>
      <w:r w:rsidRPr="0021600C">
        <w:rPr>
          <w:lang w:val="en-US"/>
        </w:rPr>
        <w:t>(1), Article 1. https://doi.org/10.17981/juridcuc.15.1.2019.12</w:t>
      </w:r>
    </w:p>
    <w:p w14:paraId="08979E1D" w14:textId="77777777" w:rsidR="0021600C" w:rsidRDefault="0021600C" w:rsidP="0021600C">
      <w:pPr>
        <w:pStyle w:val="Bibliografa"/>
        <w:ind w:hanging="720"/>
      </w:pPr>
      <w:r>
        <w:t xml:space="preserve">Mendoza Morales, E., &amp; Soto Zubieta, D. (2019). Constructivismo en la educación jurídica para la transformación social. </w:t>
      </w:r>
      <w:r>
        <w:rPr>
          <w:i/>
          <w:iCs/>
        </w:rPr>
        <w:t>Revista Alegatos</w:t>
      </w:r>
      <w:r>
        <w:t>, 265-288.</w:t>
      </w:r>
    </w:p>
    <w:p w14:paraId="3B996C04" w14:textId="77777777" w:rsidR="0021600C" w:rsidRPr="001B67CD" w:rsidRDefault="0021600C" w:rsidP="0021600C">
      <w:pPr>
        <w:pStyle w:val="Bibliografa"/>
        <w:ind w:hanging="720"/>
        <w:rPr>
          <w:lang w:val="en-US"/>
        </w:rPr>
      </w:pPr>
      <w:r>
        <w:t xml:space="preserve">Miles, M. B., Huberman, A. M., &amp; Saldana, J. (2014). </w:t>
      </w:r>
      <w:r w:rsidRPr="001B67CD">
        <w:rPr>
          <w:i/>
          <w:iCs/>
          <w:lang w:val="en-US"/>
        </w:rPr>
        <w:t>Qualitative Data Analysis</w:t>
      </w:r>
      <w:r w:rsidRPr="001B67CD">
        <w:rPr>
          <w:lang w:val="en-US"/>
        </w:rPr>
        <w:t>. SAGE.</w:t>
      </w:r>
    </w:p>
    <w:p w14:paraId="07D1B91D" w14:textId="77777777" w:rsidR="0021600C" w:rsidRPr="001B67CD" w:rsidRDefault="0021600C" w:rsidP="0021600C">
      <w:pPr>
        <w:pStyle w:val="Bibliografa"/>
        <w:ind w:hanging="720"/>
        <w:rPr>
          <w:lang w:val="en-US"/>
        </w:rPr>
      </w:pPr>
      <w:r w:rsidRPr="001B67CD">
        <w:rPr>
          <w:lang w:val="en-US"/>
        </w:rPr>
        <w:t xml:space="preserve">Mora Amezcua, H. M. (2022). </w:t>
      </w:r>
      <w:bookmarkStart w:id="56" w:name="_Int_H8MwNjAt"/>
      <w:r>
        <w:t>Reflexiones en torno a la enseñanza del derecho en un contexto latinoamericano.</w:t>
      </w:r>
      <w:bookmarkEnd w:id="56"/>
      <w:r>
        <w:t xml:space="preserve"> </w:t>
      </w:r>
      <w:r w:rsidRPr="001B67CD">
        <w:rPr>
          <w:i/>
          <w:iCs/>
          <w:lang w:val="en-US"/>
        </w:rPr>
        <w:t>Educación: PUCP</w:t>
      </w:r>
      <w:r w:rsidRPr="001B67CD">
        <w:rPr>
          <w:lang w:val="en-US"/>
        </w:rPr>
        <w:t xml:space="preserve">, </w:t>
      </w:r>
      <w:r w:rsidRPr="001B67CD">
        <w:rPr>
          <w:i/>
          <w:iCs/>
          <w:lang w:val="en-US"/>
        </w:rPr>
        <w:t>31</w:t>
      </w:r>
      <w:r w:rsidRPr="001B67CD">
        <w:rPr>
          <w:lang w:val="en-US"/>
        </w:rPr>
        <w:t>(60), 1-14.</w:t>
      </w:r>
    </w:p>
    <w:p w14:paraId="13B730FB" w14:textId="77777777" w:rsidR="0021600C" w:rsidRDefault="0021600C" w:rsidP="0021600C">
      <w:pPr>
        <w:pStyle w:val="Bibliografa"/>
        <w:ind w:hanging="720"/>
      </w:pPr>
      <w:r w:rsidRPr="001B67CD">
        <w:rPr>
          <w:lang w:val="en-US"/>
        </w:rPr>
        <w:t xml:space="preserve">Nunnally, J. C., &amp; Bernstein, I. H. (1994). </w:t>
      </w:r>
      <w:r w:rsidRPr="001B67CD">
        <w:rPr>
          <w:i/>
          <w:iCs/>
          <w:lang w:val="en-US"/>
        </w:rPr>
        <w:t>Psychometric Theory</w:t>
      </w:r>
      <w:r w:rsidRPr="001B67CD">
        <w:rPr>
          <w:lang w:val="en-US"/>
        </w:rPr>
        <w:t xml:space="preserve">. </w:t>
      </w:r>
      <w:r>
        <w:t>McGraw-Hill Companies,Incorporated.</w:t>
      </w:r>
    </w:p>
    <w:p w14:paraId="75DEBD6F" w14:textId="77777777" w:rsidR="0021600C" w:rsidRDefault="0021600C" w:rsidP="0021600C">
      <w:pPr>
        <w:pStyle w:val="Bibliografa"/>
        <w:ind w:hanging="720"/>
      </w:pPr>
      <w:r>
        <w:t xml:space="preserve">Orozco Ospina, J. F. (2015). </w:t>
      </w:r>
      <w:bookmarkStart w:id="57" w:name="_Int_sxGPDMzE"/>
      <w:r>
        <w:t>La dimensión pedagógica del modelo clínico-jurídico. El caso de la Clínica Socio-jurídica de la Universidad de Caldas.</w:t>
      </w:r>
      <w:bookmarkEnd w:id="57"/>
      <w:r>
        <w:t xml:space="preserve"> </w:t>
      </w:r>
      <w:r>
        <w:rPr>
          <w:i/>
          <w:iCs/>
        </w:rPr>
        <w:t>Opinión Jurídica</w:t>
      </w:r>
      <w:r>
        <w:t xml:space="preserve">, </w:t>
      </w:r>
      <w:r>
        <w:rPr>
          <w:i/>
          <w:iCs/>
        </w:rPr>
        <w:t>14</w:t>
      </w:r>
      <w:r>
        <w:t>(27), 195-210.</w:t>
      </w:r>
    </w:p>
    <w:p w14:paraId="7D164AA0" w14:textId="77777777" w:rsidR="0021600C" w:rsidRDefault="0021600C" w:rsidP="0021600C">
      <w:pPr>
        <w:pStyle w:val="Bibliografa"/>
        <w:ind w:hanging="720"/>
      </w:pPr>
      <w:r>
        <w:t xml:space="preserve">Ortega Soriano, R. A., Caballero Ochoa, J. L., &amp; García Jaramillo, L. (2022). </w:t>
      </w:r>
      <w:r>
        <w:rPr>
          <w:i/>
          <w:iCs/>
        </w:rPr>
        <w:t>¿Deconstruir o reconstruir al Derecho? Retos para la enseñanza jurídica en América Latina</w:t>
      </w:r>
      <w:r>
        <w:t>. https://www.tirantonline.com.co/cloudLibrary/ebook/info/9788413976518</w:t>
      </w:r>
    </w:p>
    <w:p w14:paraId="5B39CD57" w14:textId="77777777" w:rsidR="0021600C" w:rsidRDefault="0021600C" w:rsidP="0021600C">
      <w:pPr>
        <w:pStyle w:val="Bibliografa"/>
        <w:ind w:hanging="720"/>
      </w:pPr>
      <w:r>
        <w:t xml:space="preserve">Ortiz Vidal, M. D., &amp; Tomás Tomás, S. (2012). </w:t>
      </w:r>
      <w:bookmarkStart w:id="58" w:name="_Int_2GWkqSUX"/>
      <w:r>
        <w:t>El aprendizaje basado en problemas: Un enfoque interedisciplinar de derecho procesal y derecho internacional privado.</w:t>
      </w:r>
      <w:bookmarkEnd w:id="58"/>
      <w:r>
        <w:t xml:space="preserve"> </w:t>
      </w:r>
      <w:r>
        <w:rPr>
          <w:i/>
          <w:iCs/>
        </w:rPr>
        <w:t>Coordinación y planificación en los estudios de Derecho: Universidad de Valladolid, 15 al 16 de septiembre 2012. [Recurso electrónico], 2012, ISBN 978-84-694-8683-2, págs. 928-950</w:t>
      </w:r>
      <w:r>
        <w:t>, 928-950. https://dialnet.unirioja.es/servlet/articulo?codigo=4058678</w:t>
      </w:r>
    </w:p>
    <w:p w14:paraId="53876E20" w14:textId="77777777" w:rsidR="0021600C" w:rsidRDefault="0021600C" w:rsidP="0021600C">
      <w:pPr>
        <w:pStyle w:val="Bibliografa"/>
        <w:ind w:hanging="720"/>
      </w:pPr>
      <w:r>
        <w:t xml:space="preserve">Padilla Partida, S., &amp; Reynaga Cárdenas, I. (2023). </w:t>
      </w:r>
      <w:bookmarkStart w:id="59" w:name="_Int_9ZK4tJMu"/>
      <w:r>
        <w:t>Percepciones docentes sobre los obstáculos para integrar las tecnologías a la enseñanza del inglés.</w:t>
      </w:r>
      <w:bookmarkEnd w:id="59"/>
      <w:r>
        <w:t xml:space="preserve"> </w:t>
      </w:r>
      <w:r>
        <w:rPr>
          <w:i/>
          <w:iCs/>
        </w:rPr>
        <w:t>CPU-e, Revista de Investigación Educativa</w:t>
      </w:r>
      <w:r>
        <w:t xml:space="preserve">, </w:t>
      </w:r>
      <w:r>
        <w:rPr>
          <w:i/>
          <w:iCs/>
        </w:rPr>
        <w:t>36</w:t>
      </w:r>
      <w:r>
        <w:t>. https://doi.org/10.25009/cpue.v0i36.2839</w:t>
      </w:r>
    </w:p>
    <w:p w14:paraId="0D98B492" w14:textId="77777777" w:rsidR="0021600C" w:rsidRDefault="0021600C" w:rsidP="0021600C">
      <w:pPr>
        <w:pStyle w:val="Bibliografa"/>
        <w:ind w:hanging="720"/>
      </w:pPr>
      <w:r>
        <w:t xml:space="preserve">Palma González, E. E., &amp; Elgueta, M. F. (2018). </w:t>
      </w:r>
      <w:bookmarkStart w:id="60" w:name="_Int_7GRkwLDr"/>
      <w:r>
        <w:rPr>
          <w:i/>
          <w:iCs/>
        </w:rPr>
        <w:t>Aprendizaje y didáctica del derecho De la clase magistral formativa y las metodologías activas</w:t>
      </w:r>
      <w:r>
        <w:t>.</w:t>
      </w:r>
      <w:bookmarkEnd w:id="60"/>
      <w:r>
        <w:t xml:space="preserve"> https://www.tirantonline.com.co/cloudLibrary/ebook/info/9788491907756</w:t>
      </w:r>
    </w:p>
    <w:p w14:paraId="3653EA94" w14:textId="77777777" w:rsidR="0021600C" w:rsidRDefault="0021600C" w:rsidP="0021600C">
      <w:pPr>
        <w:pStyle w:val="Bibliografa"/>
        <w:ind w:hanging="720"/>
      </w:pPr>
      <w:r>
        <w:t xml:space="preserve">Perafán, B. (2017). </w:t>
      </w:r>
      <w:r>
        <w:rPr>
          <w:i/>
          <w:iCs/>
        </w:rPr>
        <w:t>Aprendizaje basado en problemas (Colección Métodos de Formación Jurídica n.° 3)</w:t>
      </w:r>
      <w:r>
        <w:t>. Pontificia Universidad Católica del Perú, Facultad de Derecho.</w:t>
      </w:r>
    </w:p>
    <w:p w14:paraId="4C5B09AE" w14:textId="77777777" w:rsidR="0021600C" w:rsidRDefault="0021600C" w:rsidP="0021600C">
      <w:pPr>
        <w:pStyle w:val="Bibliografa"/>
        <w:ind w:hanging="720"/>
      </w:pPr>
      <w:r>
        <w:t xml:space="preserve">Pérez Perdomo, R. (2016). Reformar la Educación Jurídica ¿Tarea para Sísifo? </w:t>
      </w:r>
      <w:r>
        <w:rPr>
          <w:i/>
          <w:iCs/>
        </w:rPr>
        <w:t>Revista Pedagogía Universitaria y Didáctica del  Derecho</w:t>
      </w:r>
      <w:r>
        <w:t xml:space="preserve">, </w:t>
      </w:r>
      <w:r>
        <w:rPr>
          <w:i/>
          <w:iCs/>
        </w:rPr>
        <w:t>3</w:t>
      </w:r>
      <w:r>
        <w:t>(1), Article 1. https://doi.org/10.5354/0719-5885.2016.41911</w:t>
      </w:r>
    </w:p>
    <w:p w14:paraId="5B8F30DA" w14:textId="77777777" w:rsidR="0021600C" w:rsidRDefault="0021600C" w:rsidP="0021600C">
      <w:pPr>
        <w:pStyle w:val="Bibliografa"/>
        <w:ind w:hanging="720"/>
      </w:pPr>
      <w:r>
        <w:t xml:space="preserve">Piccone, M. V., &amp; Lambrecht, M. P. (2023). </w:t>
      </w:r>
      <w:bookmarkStart w:id="61" w:name="_Int_nfbxqnyu"/>
      <w:r>
        <w:rPr>
          <w:i/>
          <w:iCs/>
        </w:rPr>
        <w:t>PRÁCTICAS DE LA ENSEÑANZA Y LA INVESTIGACIÓN EN CIENCIAS JURÍDICAS</w:t>
      </w:r>
      <w:r>
        <w:t>.</w:t>
      </w:r>
      <w:bookmarkEnd w:id="61"/>
    </w:p>
    <w:p w14:paraId="1F51F077" w14:textId="77777777" w:rsidR="0021600C" w:rsidRDefault="0021600C" w:rsidP="0021600C">
      <w:pPr>
        <w:pStyle w:val="Bibliografa"/>
        <w:ind w:hanging="720"/>
      </w:pPr>
      <w:r>
        <w:t xml:space="preserve">Quezada Castro, G. A., Castro Arellano, M. del P., Quezada Castro, M. del P., &amp; Inoñan Mujica, Y. J. (2022). </w:t>
      </w:r>
      <w:bookmarkStart w:id="62" w:name="_Int_gZvcvpw9"/>
      <w:r>
        <w:t>Gamificación e innovación en la educación superior: Aplicabilidad a la investigación jurídica.</w:t>
      </w:r>
      <w:bookmarkEnd w:id="62"/>
      <w:r>
        <w:t xml:space="preserve"> </w:t>
      </w:r>
      <w:r>
        <w:rPr>
          <w:i/>
          <w:iCs/>
        </w:rPr>
        <w:t>Revista de filosofía</w:t>
      </w:r>
      <w:r>
        <w:t xml:space="preserve">, </w:t>
      </w:r>
      <w:r>
        <w:rPr>
          <w:i/>
          <w:iCs/>
        </w:rPr>
        <w:t>39</w:t>
      </w:r>
      <w:r>
        <w:t>(Extra 2), 510-523.</w:t>
      </w:r>
    </w:p>
    <w:p w14:paraId="2582D3D5" w14:textId="77777777" w:rsidR="0021600C" w:rsidRPr="0021600C" w:rsidRDefault="0021600C" w:rsidP="0021600C">
      <w:pPr>
        <w:pStyle w:val="Bibliografa"/>
        <w:ind w:hanging="720"/>
        <w:rPr>
          <w:lang w:val="en-US"/>
        </w:rPr>
      </w:pPr>
      <w:r>
        <w:t xml:space="preserve">Sampieri, R. H., &amp; Mendoza Torres, C. P. (2018). </w:t>
      </w:r>
      <w:bookmarkStart w:id="63" w:name="_Int_ITScQ97Y"/>
      <w:r>
        <w:rPr>
          <w:i/>
          <w:iCs/>
        </w:rPr>
        <w:t>METODOLOGÍA DE LA INVESTIGACIÓN: LAS RUTAS CUANTITATIVA, CUALITATIVA Y MIXTA</w:t>
      </w:r>
      <w:r>
        <w:t>.</w:t>
      </w:r>
      <w:bookmarkEnd w:id="63"/>
      <w:r>
        <w:t xml:space="preserve"> </w:t>
      </w:r>
      <w:r w:rsidRPr="0021600C">
        <w:rPr>
          <w:lang w:val="en-US"/>
        </w:rPr>
        <w:t>McGraw Hill Mexico.</w:t>
      </w:r>
    </w:p>
    <w:p w14:paraId="27055A9D" w14:textId="77777777" w:rsidR="0021600C" w:rsidRPr="0021600C" w:rsidRDefault="0021600C" w:rsidP="0021600C">
      <w:pPr>
        <w:pStyle w:val="Bibliografa"/>
        <w:ind w:hanging="720"/>
        <w:rPr>
          <w:lang w:val="en-US"/>
        </w:rPr>
      </w:pPr>
      <w:r w:rsidRPr="0021600C">
        <w:rPr>
          <w:lang w:val="en-US"/>
        </w:rPr>
        <w:t xml:space="preserve">Sanetti, L. M. H., &amp; Kratochwill, T. R. (2009). </w:t>
      </w:r>
      <w:bookmarkStart w:id="64" w:name="_Int_Gu2RTLA8"/>
      <w:r w:rsidRPr="0021600C">
        <w:rPr>
          <w:lang w:val="en-US"/>
        </w:rPr>
        <w:t>Treatment integrity assessment in the schools: An evaluation of the Treatment Integrity Planning Protocol.</w:t>
      </w:r>
      <w:bookmarkEnd w:id="64"/>
      <w:r w:rsidRPr="0021600C">
        <w:rPr>
          <w:lang w:val="en-US"/>
        </w:rPr>
        <w:t xml:space="preserve"> </w:t>
      </w:r>
      <w:r w:rsidRPr="0021600C">
        <w:rPr>
          <w:i/>
          <w:iCs/>
          <w:lang w:val="en-US"/>
        </w:rPr>
        <w:t>School Psychology Quarterly</w:t>
      </w:r>
      <w:r w:rsidRPr="0021600C">
        <w:rPr>
          <w:lang w:val="en-US"/>
        </w:rPr>
        <w:t xml:space="preserve">, </w:t>
      </w:r>
      <w:r w:rsidRPr="0021600C">
        <w:rPr>
          <w:i/>
          <w:iCs/>
          <w:lang w:val="en-US"/>
        </w:rPr>
        <w:t>24</w:t>
      </w:r>
      <w:r w:rsidRPr="0021600C">
        <w:rPr>
          <w:lang w:val="en-US"/>
        </w:rPr>
        <w:t>(1), 24-35. https://doi.org/10.1037/a0015431</w:t>
      </w:r>
    </w:p>
    <w:p w14:paraId="1371F069" w14:textId="77777777" w:rsidR="0021600C" w:rsidRDefault="0021600C" w:rsidP="0021600C">
      <w:pPr>
        <w:pStyle w:val="Bibliografa"/>
        <w:ind w:hanging="720"/>
      </w:pPr>
      <w:r w:rsidRPr="0021600C">
        <w:rPr>
          <w:lang w:val="en-US"/>
        </w:rPr>
        <w:lastRenderedPageBreak/>
        <w:t xml:space="preserve">Torres Villarreal, M. L. (2013). </w:t>
      </w:r>
      <w:bookmarkStart w:id="65" w:name="_Int_b9VkP6A2"/>
      <w:r>
        <w:t>La enseñanza clínica del derecho: Una forma de educación para el cambio social. La experiencia del grupo de acciones públicas de la Universidad del Rosario.</w:t>
      </w:r>
      <w:bookmarkEnd w:id="65"/>
      <w:r>
        <w:t xml:space="preserve"> </w:t>
      </w:r>
      <w:r>
        <w:rPr>
          <w:i/>
          <w:iCs/>
        </w:rPr>
        <w:t>Revista Facultad de Derecho y Ciencias Políticas</w:t>
      </w:r>
      <w:r>
        <w:t xml:space="preserve">, </w:t>
      </w:r>
      <w:r>
        <w:rPr>
          <w:i/>
          <w:iCs/>
        </w:rPr>
        <w:t>43</w:t>
      </w:r>
      <w:r>
        <w:t>(119), 705-734.</w:t>
      </w:r>
    </w:p>
    <w:p w14:paraId="1520A88A" w14:textId="77777777" w:rsidR="0021600C" w:rsidRDefault="0021600C" w:rsidP="0021600C">
      <w:pPr>
        <w:pStyle w:val="Bibliografa"/>
        <w:ind w:hanging="720"/>
      </w:pPr>
      <w:r>
        <w:t xml:space="preserve">UNESCO. (2024). </w:t>
      </w:r>
      <w:bookmarkStart w:id="66" w:name="_Int_H4qpJa5F"/>
      <w:r>
        <w:rPr>
          <w:i/>
          <w:iCs/>
        </w:rPr>
        <w:t>Mainstreaming Social and Emotional Learning in education systems – Policy guide</w:t>
      </w:r>
      <w:r>
        <w:t>.</w:t>
      </w:r>
      <w:bookmarkEnd w:id="66"/>
      <w:r>
        <w:t xml:space="preserve"> UNESCO. https://doi.org/10.54675/orwd6913</w:t>
      </w:r>
    </w:p>
    <w:p w14:paraId="20EE790C" w14:textId="77777777" w:rsidR="0021600C" w:rsidRDefault="0021600C" w:rsidP="0021600C">
      <w:pPr>
        <w:pStyle w:val="Bibliografa"/>
        <w:ind w:hanging="720"/>
      </w:pPr>
      <w:r>
        <w:t xml:space="preserve">Unitrópico. (2021). </w:t>
      </w:r>
      <w:r>
        <w:rPr>
          <w:i/>
          <w:iCs/>
        </w:rPr>
        <w:t>RESOLUCIÓN No 237 DE 2021.pdf</w:t>
      </w:r>
      <w:r>
        <w:t>. www.unitropico.edu.co. https://drive.google.com/file/d/1hf9MsqfYmLHNQMP_iWPcfPob8sbof2oy/view?usp=embed_facebook</w:t>
      </w:r>
    </w:p>
    <w:p w14:paraId="77A67CB3" w14:textId="77777777" w:rsidR="0021600C" w:rsidRPr="001B67CD" w:rsidRDefault="0021600C" w:rsidP="0021600C">
      <w:pPr>
        <w:pStyle w:val="Bibliografa"/>
        <w:ind w:hanging="720"/>
      </w:pPr>
      <w:r w:rsidRPr="0021600C">
        <w:rPr>
          <w:lang w:val="en-US"/>
        </w:rPr>
        <w:t xml:space="preserve">UOC. (2024). </w:t>
      </w:r>
      <w:r w:rsidRPr="0021600C">
        <w:rPr>
          <w:i/>
          <w:iCs/>
          <w:lang w:val="en-US"/>
        </w:rPr>
        <w:t>Hard skills vs soft skills: ¿qué son?</w:t>
      </w:r>
      <w:r w:rsidRPr="0021600C">
        <w:rPr>
          <w:lang w:val="en-US"/>
        </w:rPr>
        <w:t xml:space="preserve"> </w:t>
      </w:r>
      <w:r w:rsidRPr="001B67CD">
        <w:t>[Edu]. Universitat Oberta de Catalunya. https://www.uoc.edu/es/estudios/blog/hard-skills-y-soft-skills-las-habilidades-profesionales-del-futuro-que-es-ahora</w:t>
      </w:r>
    </w:p>
    <w:p w14:paraId="490AD9D6" w14:textId="77777777" w:rsidR="0021600C" w:rsidRPr="00B613DC" w:rsidRDefault="0021600C" w:rsidP="0021600C">
      <w:pPr>
        <w:pStyle w:val="Bibliografa"/>
        <w:ind w:hanging="720"/>
        <w:rPr>
          <w:lang w:val="pt-PT"/>
        </w:rPr>
      </w:pPr>
      <w:r>
        <w:t xml:space="preserve">Vargas Barrantes, É. (2024). </w:t>
      </w:r>
      <w:bookmarkStart w:id="67" w:name="_Int_BWfAB0ao"/>
      <w:r>
        <w:t>El aprendizaje invertido y la interacción en entornos virtuales sociales como metodología que propicia la investigación científica de estudiantes de undécimo grado.</w:t>
      </w:r>
      <w:bookmarkEnd w:id="67"/>
      <w:r>
        <w:t xml:space="preserve"> </w:t>
      </w:r>
      <w:r w:rsidRPr="00B613DC">
        <w:rPr>
          <w:i/>
          <w:iCs/>
          <w:lang w:val="pt-PT"/>
        </w:rPr>
        <w:t>InterSedes</w:t>
      </w:r>
      <w:r w:rsidRPr="00B613DC">
        <w:rPr>
          <w:lang w:val="pt-PT"/>
        </w:rPr>
        <w:t xml:space="preserve">, </w:t>
      </w:r>
      <w:r w:rsidRPr="00B613DC">
        <w:rPr>
          <w:i/>
          <w:iCs/>
          <w:lang w:val="pt-PT"/>
        </w:rPr>
        <w:t>25</w:t>
      </w:r>
      <w:r w:rsidRPr="00B613DC">
        <w:rPr>
          <w:lang w:val="pt-PT"/>
        </w:rPr>
        <w:t>(51), Article 51. https://doi.org/10.15517/isucr.v25i51.55568</w:t>
      </w:r>
    </w:p>
    <w:p w14:paraId="4053B57E" w14:textId="77777777" w:rsidR="0021600C" w:rsidRPr="0021600C" w:rsidRDefault="0021600C" w:rsidP="0021600C">
      <w:pPr>
        <w:pStyle w:val="Bibliografa"/>
        <w:ind w:hanging="720"/>
        <w:rPr>
          <w:lang w:val="en-US"/>
        </w:rPr>
      </w:pPr>
      <w:r w:rsidRPr="00B613DC">
        <w:rPr>
          <w:lang w:val="pt-PT"/>
        </w:rPr>
        <w:t xml:space="preserve">Vera Sagredo, A., &amp; Jara, P. (2018). </w:t>
      </w:r>
      <w:bookmarkStart w:id="68" w:name="_Int_gURG0XQT"/>
      <w:r>
        <w:t>El paradigma socio crítico y su contribucion al Prácticum en la formación inicial docente.</w:t>
      </w:r>
      <w:bookmarkEnd w:id="68"/>
      <w:r>
        <w:t xml:space="preserve"> </w:t>
      </w:r>
      <w:r w:rsidRPr="0021600C">
        <w:rPr>
          <w:i/>
          <w:iCs/>
          <w:lang w:val="en-US"/>
        </w:rPr>
        <w:t>ResearchGate</w:t>
      </w:r>
      <w:r w:rsidRPr="0021600C">
        <w:rPr>
          <w:lang w:val="en-US"/>
        </w:rPr>
        <w:t>. https://www.researchgate.net/publication/353830472_El_paradigma_socio_critico_y_su_contribucion_al_Practicum_en_la_formacion_inicial_docente</w:t>
      </w:r>
    </w:p>
    <w:p w14:paraId="666678F0" w14:textId="77777777" w:rsidR="0021600C" w:rsidRPr="0021600C" w:rsidRDefault="0021600C" w:rsidP="0021600C">
      <w:pPr>
        <w:pStyle w:val="Bibliografa"/>
        <w:ind w:hanging="720"/>
        <w:rPr>
          <w:lang w:val="en-US"/>
        </w:rPr>
      </w:pPr>
      <w:r w:rsidRPr="0021600C">
        <w:rPr>
          <w:lang w:val="en-US"/>
        </w:rPr>
        <w:t xml:space="preserve">Walliman, N. (2017). </w:t>
      </w:r>
      <w:r w:rsidRPr="0021600C">
        <w:rPr>
          <w:i/>
          <w:iCs/>
          <w:lang w:val="en-US"/>
        </w:rPr>
        <w:t>Research Methods: The Basics: 2nd edition</w:t>
      </w:r>
      <w:r w:rsidRPr="0021600C">
        <w:rPr>
          <w:lang w:val="en-US"/>
        </w:rPr>
        <w:t xml:space="preserve"> (2.</w:t>
      </w:r>
      <w:r w:rsidRPr="0021600C">
        <w:rPr>
          <w:vertAlign w:val="superscript"/>
          <w:lang w:val="en-US"/>
        </w:rPr>
        <w:t>a</w:t>
      </w:r>
      <w:r w:rsidRPr="0021600C">
        <w:rPr>
          <w:lang w:val="en-US"/>
        </w:rPr>
        <w:t xml:space="preserve"> ed.). Routledge. https://doi.org/10.4324/9781315529011</w:t>
      </w:r>
    </w:p>
    <w:p w14:paraId="043A8B0C" w14:textId="77777777" w:rsidR="0021600C" w:rsidRPr="00B613DC" w:rsidRDefault="0021600C" w:rsidP="0021600C">
      <w:pPr>
        <w:pStyle w:val="Bibliografa"/>
        <w:ind w:hanging="720"/>
        <w:rPr>
          <w:lang w:val="en-US"/>
        </w:rPr>
      </w:pPr>
      <w:r w:rsidRPr="0021600C">
        <w:rPr>
          <w:lang w:val="en-US"/>
        </w:rPr>
        <w:t xml:space="preserve">Zhao, P. (2025). </w:t>
      </w:r>
      <w:bookmarkStart w:id="69" w:name="_Int_jWgXSNeA"/>
      <w:r w:rsidRPr="0021600C">
        <w:rPr>
          <w:lang w:val="en-US"/>
        </w:rPr>
        <w:t>The Structure and Implementation Strategies of Problem-Based Learning (PBL) Courses in Legal Education.</w:t>
      </w:r>
      <w:bookmarkEnd w:id="69"/>
      <w:r w:rsidRPr="0021600C">
        <w:rPr>
          <w:lang w:val="en-US"/>
        </w:rPr>
        <w:t xml:space="preserve"> </w:t>
      </w:r>
      <w:r w:rsidRPr="00B613DC">
        <w:rPr>
          <w:i/>
          <w:iCs/>
          <w:lang w:val="en-US"/>
        </w:rPr>
        <w:t>Journal of Education and Learning</w:t>
      </w:r>
      <w:r w:rsidRPr="00B613DC">
        <w:rPr>
          <w:lang w:val="en-US"/>
        </w:rPr>
        <w:t xml:space="preserve">, </w:t>
      </w:r>
      <w:r w:rsidRPr="00B613DC">
        <w:rPr>
          <w:i/>
          <w:iCs/>
          <w:lang w:val="en-US"/>
        </w:rPr>
        <w:t>14</w:t>
      </w:r>
      <w:r w:rsidRPr="00B613DC">
        <w:rPr>
          <w:lang w:val="en-US"/>
        </w:rPr>
        <w:t>(3), 328. https://doi.org/10.5539/jel.v14n3p328</w:t>
      </w:r>
    </w:p>
    <w:p w14:paraId="43F4588C" w14:textId="5753F8BB" w:rsidR="00417EDA" w:rsidRPr="0022701F" w:rsidRDefault="00E927E0" w:rsidP="0021600C">
      <w:pPr>
        <w:spacing w:line="360" w:lineRule="auto"/>
        <w:ind w:hanging="720"/>
        <w:jc w:val="both"/>
        <w:rPr>
          <w:rFonts w:ascii="Arial" w:hAnsi="Arial" w:cs="Arial"/>
          <w:sz w:val="22"/>
          <w:szCs w:val="22"/>
          <w:lang w:val="en-US"/>
        </w:rPr>
      </w:pPr>
      <w:r w:rsidRPr="0022701F">
        <w:rPr>
          <w:rFonts w:ascii="Arial" w:hAnsi="Arial" w:cs="Arial"/>
          <w:sz w:val="22"/>
          <w:szCs w:val="22"/>
        </w:rPr>
        <w:fldChar w:fldCharType="end"/>
      </w:r>
    </w:p>
    <w:p w14:paraId="629F597D" w14:textId="20430DA4" w:rsidR="00417EDA" w:rsidRPr="00D521FB" w:rsidRDefault="00417EDA" w:rsidP="00417EDA">
      <w:pPr>
        <w:spacing w:line="360" w:lineRule="auto"/>
        <w:jc w:val="both"/>
        <w:rPr>
          <w:rFonts w:ascii="Arial" w:hAnsi="Arial" w:cs="Arial"/>
          <w:sz w:val="22"/>
          <w:szCs w:val="22"/>
          <w:lang w:val="en-US"/>
        </w:rPr>
      </w:pPr>
      <w:r w:rsidRPr="00D521FB">
        <w:rPr>
          <w:rFonts w:ascii="Arial" w:hAnsi="Arial" w:cs="Arial"/>
          <w:sz w:val="22"/>
          <w:szCs w:val="22"/>
          <w:lang w:val="en-US"/>
        </w:rPr>
        <w:br w:type="page"/>
      </w:r>
    </w:p>
    <w:p w14:paraId="476F096B" w14:textId="1F2591B4" w:rsidR="00417EDA" w:rsidRPr="00B613DC" w:rsidRDefault="00417EDA" w:rsidP="003A765D">
      <w:pPr>
        <w:pStyle w:val="Ttulo1"/>
        <w:rPr>
          <w:rFonts w:cs="Arial"/>
          <w:lang w:val="en-US"/>
        </w:rPr>
      </w:pPr>
      <w:bookmarkStart w:id="70" w:name="_Toc203773919"/>
      <w:r w:rsidRPr="00B613DC">
        <w:rPr>
          <w:rFonts w:cs="Arial"/>
          <w:lang w:val="en-US"/>
        </w:rPr>
        <w:lastRenderedPageBreak/>
        <w:t>Anexos</w:t>
      </w:r>
      <w:bookmarkEnd w:id="70"/>
    </w:p>
    <w:p w14:paraId="4A292D8A" w14:textId="126FBE9B" w:rsidR="00C360E3" w:rsidRPr="00C360E3" w:rsidRDefault="00C360E3" w:rsidP="001B67CD">
      <w:pPr>
        <w:pStyle w:val="Descripcin"/>
      </w:pPr>
      <w:r w:rsidRPr="00C360E3">
        <w:t xml:space="preserve">Anexo.  </w:t>
      </w:r>
      <w:r w:rsidR="00660E56">
        <w:fldChar w:fldCharType="begin"/>
      </w:r>
      <w:r w:rsidR="00660E56">
        <w:instrText xml:space="preserve"> SEQ Anexo._ \* ALPHABETIC </w:instrText>
      </w:r>
      <w:r w:rsidR="00660E56">
        <w:fldChar w:fldCharType="separate"/>
      </w:r>
      <w:r w:rsidR="00660E56">
        <w:rPr>
          <w:noProof/>
        </w:rPr>
        <w:t>A</w:t>
      </w:r>
      <w:r w:rsidR="00660E56">
        <w:rPr>
          <w:noProof/>
        </w:rPr>
        <w:fldChar w:fldCharType="end"/>
      </w:r>
      <w:r w:rsidRPr="00C360E3">
        <w:t>. Consentimiento Informado</w:t>
      </w:r>
    </w:p>
    <w:tbl>
      <w:tblPr>
        <w:tblStyle w:val="Tablaconcuadrcula"/>
        <w:tblW w:w="0" w:type="auto"/>
        <w:tblLook w:val="04A0" w:firstRow="1" w:lastRow="0" w:firstColumn="1" w:lastColumn="0" w:noHBand="0" w:noVBand="1"/>
      </w:tblPr>
      <w:tblGrid>
        <w:gridCol w:w="1188"/>
        <w:gridCol w:w="340"/>
        <w:gridCol w:w="452"/>
        <w:gridCol w:w="338"/>
        <w:gridCol w:w="472"/>
        <w:gridCol w:w="193"/>
        <w:gridCol w:w="131"/>
        <w:gridCol w:w="260"/>
        <w:gridCol w:w="293"/>
        <w:gridCol w:w="484"/>
        <w:gridCol w:w="213"/>
        <w:gridCol w:w="68"/>
        <w:gridCol w:w="383"/>
        <w:gridCol w:w="111"/>
        <w:gridCol w:w="206"/>
        <w:gridCol w:w="663"/>
        <w:gridCol w:w="385"/>
        <w:gridCol w:w="142"/>
        <w:gridCol w:w="168"/>
        <w:gridCol w:w="227"/>
        <w:gridCol w:w="425"/>
        <w:gridCol w:w="693"/>
        <w:gridCol w:w="15"/>
        <w:gridCol w:w="644"/>
      </w:tblGrid>
      <w:tr w:rsidR="00564D88" w:rsidRPr="00C360E3" w14:paraId="608ECDAE" w14:textId="77777777" w:rsidTr="00C03EC2">
        <w:tc>
          <w:tcPr>
            <w:tcW w:w="8494" w:type="dxa"/>
            <w:gridSpan w:val="24"/>
          </w:tcPr>
          <w:p w14:paraId="464F0565" w14:textId="2F6309E1" w:rsidR="00564D88" w:rsidRPr="00C360E3" w:rsidRDefault="00564D88" w:rsidP="00564D88">
            <w:pPr>
              <w:spacing w:line="360" w:lineRule="auto"/>
              <w:jc w:val="center"/>
              <w:rPr>
                <w:rFonts w:ascii="Arial" w:hAnsi="Arial" w:cs="Arial"/>
                <w:b/>
                <w:bCs/>
                <w:sz w:val="18"/>
                <w:szCs w:val="18"/>
              </w:rPr>
            </w:pPr>
            <w:r w:rsidRPr="00C360E3">
              <w:rPr>
                <w:rFonts w:ascii="Arial" w:hAnsi="Arial" w:cs="Arial"/>
                <w:b/>
                <w:bCs/>
                <w:sz w:val="18"/>
                <w:szCs w:val="18"/>
              </w:rPr>
              <w:t>Consentimiento Informado para Participar en la Investigación</w:t>
            </w:r>
          </w:p>
        </w:tc>
      </w:tr>
      <w:tr w:rsidR="003545B2" w:rsidRPr="00C360E3" w14:paraId="7FCBFBE3" w14:textId="77777777" w:rsidTr="001D40BA">
        <w:tc>
          <w:tcPr>
            <w:tcW w:w="8494" w:type="dxa"/>
            <w:gridSpan w:val="24"/>
          </w:tcPr>
          <w:p w14:paraId="1B21EE9F" w14:textId="5BEE496F" w:rsidR="003545B2" w:rsidRPr="00C360E3" w:rsidRDefault="003545B2" w:rsidP="003545B2">
            <w:pPr>
              <w:spacing w:line="360" w:lineRule="auto"/>
              <w:jc w:val="center"/>
              <w:rPr>
                <w:rFonts w:ascii="Arial" w:hAnsi="Arial" w:cs="Arial"/>
                <w:sz w:val="18"/>
                <w:szCs w:val="18"/>
              </w:rPr>
            </w:pPr>
            <w:r w:rsidRPr="00C360E3">
              <w:rPr>
                <w:rFonts w:ascii="Arial" w:hAnsi="Arial" w:cs="Arial"/>
                <w:sz w:val="18"/>
                <w:szCs w:val="18"/>
              </w:rPr>
              <w:t>“Implementación del Aprendizaje Basado en Problemas mediante Metodologías Activas para el Desarrollo de Habilidades Técnicas y Socioemocionales en el Programa de Derecho de Unitrópico”</w:t>
            </w:r>
          </w:p>
        </w:tc>
      </w:tr>
      <w:tr w:rsidR="00CC2575" w:rsidRPr="00C360E3" w14:paraId="3D56178E" w14:textId="77777777" w:rsidTr="003310BE">
        <w:tc>
          <w:tcPr>
            <w:tcW w:w="8494" w:type="dxa"/>
            <w:gridSpan w:val="24"/>
          </w:tcPr>
          <w:p w14:paraId="635B36E7" w14:textId="0D834FE4" w:rsidR="00CC2575" w:rsidRPr="00C360E3" w:rsidRDefault="00CC2575" w:rsidP="001F5695">
            <w:pPr>
              <w:spacing w:line="360" w:lineRule="auto"/>
              <w:jc w:val="both"/>
              <w:rPr>
                <w:rFonts w:ascii="Arial" w:hAnsi="Arial" w:cs="Arial"/>
                <w:b/>
                <w:bCs/>
                <w:sz w:val="18"/>
                <w:szCs w:val="18"/>
              </w:rPr>
            </w:pPr>
            <w:r w:rsidRPr="00C360E3">
              <w:rPr>
                <w:rFonts w:ascii="Arial" w:hAnsi="Arial" w:cs="Arial"/>
                <w:b/>
                <w:bCs/>
                <w:sz w:val="18"/>
                <w:szCs w:val="18"/>
              </w:rPr>
              <w:t>Invitación a Participar</w:t>
            </w:r>
          </w:p>
        </w:tc>
      </w:tr>
      <w:tr w:rsidR="003545B2" w:rsidRPr="00C360E3" w14:paraId="3389736B" w14:textId="77777777" w:rsidTr="003310BE">
        <w:tc>
          <w:tcPr>
            <w:tcW w:w="8494" w:type="dxa"/>
            <w:gridSpan w:val="24"/>
          </w:tcPr>
          <w:p w14:paraId="00BCD0E9" w14:textId="5EA9A950" w:rsidR="001F5695" w:rsidRPr="00C360E3" w:rsidRDefault="001F5695" w:rsidP="001F5695">
            <w:pPr>
              <w:spacing w:line="360" w:lineRule="auto"/>
              <w:jc w:val="both"/>
              <w:rPr>
                <w:rFonts w:ascii="Arial" w:hAnsi="Arial" w:cs="Arial"/>
                <w:sz w:val="18"/>
                <w:szCs w:val="18"/>
              </w:rPr>
            </w:pPr>
            <w:r w:rsidRPr="00C360E3">
              <w:rPr>
                <w:rFonts w:ascii="Arial" w:hAnsi="Arial" w:cs="Arial"/>
                <w:sz w:val="18"/>
                <w:szCs w:val="18"/>
              </w:rPr>
              <w:t>Le invitamos a participar de manera voluntaria en el proyecto de investigación titulado “Implementación del Aprendizaje Basado en Problemas mediante Metodologías Activas para el Desarrollo de Habilidades Técnicas y Socioemocionales en el Programa de Derecho de Unitrópico”. Este proyecto tiene como objetivo evaluar y proponer estrategias pedagógicas innovadoras que fortalezcan el desarrollo de</w:t>
            </w:r>
          </w:p>
          <w:p w14:paraId="66A733D0" w14:textId="77777777" w:rsidR="001F5695" w:rsidRPr="00C360E3" w:rsidRDefault="001F5695" w:rsidP="001F5695">
            <w:pPr>
              <w:spacing w:line="360" w:lineRule="auto"/>
              <w:jc w:val="both"/>
              <w:rPr>
                <w:rFonts w:ascii="Arial" w:hAnsi="Arial" w:cs="Arial"/>
                <w:sz w:val="18"/>
                <w:szCs w:val="18"/>
              </w:rPr>
            </w:pPr>
            <w:r w:rsidRPr="00C360E3">
              <w:rPr>
                <w:rFonts w:ascii="Arial" w:hAnsi="Arial" w:cs="Arial"/>
                <w:sz w:val="18"/>
                <w:szCs w:val="18"/>
              </w:rPr>
              <w:t>competencias técnicas y socioemocionales en estudiantes de primer y segundo semestre del programa de Derecho de Unitrópico.</w:t>
            </w:r>
          </w:p>
          <w:p w14:paraId="52FEB008" w14:textId="77777777" w:rsidR="001F5695" w:rsidRPr="00C360E3" w:rsidRDefault="001F5695" w:rsidP="001F5695">
            <w:pPr>
              <w:spacing w:line="360" w:lineRule="auto"/>
              <w:jc w:val="both"/>
              <w:rPr>
                <w:rFonts w:ascii="Arial" w:hAnsi="Arial" w:cs="Arial"/>
                <w:sz w:val="18"/>
                <w:szCs w:val="18"/>
              </w:rPr>
            </w:pPr>
          </w:p>
          <w:p w14:paraId="0C3DA256" w14:textId="0F430667" w:rsidR="003545B2" w:rsidRPr="00C360E3" w:rsidRDefault="001F5695" w:rsidP="001F5695">
            <w:pPr>
              <w:spacing w:line="360" w:lineRule="auto"/>
              <w:jc w:val="both"/>
              <w:rPr>
                <w:rFonts w:ascii="Arial" w:hAnsi="Arial" w:cs="Arial"/>
                <w:sz w:val="18"/>
                <w:szCs w:val="18"/>
              </w:rPr>
            </w:pPr>
            <w:r w:rsidRPr="00C360E3">
              <w:rPr>
                <w:rFonts w:ascii="Arial" w:hAnsi="Arial" w:cs="Arial"/>
                <w:sz w:val="18"/>
                <w:szCs w:val="18"/>
              </w:rPr>
              <w:t>Antes de aceptar su participación, le pedimos su consentimiento informado, por lo que le recomendamos leer detenidamente este documento. Si tiene alguna pregunta, no dude en comunicarse con el investigador responsable. Su participación es completamente voluntaria, y puede retirarse del estudio en cualquier momento sin necesidad de justificar su decisión. </w:t>
            </w:r>
          </w:p>
        </w:tc>
      </w:tr>
      <w:tr w:rsidR="00CC2575" w:rsidRPr="00C360E3" w14:paraId="3FA262FF" w14:textId="77777777" w:rsidTr="00AB1652">
        <w:tc>
          <w:tcPr>
            <w:tcW w:w="8494" w:type="dxa"/>
            <w:gridSpan w:val="24"/>
          </w:tcPr>
          <w:p w14:paraId="6F2027C3" w14:textId="704215AF" w:rsidR="00CC2575" w:rsidRPr="00C360E3" w:rsidRDefault="00CC2575" w:rsidP="001F5695">
            <w:pPr>
              <w:spacing w:line="360" w:lineRule="auto"/>
              <w:jc w:val="both"/>
              <w:rPr>
                <w:rFonts w:ascii="Arial" w:hAnsi="Arial" w:cs="Arial"/>
                <w:b/>
                <w:bCs/>
                <w:sz w:val="18"/>
                <w:szCs w:val="18"/>
              </w:rPr>
            </w:pPr>
            <w:r w:rsidRPr="00C360E3">
              <w:rPr>
                <w:rFonts w:ascii="Arial" w:hAnsi="Arial" w:cs="Arial"/>
                <w:b/>
                <w:bCs/>
                <w:sz w:val="18"/>
                <w:szCs w:val="18"/>
              </w:rPr>
              <w:t>Propósito del Estudio</w:t>
            </w:r>
          </w:p>
        </w:tc>
      </w:tr>
      <w:tr w:rsidR="001F5695" w:rsidRPr="00C360E3" w14:paraId="2B62EB70" w14:textId="77777777" w:rsidTr="00AB1652">
        <w:tc>
          <w:tcPr>
            <w:tcW w:w="8494" w:type="dxa"/>
            <w:gridSpan w:val="24"/>
          </w:tcPr>
          <w:p w14:paraId="6D3F2B09" w14:textId="7AE07CA5" w:rsidR="001F5695" w:rsidRPr="00C360E3" w:rsidRDefault="001F5695" w:rsidP="001F5695">
            <w:pPr>
              <w:spacing w:line="360" w:lineRule="auto"/>
              <w:jc w:val="both"/>
              <w:rPr>
                <w:rFonts w:ascii="Arial" w:hAnsi="Arial" w:cs="Arial"/>
                <w:sz w:val="18"/>
                <w:szCs w:val="18"/>
              </w:rPr>
            </w:pPr>
            <w:r w:rsidRPr="00C360E3">
              <w:rPr>
                <w:rFonts w:ascii="Arial" w:hAnsi="Arial" w:cs="Arial"/>
                <w:sz w:val="18"/>
                <w:szCs w:val="18"/>
              </w:rPr>
              <w:t>El propósito de esta investigación es analizar cómo la implementación del Aprendizaje Basado en Problemas (ABP) mediado por metodologías activas, como el Aula invertida y las clínicas jurídicas, contribuye al desarrollo de habilidades interpersonales y habilidades técnicas en los estudiantes del programa de Derecho. Este estudio busca optimizar el proceso de enseñanza-aprendizaje mediante una propuesta pedagógica innovadora.</w:t>
            </w:r>
          </w:p>
        </w:tc>
      </w:tr>
      <w:tr w:rsidR="00CC2575" w:rsidRPr="00C360E3" w14:paraId="05665779" w14:textId="77777777" w:rsidTr="00D91703">
        <w:tc>
          <w:tcPr>
            <w:tcW w:w="8494" w:type="dxa"/>
            <w:gridSpan w:val="24"/>
          </w:tcPr>
          <w:p w14:paraId="62E4FA61" w14:textId="1E9F0B48" w:rsidR="00CC2575" w:rsidRPr="00C360E3" w:rsidRDefault="00CC2575" w:rsidP="00E11465">
            <w:pPr>
              <w:spacing w:line="360" w:lineRule="auto"/>
              <w:jc w:val="both"/>
              <w:rPr>
                <w:rFonts w:ascii="Arial" w:hAnsi="Arial" w:cs="Arial"/>
                <w:b/>
                <w:bCs/>
                <w:sz w:val="18"/>
                <w:szCs w:val="18"/>
              </w:rPr>
            </w:pPr>
            <w:r w:rsidRPr="00C360E3">
              <w:rPr>
                <w:rFonts w:ascii="Arial" w:hAnsi="Arial" w:cs="Arial"/>
                <w:b/>
                <w:bCs/>
                <w:sz w:val="18"/>
                <w:szCs w:val="18"/>
              </w:rPr>
              <w:t>Objetivos</w:t>
            </w:r>
          </w:p>
        </w:tc>
      </w:tr>
      <w:tr w:rsidR="00E11465" w:rsidRPr="00C360E3" w14:paraId="74B8B184" w14:textId="77777777" w:rsidTr="00D91703">
        <w:tc>
          <w:tcPr>
            <w:tcW w:w="8494" w:type="dxa"/>
            <w:gridSpan w:val="24"/>
          </w:tcPr>
          <w:p w14:paraId="0A0FA8A0" w14:textId="77777777" w:rsidR="00E11465" w:rsidRPr="00C360E3" w:rsidRDefault="00E11465" w:rsidP="005006F0">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 xml:space="preserve">Diagnosticar el nivel inicial de competencias técnicas y socioemocionales en los estudiantes de primer y segundo semestre. </w:t>
            </w:r>
          </w:p>
          <w:p w14:paraId="721DB1D2" w14:textId="77777777" w:rsidR="00E11465" w:rsidRPr="00C360E3" w:rsidRDefault="00E11465" w:rsidP="00EA466E">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Evaluar las percepciones de estudiantes y profesores sobre las estrategias pedagógicas actuales.</w:t>
            </w:r>
          </w:p>
          <w:p w14:paraId="74873FF0" w14:textId="77777777" w:rsidR="00E11465" w:rsidRPr="00C360E3" w:rsidRDefault="00E11465" w:rsidP="00E11465">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Diseñar e implementar una propuesta pedagógica basada en el ABP mediado por metodologías activas.</w:t>
            </w:r>
          </w:p>
          <w:p w14:paraId="0B73CE29" w14:textId="7581181E" w:rsidR="00E11465" w:rsidRPr="00C360E3" w:rsidRDefault="00E11465" w:rsidP="00E11465">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Analizar el impacto de estas metodologías en el desarrollo integral de los estudiantes.</w:t>
            </w:r>
          </w:p>
        </w:tc>
      </w:tr>
      <w:tr w:rsidR="00CC2575" w:rsidRPr="00C360E3" w14:paraId="5E579812" w14:textId="77777777" w:rsidTr="00532AC9">
        <w:tc>
          <w:tcPr>
            <w:tcW w:w="8494" w:type="dxa"/>
            <w:gridSpan w:val="24"/>
          </w:tcPr>
          <w:p w14:paraId="1F280BC0" w14:textId="43283B05" w:rsidR="00CC2575" w:rsidRPr="00C360E3" w:rsidRDefault="00CC2575" w:rsidP="00CC2575">
            <w:pPr>
              <w:spacing w:line="360" w:lineRule="auto"/>
              <w:jc w:val="both"/>
              <w:rPr>
                <w:rFonts w:ascii="Arial" w:hAnsi="Arial" w:cs="Arial"/>
                <w:b/>
                <w:bCs/>
                <w:sz w:val="18"/>
                <w:szCs w:val="18"/>
              </w:rPr>
            </w:pPr>
            <w:r w:rsidRPr="00C360E3">
              <w:rPr>
                <w:rFonts w:ascii="Arial" w:hAnsi="Arial" w:cs="Arial"/>
                <w:b/>
                <w:bCs/>
                <w:sz w:val="18"/>
                <w:szCs w:val="18"/>
              </w:rPr>
              <w:t>Participación en el Estudio</w:t>
            </w:r>
          </w:p>
        </w:tc>
      </w:tr>
      <w:tr w:rsidR="00CC2575" w:rsidRPr="00C360E3" w14:paraId="28990257" w14:textId="77777777" w:rsidTr="00532AC9">
        <w:tc>
          <w:tcPr>
            <w:tcW w:w="8494" w:type="dxa"/>
            <w:gridSpan w:val="24"/>
          </w:tcPr>
          <w:p w14:paraId="11F79EFC" w14:textId="77777777" w:rsidR="00CC2575" w:rsidRPr="00C360E3" w:rsidRDefault="00CC2575" w:rsidP="00CC2575">
            <w:pPr>
              <w:spacing w:line="360" w:lineRule="auto"/>
              <w:jc w:val="both"/>
              <w:rPr>
                <w:rFonts w:ascii="Arial" w:hAnsi="Arial" w:cs="Arial"/>
                <w:sz w:val="18"/>
                <w:szCs w:val="18"/>
              </w:rPr>
            </w:pPr>
            <w:r w:rsidRPr="00C360E3">
              <w:rPr>
                <w:rFonts w:ascii="Arial" w:hAnsi="Arial" w:cs="Arial"/>
                <w:sz w:val="18"/>
                <w:szCs w:val="18"/>
              </w:rPr>
              <w:t>Como participante de este estudio, estará involucrado/a en las siguientes actividades:</w:t>
            </w:r>
          </w:p>
          <w:p w14:paraId="23CB09B2" w14:textId="77777777" w:rsidR="00CC2575" w:rsidRPr="00C360E3" w:rsidRDefault="00CC2575" w:rsidP="00CC2575">
            <w:pPr>
              <w:pStyle w:val="Prrafodelista"/>
              <w:numPr>
                <w:ilvl w:val="0"/>
                <w:numId w:val="10"/>
              </w:numPr>
              <w:spacing w:line="360" w:lineRule="auto"/>
              <w:jc w:val="both"/>
              <w:rPr>
                <w:rFonts w:ascii="Arial" w:hAnsi="Arial" w:cs="Arial"/>
                <w:sz w:val="18"/>
                <w:szCs w:val="18"/>
              </w:rPr>
            </w:pPr>
            <w:r w:rsidRPr="00C360E3">
              <w:rPr>
                <w:rFonts w:ascii="Arial" w:hAnsi="Arial" w:cs="Arial"/>
                <w:b/>
                <w:bCs/>
                <w:sz w:val="18"/>
                <w:szCs w:val="18"/>
              </w:rPr>
              <w:t>Cuestionarios:</w:t>
            </w:r>
            <w:r w:rsidRPr="00C360E3">
              <w:rPr>
                <w:rFonts w:ascii="Arial" w:hAnsi="Arial" w:cs="Arial"/>
                <w:sz w:val="18"/>
                <w:szCs w:val="18"/>
              </w:rPr>
              <w:t xml:space="preserve"> Responder preguntas relacionadas con sus percepciones sobre las estrategias pedagógicas y su experiencia inicial en el programa.</w:t>
            </w:r>
          </w:p>
          <w:p w14:paraId="4E5B135D" w14:textId="77777777" w:rsidR="00CC2575" w:rsidRPr="00C360E3" w:rsidRDefault="00CC2575" w:rsidP="00171EC7">
            <w:pPr>
              <w:pStyle w:val="Prrafodelista"/>
              <w:numPr>
                <w:ilvl w:val="0"/>
                <w:numId w:val="10"/>
              </w:numPr>
              <w:spacing w:line="360" w:lineRule="auto"/>
              <w:jc w:val="both"/>
              <w:rPr>
                <w:rFonts w:ascii="Arial" w:hAnsi="Arial" w:cs="Arial"/>
                <w:sz w:val="18"/>
                <w:szCs w:val="18"/>
              </w:rPr>
            </w:pPr>
            <w:r w:rsidRPr="00C360E3">
              <w:rPr>
                <w:rFonts w:ascii="Arial" w:hAnsi="Arial" w:cs="Arial"/>
                <w:b/>
                <w:bCs/>
                <w:sz w:val="18"/>
                <w:szCs w:val="18"/>
              </w:rPr>
              <w:t>Encuestas:</w:t>
            </w:r>
            <w:r w:rsidRPr="00C360E3">
              <w:rPr>
                <w:rFonts w:ascii="Arial" w:hAnsi="Arial" w:cs="Arial"/>
                <w:sz w:val="18"/>
                <w:szCs w:val="18"/>
              </w:rPr>
              <w:t xml:space="preserve"> Participar en encuestas diseñadas para evaluar sus competencias iniciales, tanto técnicas como socioemocionales.</w:t>
            </w:r>
          </w:p>
          <w:p w14:paraId="188690D0" w14:textId="77777777" w:rsidR="00CC2575" w:rsidRPr="00C360E3" w:rsidRDefault="00CC2575" w:rsidP="00DA2133">
            <w:pPr>
              <w:pStyle w:val="Prrafodelista"/>
              <w:numPr>
                <w:ilvl w:val="0"/>
                <w:numId w:val="10"/>
              </w:numPr>
              <w:spacing w:line="360" w:lineRule="auto"/>
              <w:jc w:val="both"/>
              <w:rPr>
                <w:rFonts w:ascii="Arial" w:hAnsi="Arial" w:cs="Arial"/>
                <w:sz w:val="18"/>
                <w:szCs w:val="18"/>
              </w:rPr>
            </w:pPr>
            <w:r w:rsidRPr="00C360E3">
              <w:rPr>
                <w:rFonts w:ascii="Arial" w:hAnsi="Arial" w:cs="Arial"/>
                <w:b/>
                <w:bCs/>
                <w:sz w:val="18"/>
                <w:szCs w:val="18"/>
              </w:rPr>
              <w:t>Entrevistas:</w:t>
            </w:r>
            <w:r w:rsidRPr="00C360E3">
              <w:rPr>
                <w:rFonts w:ascii="Arial" w:hAnsi="Arial" w:cs="Arial"/>
                <w:sz w:val="18"/>
                <w:szCs w:val="18"/>
              </w:rPr>
              <w:t xml:space="preserve"> Compartir su experiencia y opiniones en entrevistas semiestructuradas sobre el proceso de enseñanza-aprendizaje.</w:t>
            </w:r>
          </w:p>
          <w:p w14:paraId="1F981637" w14:textId="6DFF4BA6" w:rsidR="00CC2575" w:rsidRPr="00C360E3" w:rsidRDefault="00CC2575" w:rsidP="00CC2575">
            <w:pPr>
              <w:pStyle w:val="Prrafodelista"/>
              <w:numPr>
                <w:ilvl w:val="0"/>
                <w:numId w:val="10"/>
              </w:numPr>
              <w:spacing w:line="360" w:lineRule="auto"/>
              <w:jc w:val="both"/>
              <w:rPr>
                <w:rFonts w:ascii="Arial" w:hAnsi="Arial" w:cs="Arial"/>
                <w:sz w:val="18"/>
                <w:szCs w:val="18"/>
              </w:rPr>
            </w:pPr>
            <w:r w:rsidRPr="00C360E3">
              <w:rPr>
                <w:rFonts w:ascii="Arial" w:hAnsi="Arial" w:cs="Arial"/>
                <w:b/>
                <w:bCs/>
                <w:sz w:val="18"/>
                <w:szCs w:val="18"/>
              </w:rPr>
              <w:t>Observaciones:</w:t>
            </w:r>
            <w:r w:rsidRPr="00C360E3">
              <w:rPr>
                <w:rFonts w:ascii="Arial" w:hAnsi="Arial" w:cs="Arial"/>
                <w:sz w:val="18"/>
                <w:szCs w:val="18"/>
              </w:rPr>
              <w:t xml:space="preserve"> Su participación en clases será observada para documentar las dinámicas pedagógicas y su interacción con los métodos de enseñanza.</w:t>
            </w:r>
          </w:p>
        </w:tc>
      </w:tr>
      <w:tr w:rsidR="00405F88" w:rsidRPr="00C360E3" w14:paraId="3B54E571" w14:textId="77777777" w:rsidTr="005152C0">
        <w:tc>
          <w:tcPr>
            <w:tcW w:w="8494" w:type="dxa"/>
            <w:gridSpan w:val="24"/>
          </w:tcPr>
          <w:p w14:paraId="3187A1BF" w14:textId="27F398A7" w:rsidR="00405F88" w:rsidRPr="00C360E3" w:rsidRDefault="00405F88" w:rsidP="00417EDA">
            <w:pPr>
              <w:spacing w:line="360" w:lineRule="auto"/>
              <w:jc w:val="both"/>
              <w:rPr>
                <w:rFonts w:ascii="Arial" w:hAnsi="Arial" w:cs="Arial"/>
                <w:b/>
                <w:bCs/>
                <w:sz w:val="18"/>
                <w:szCs w:val="18"/>
              </w:rPr>
            </w:pPr>
            <w:r w:rsidRPr="00C360E3">
              <w:rPr>
                <w:rFonts w:ascii="Arial" w:hAnsi="Arial" w:cs="Arial"/>
                <w:b/>
                <w:bCs/>
                <w:sz w:val="18"/>
                <w:szCs w:val="18"/>
              </w:rPr>
              <w:t>Duración de la Participación</w:t>
            </w:r>
          </w:p>
        </w:tc>
      </w:tr>
      <w:tr w:rsidR="00405F88" w:rsidRPr="00C360E3" w14:paraId="292CF777" w14:textId="77777777" w:rsidTr="00F7093A">
        <w:tc>
          <w:tcPr>
            <w:tcW w:w="8494" w:type="dxa"/>
            <w:gridSpan w:val="24"/>
          </w:tcPr>
          <w:p w14:paraId="7128114F" w14:textId="499D8525" w:rsidR="00405F88" w:rsidRPr="00C360E3" w:rsidRDefault="00405F88" w:rsidP="00405F88">
            <w:pPr>
              <w:spacing w:line="360" w:lineRule="auto"/>
              <w:jc w:val="both"/>
              <w:rPr>
                <w:rFonts w:ascii="Arial" w:hAnsi="Arial" w:cs="Arial"/>
                <w:sz w:val="18"/>
                <w:szCs w:val="18"/>
              </w:rPr>
            </w:pPr>
            <w:r w:rsidRPr="00C360E3">
              <w:rPr>
                <w:rFonts w:ascii="Arial" w:hAnsi="Arial" w:cs="Arial"/>
                <w:sz w:val="18"/>
                <w:szCs w:val="18"/>
              </w:rPr>
              <w:t>Su participación tendrá una duración aproximada de 10 a 90 minutos, dependiendo de la actividad (cuestionarios, observaciones, entrevistas o encuestas).</w:t>
            </w:r>
          </w:p>
        </w:tc>
      </w:tr>
      <w:tr w:rsidR="004C4656" w:rsidRPr="00C360E3" w14:paraId="4418C7AC" w14:textId="77777777" w:rsidTr="00BD14C0">
        <w:tc>
          <w:tcPr>
            <w:tcW w:w="8494" w:type="dxa"/>
            <w:gridSpan w:val="24"/>
          </w:tcPr>
          <w:p w14:paraId="50756E64" w14:textId="649D5200" w:rsidR="004C4656" w:rsidRPr="00C360E3" w:rsidRDefault="004C4656" w:rsidP="004C4656">
            <w:pPr>
              <w:spacing w:line="360" w:lineRule="auto"/>
              <w:jc w:val="center"/>
              <w:rPr>
                <w:rFonts w:ascii="Arial" w:hAnsi="Arial" w:cs="Arial"/>
                <w:b/>
                <w:bCs/>
                <w:sz w:val="18"/>
                <w:szCs w:val="18"/>
              </w:rPr>
            </w:pPr>
            <w:r w:rsidRPr="00C360E3">
              <w:rPr>
                <w:rFonts w:ascii="Arial" w:hAnsi="Arial" w:cs="Arial"/>
                <w:b/>
                <w:bCs/>
                <w:sz w:val="18"/>
                <w:szCs w:val="18"/>
              </w:rPr>
              <w:lastRenderedPageBreak/>
              <w:t>Documento de consentimiento</w:t>
            </w:r>
          </w:p>
        </w:tc>
      </w:tr>
      <w:tr w:rsidR="004C4656" w:rsidRPr="00C360E3" w14:paraId="77CDAA8B" w14:textId="77777777" w:rsidTr="00C52C2C">
        <w:tc>
          <w:tcPr>
            <w:tcW w:w="8494" w:type="dxa"/>
            <w:gridSpan w:val="24"/>
          </w:tcPr>
          <w:p w14:paraId="759BDF2D" w14:textId="14A5DEB3" w:rsidR="004C4656" w:rsidRPr="00C360E3" w:rsidRDefault="00F867DE" w:rsidP="00417EDA">
            <w:pPr>
              <w:spacing w:line="360" w:lineRule="auto"/>
              <w:jc w:val="both"/>
              <w:rPr>
                <w:rFonts w:ascii="Arial" w:hAnsi="Arial" w:cs="Arial"/>
                <w:b/>
                <w:bCs/>
                <w:sz w:val="18"/>
                <w:szCs w:val="18"/>
              </w:rPr>
            </w:pPr>
            <w:r w:rsidRPr="00C360E3">
              <w:rPr>
                <w:rFonts w:ascii="Arial" w:hAnsi="Arial" w:cs="Arial"/>
                <w:b/>
                <w:bCs/>
                <w:sz w:val="18"/>
                <w:szCs w:val="18"/>
              </w:rPr>
              <w:t>Confidencialidad y Protección de Datos</w:t>
            </w:r>
          </w:p>
        </w:tc>
      </w:tr>
      <w:tr w:rsidR="00F867DE" w:rsidRPr="00C360E3" w14:paraId="28ACA25D" w14:textId="77777777" w:rsidTr="00113669">
        <w:tc>
          <w:tcPr>
            <w:tcW w:w="8494" w:type="dxa"/>
            <w:gridSpan w:val="24"/>
          </w:tcPr>
          <w:p w14:paraId="7020781B" w14:textId="57156770" w:rsidR="00F867DE" w:rsidRPr="00C360E3" w:rsidRDefault="00F867DE" w:rsidP="00F867DE">
            <w:pPr>
              <w:spacing w:line="360" w:lineRule="auto"/>
              <w:jc w:val="both"/>
              <w:rPr>
                <w:rFonts w:ascii="Arial" w:hAnsi="Arial" w:cs="Arial"/>
                <w:sz w:val="18"/>
                <w:szCs w:val="18"/>
              </w:rPr>
            </w:pPr>
            <w:r w:rsidRPr="00C360E3">
              <w:rPr>
                <w:rFonts w:ascii="Arial" w:hAnsi="Arial" w:cs="Arial"/>
                <w:sz w:val="18"/>
                <w:szCs w:val="18"/>
              </w:rPr>
              <w:t>Toda la información que proporcione será tratada de manera confidencial y utilizada únicamente con fines académicos. Los registros que puedan identificarle se mantendrán bajo estricta reserva y no se divulgarán sin su consentimiento expreso. Los reportes y publicaciones resultantes no incluirán información que pueda identificarle de forma directa.</w:t>
            </w:r>
          </w:p>
        </w:tc>
      </w:tr>
      <w:tr w:rsidR="00E41F91" w:rsidRPr="00C360E3" w14:paraId="5DBD0AA3" w14:textId="77777777" w:rsidTr="005D55C4">
        <w:tc>
          <w:tcPr>
            <w:tcW w:w="8494" w:type="dxa"/>
            <w:gridSpan w:val="24"/>
          </w:tcPr>
          <w:p w14:paraId="76921859" w14:textId="636BD47C" w:rsidR="00E41F91" w:rsidRPr="00C360E3" w:rsidRDefault="00E41F91" w:rsidP="00417EDA">
            <w:pPr>
              <w:spacing w:line="360" w:lineRule="auto"/>
              <w:jc w:val="both"/>
              <w:rPr>
                <w:rFonts w:ascii="Arial" w:hAnsi="Arial" w:cs="Arial"/>
                <w:b/>
                <w:bCs/>
                <w:sz w:val="18"/>
                <w:szCs w:val="18"/>
              </w:rPr>
            </w:pPr>
            <w:r w:rsidRPr="00C360E3">
              <w:rPr>
                <w:rFonts w:ascii="Arial" w:hAnsi="Arial" w:cs="Arial"/>
                <w:b/>
                <w:bCs/>
                <w:sz w:val="18"/>
                <w:szCs w:val="18"/>
              </w:rPr>
              <w:t>Contacto</w:t>
            </w:r>
          </w:p>
        </w:tc>
      </w:tr>
      <w:tr w:rsidR="00E41F91" w:rsidRPr="00C360E3" w14:paraId="5EC63DFB" w14:textId="77777777" w:rsidTr="008315D5">
        <w:tc>
          <w:tcPr>
            <w:tcW w:w="8494" w:type="dxa"/>
            <w:gridSpan w:val="24"/>
          </w:tcPr>
          <w:p w14:paraId="061B071A" w14:textId="77777777" w:rsidR="00E41F91" w:rsidRPr="00C360E3" w:rsidRDefault="00E41F91" w:rsidP="00E41F91">
            <w:pPr>
              <w:spacing w:line="360" w:lineRule="auto"/>
              <w:jc w:val="both"/>
              <w:rPr>
                <w:rFonts w:ascii="Arial" w:hAnsi="Arial" w:cs="Arial"/>
                <w:sz w:val="18"/>
                <w:szCs w:val="18"/>
              </w:rPr>
            </w:pPr>
            <w:r w:rsidRPr="00C360E3">
              <w:rPr>
                <w:rFonts w:ascii="Arial" w:hAnsi="Arial" w:cs="Arial"/>
                <w:sz w:val="18"/>
                <w:szCs w:val="18"/>
              </w:rPr>
              <w:t>Si tiene alguna inquietud o desea obtener más información sobre el estudio, por favor comuníquese con:</w:t>
            </w:r>
          </w:p>
          <w:p w14:paraId="55EC20EC" w14:textId="39539395" w:rsidR="00E41F91" w:rsidRPr="00C360E3" w:rsidRDefault="00E41F91" w:rsidP="00E41F91">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Investigador Responsable: David Alexander Bohórquez Agudelo</w:t>
            </w:r>
          </w:p>
          <w:p w14:paraId="5EB7EB94" w14:textId="064FDFC6" w:rsidR="00E41F91" w:rsidRPr="00C360E3" w:rsidRDefault="00E41F91" w:rsidP="00E41F91">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Tesista - Investigador - Maestría en Innovación Educativa</w:t>
            </w:r>
          </w:p>
          <w:p w14:paraId="50D5718B" w14:textId="08C43E8D" w:rsidR="00E41F91" w:rsidRPr="00C360E3" w:rsidRDefault="00E41F91" w:rsidP="00E41F91">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Politécnico Gran Colombiano</w:t>
            </w:r>
          </w:p>
          <w:p w14:paraId="7E7EBA83" w14:textId="0D68F283" w:rsidR="00E41F91" w:rsidRPr="00C360E3" w:rsidRDefault="00E41F91" w:rsidP="00E41F91">
            <w:pPr>
              <w:pStyle w:val="Prrafodelista"/>
              <w:numPr>
                <w:ilvl w:val="0"/>
                <w:numId w:val="1"/>
              </w:numPr>
              <w:spacing w:line="360" w:lineRule="auto"/>
              <w:jc w:val="both"/>
              <w:rPr>
                <w:rFonts w:ascii="Arial" w:hAnsi="Arial" w:cs="Arial"/>
                <w:sz w:val="18"/>
                <w:szCs w:val="18"/>
              </w:rPr>
            </w:pPr>
            <w:r w:rsidRPr="00C360E3">
              <w:rPr>
                <w:rFonts w:ascii="Arial" w:hAnsi="Arial" w:cs="Arial"/>
                <w:sz w:val="18"/>
                <w:szCs w:val="18"/>
              </w:rPr>
              <w:t>Correo Electrónico: dalexbohorquez@poligran.edu.co</w:t>
            </w:r>
          </w:p>
        </w:tc>
      </w:tr>
      <w:tr w:rsidR="00651CCA" w:rsidRPr="00C360E3" w14:paraId="535445F2" w14:textId="77777777" w:rsidTr="00625FEE">
        <w:tc>
          <w:tcPr>
            <w:tcW w:w="8494" w:type="dxa"/>
            <w:gridSpan w:val="24"/>
          </w:tcPr>
          <w:p w14:paraId="7074FE7F" w14:textId="1AED979D" w:rsidR="00651CCA" w:rsidRPr="00C360E3" w:rsidRDefault="00651CCA" w:rsidP="00417EDA">
            <w:pPr>
              <w:spacing w:line="360" w:lineRule="auto"/>
              <w:jc w:val="both"/>
              <w:rPr>
                <w:rFonts w:ascii="Arial" w:hAnsi="Arial" w:cs="Arial"/>
                <w:b/>
                <w:bCs/>
                <w:sz w:val="18"/>
                <w:szCs w:val="18"/>
              </w:rPr>
            </w:pPr>
            <w:r w:rsidRPr="00C360E3">
              <w:rPr>
                <w:rFonts w:ascii="Arial" w:hAnsi="Arial" w:cs="Arial"/>
                <w:b/>
                <w:bCs/>
                <w:sz w:val="18"/>
                <w:szCs w:val="18"/>
              </w:rPr>
              <w:t>Consentimiento</w:t>
            </w:r>
          </w:p>
        </w:tc>
      </w:tr>
      <w:tr w:rsidR="00651CCA" w:rsidRPr="00C360E3" w14:paraId="72C08C4F" w14:textId="77777777" w:rsidTr="006D54E3">
        <w:tc>
          <w:tcPr>
            <w:tcW w:w="8494" w:type="dxa"/>
            <w:gridSpan w:val="24"/>
          </w:tcPr>
          <w:p w14:paraId="453A9059" w14:textId="168E091F" w:rsidR="00651CCA" w:rsidRPr="00C360E3" w:rsidRDefault="00651CCA" w:rsidP="00651CCA">
            <w:pPr>
              <w:spacing w:line="360" w:lineRule="auto"/>
              <w:jc w:val="both"/>
              <w:rPr>
                <w:rFonts w:ascii="Arial" w:hAnsi="Arial" w:cs="Arial"/>
                <w:sz w:val="18"/>
                <w:szCs w:val="18"/>
              </w:rPr>
            </w:pPr>
            <w:r w:rsidRPr="00C360E3">
              <w:rPr>
                <w:rFonts w:ascii="Arial" w:hAnsi="Arial" w:cs="Arial"/>
                <w:sz w:val="18"/>
                <w:szCs w:val="18"/>
              </w:rPr>
              <w:t>Declaro que he leído y comprendido la información proporcionada sobre el proyecto de investigación, y que se me han aclarado todas las dudas. Entiendo que mi participación es voluntaria y que puedo retirarme en cualquier momento sin necesidad de justificar mi decisión. Al marcar la opción "Acepto", confirmo mi voluntad de participar en el estudio bajo las condiciones descritas.</w:t>
            </w:r>
          </w:p>
        </w:tc>
      </w:tr>
      <w:tr w:rsidR="00A24EE2" w:rsidRPr="00C360E3" w14:paraId="2AA33C78" w14:textId="77777777" w:rsidTr="001E6011">
        <w:tc>
          <w:tcPr>
            <w:tcW w:w="2790" w:type="dxa"/>
            <w:gridSpan w:val="5"/>
          </w:tcPr>
          <w:p w14:paraId="4BC5506F" w14:textId="5508670E" w:rsidR="00A24EE2" w:rsidRPr="00C360E3" w:rsidRDefault="00A24EE2" w:rsidP="00A24EE2">
            <w:pPr>
              <w:pStyle w:val="Prrafodelista"/>
              <w:numPr>
                <w:ilvl w:val="0"/>
                <w:numId w:val="12"/>
              </w:numPr>
              <w:spacing w:line="360" w:lineRule="auto"/>
              <w:jc w:val="both"/>
              <w:rPr>
                <w:rFonts w:ascii="Arial" w:hAnsi="Arial" w:cs="Arial"/>
                <w:b/>
                <w:bCs/>
                <w:sz w:val="18"/>
                <w:szCs w:val="18"/>
              </w:rPr>
            </w:pPr>
            <w:r w:rsidRPr="00C360E3">
              <w:rPr>
                <w:rFonts w:ascii="Arial" w:hAnsi="Arial" w:cs="Arial"/>
                <w:b/>
                <w:bCs/>
                <w:sz w:val="18"/>
                <w:szCs w:val="18"/>
              </w:rPr>
              <w:t>Nombres y Apellidos:</w:t>
            </w:r>
          </w:p>
        </w:tc>
        <w:tc>
          <w:tcPr>
            <w:tcW w:w="5704" w:type="dxa"/>
            <w:gridSpan w:val="19"/>
          </w:tcPr>
          <w:p w14:paraId="2C0DDB4F" w14:textId="77777777" w:rsidR="00A24EE2" w:rsidRPr="00C360E3" w:rsidRDefault="00A24EE2" w:rsidP="00417EDA">
            <w:pPr>
              <w:spacing w:line="360" w:lineRule="auto"/>
              <w:jc w:val="both"/>
              <w:rPr>
                <w:rFonts w:ascii="Arial" w:hAnsi="Arial" w:cs="Arial"/>
                <w:sz w:val="18"/>
                <w:szCs w:val="18"/>
              </w:rPr>
            </w:pPr>
          </w:p>
        </w:tc>
      </w:tr>
      <w:tr w:rsidR="00C360E3" w:rsidRPr="00C360E3" w14:paraId="136D47E2" w14:textId="77777777" w:rsidTr="001E6011">
        <w:tc>
          <w:tcPr>
            <w:tcW w:w="2790" w:type="dxa"/>
            <w:gridSpan w:val="5"/>
          </w:tcPr>
          <w:p w14:paraId="46995CB5" w14:textId="24FA29C1" w:rsidR="004E2E00" w:rsidRPr="00C360E3" w:rsidRDefault="00024D63" w:rsidP="00417EDA">
            <w:pPr>
              <w:spacing w:line="360" w:lineRule="auto"/>
              <w:jc w:val="both"/>
              <w:rPr>
                <w:rFonts w:ascii="Arial" w:hAnsi="Arial" w:cs="Arial"/>
                <w:b/>
                <w:bCs/>
                <w:sz w:val="18"/>
                <w:szCs w:val="18"/>
              </w:rPr>
            </w:pPr>
            <w:r w:rsidRPr="00C360E3">
              <w:rPr>
                <w:rFonts w:ascii="Arial" w:hAnsi="Arial" w:cs="Arial"/>
                <w:b/>
                <w:bCs/>
                <w:sz w:val="18"/>
                <w:szCs w:val="18"/>
              </w:rPr>
              <w:t xml:space="preserve">2. </w:t>
            </w:r>
            <w:r w:rsidR="004E2E00" w:rsidRPr="00C360E3">
              <w:rPr>
                <w:rFonts w:ascii="Arial" w:hAnsi="Arial" w:cs="Arial"/>
                <w:b/>
                <w:bCs/>
                <w:sz w:val="18"/>
                <w:szCs w:val="18"/>
              </w:rPr>
              <w:t>Tipo de Documento:</w:t>
            </w:r>
          </w:p>
        </w:tc>
        <w:tc>
          <w:tcPr>
            <w:tcW w:w="877" w:type="dxa"/>
            <w:gridSpan w:val="4"/>
          </w:tcPr>
          <w:p w14:paraId="3D1C8F39" w14:textId="244840E1" w:rsidR="004E2E00" w:rsidRPr="00C360E3" w:rsidRDefault="004E2E00" w:rsidP="00417EDA">
            <w:pPr>
              <w:spacing w:line="360" w:lineRule="auto"/>
              <w:jc w:val="both"/>
              <w:rPr>
                <w:rFonts w:ascii="Arial" w:hAnsi="Arial" w:cs="Arial"/>
                <w:sz w:val="18"/>
                <w:szCs w:val="18"/>
              </w:rPr>
            </w:pPr>
            <w:r w:rsidRPr="00C360E3">
              <w:rPr>
                <w:rFonts w:ascii="Arial" w:hAnsi="Arial" w:cs="Arial"/>
                <w:sz w:val="18"/>
                <w:szCs w:val="18"/>
              </w:rPr>
              <w:t>T.I.</w:t>
            </w:r>
          </w:p>
        </w:tc>
        <w:tc>
          <w:tcPr>
            <w:tcW w:w="765" w:type="dxa"/>
            <w:gridSpan w:val="3"/>
          </w:tcPr>
          <w:p w14:paraId="048670FC" w14:textId="3C5FAA7F" w:rsidR="004E2E00" w:rsidRPr="00C360E3" w:rsidRDefault="004E2E00" w:rsidP="00417EDA">
            <w:pPr>
              <w:spacing w:line="360" w:lineRule="auto"/>
              <w:jc w:val="both"/>
              <w:rPr>
                <w:rFonts w:ascii="Arial" w:hAnsi="Arial" w:cs="Arial"/>
                <w:sz w:val="18"/>
                <w:szCs w:val="18"/>
              </w:rPr>
            </w:pPr>
          </w:p>
        </w:tc>
        <w:tc>
          <w:tcPr>
            <w:tcW w:w="700" w:type="dxa"/>
            <w:gridSpan w:val="3"/>
          </w:tcPr>
          <w:p w14:paraId="4FF3C867" w14:textId="7F563B98" w:rsidR="004E2E00" w:rsidRPr="00C360E3" w:rsidRDefault="004E2E00" w:rsidP="00417EDA">
            <w:pPr>
              <w:spacing w:line="360" w:lineRule="auto"/>
              <w:jc w:val="both"/>
              <w:rPr>
                <w:rFonts w:ascii="Arial" w:hAnsi="Arial" w:cs="Arial"/>
                <w:sz w:val="18"/>
                <w:szCs w:val="18"/>
              </w:rPr>
            </w:pPr>
            <w:r w:rsidRPr="00C360E3">
              <w:rPr>
                <w:rFonts w:ascii="Arial" w:hAnsi="Arial" w:cs="Arial"/>
                <w:sz w:val="18"/>
                <w:szCs w:val="18"/>
              </w:rPr>
              <w:t>C.C.</w:t>
            </w:r>
          </w:p>
        </w:tc>
        <w:tc>
          <w:tcPr>
            <w:tcW w:w="663" w:type="dxa"/>
          </w:tcPr>
          <w:p w14:paraId="34A9363C" w14:textId="3A8308C2" w:rsidR="004E2E00" w:rsidRPr="00C360E3" w:rsidRDefault="004E2E00" w:rsidP="00417EDA">
            <w:pPr>
              <w:spacing w:line="360" w:lineRule="auto"/>
              <w:jc w:val="both"/>
              <w:rPr>
                <w:rFonts w:ascii="Arial" w:hAnsi="Arial" w:cs="Arial"/>
                <w:sz w:val="18"/>
                <w:szCs w:val="18"/>
              </w:rPr>
            </w:pPr>
          </w:p>
        </w:tc>
        <w:tc>
          <w:tcPr>
            <w:tcW w:w="695" w:type="dxa"/>
            <w:gridSpan w:val="3"/>
          </w:tcPr>
          <w:p w14:paraId="6A7C54B9" w14:textId="3F13E00D" w:rsidR="004E2E00" w:rsidRPr="00C360E3" w:rsidRDefault="004E2E00" w:rsidP="00417EDA">
            <w:pPr>
              <w:spacing w:line="360" w:lineRule="auto"/>
              <w:jc w:val="both"/>
              <w:rPr>
                <w:rFonts w:ascii="Arial" w:hAnsi="Arial" w:cs="Arial"/>
                <w:sz w:val="18"/>
                <w:szCs w:val="18"/>
              </w:rPr>
            </w:pPr>
            <w:r w:rsidRPr="00C360E3">
              <w:rPr>
                <w:rFonts w:ascii="Arial" w:hAnsi="Arial" w:cs="Arial"/>
                <w:sz w:val="18"/>
                <w:szCs w:val="18"/>
              </w:rPr>
              <w:t>C.E.</w:t>
            </w:r>
          </w:p>
        </w:tc>
        <w:tc>
          <w:tcPr>
            <w:tcW w:w="652" w:type="dxa"/>
            <w:gridSpan w:val="2"/>
          </w:tcPr>
          <w:p w14:paraId="5A926899" w14:textId="797DCF08" w:rsidR="004E2E00" w:rsidRPr="00C360E3" w:rsidRDefault="004E2E00" w:rsidP="00417EDA">
            <w:pPr>
              <w:spacing w:line="360" w:lineRule="auto"/>
              <w:jc w:val="both"/>
              <w:rPr>
                <w:rFonts w:ascii="Arial" w:hAnsi="Arial" w:cs="Arial"/>
                <w:sz w:val="18"/>
                <w:szCs w:val="18"/>
              </w:rPr>
            </w:pPr>
          </w:p>
        </w:tc>
        <w:tc>
          <w:tcPr>
            <w:tcW w:w="708" w:type="dxa"/>
            <w:gridSpan w:val="2"/>
          </w:tcPr>
          <w:p w14:paraId="0CC96EEE" w14:textId="64A1F74F" w:rsidR="004E2E00" w:rsidRPr="00C360E3" w:rsidRDefault="004E2E00" w:rsidP="00417EDA">
            <w:pPr>
              <w:spacing w:line="360" w:lineRule="auto"/>
              <w:jc w:val="both"/>
              <w:rPr>
                <w:rFonts w:ascii="Arial" w:hAnsi="Arial" w:cs="Arial"/>
                <w:sz w:val="18"/>
                <w:szCs w:val="18"/>
              </w:rPr>
            </w:pPr>
            <w:r w:rsidRPr="00C360E3">
              <w:rPr>
                <w:rFonts w:ascii="Arial" w:hAnsi="Arial" w:cs="Arial"/>
                <w:sz w:val="18"/>
                <w:szCs w:val="18"/>
              </w:rPr>
              <w:t>PAS.</w:t>
            </w:r>
          </w:p>
        </w:tc>
        <w:tc>
          <w:tcPr>
            <w:tcW w:w="644" w:type="dxa"/>
          </w:tcPr>
          <w:p w14:paraId="3DC39664" w14:textId="4DB751C9" w:rsidR="004E2E00" w:rsidRPr="00C360E3" w:rsidRDefault="004E2E00" w:rsidP="00417EDA">
            <w:pPr>
              <w:spacing w:line="360" w:lineRule="auto"/>
              <w:jc w:val="both"/>
              <w:rPr>
                <w:rFonts w:ascii="Arial" w:hAnsi="Arial" w:cs="Arial"/>
                <w:sz w:val="18"/>
                <w:szCs w:val="18"/>
              </w:rPr>
            </w:pPr>
          </w:p>
        </w:tc>
      </w:tr>
      <w:tr w:rsidR="0070518E" w:rsidRPr="00C360E3" w14:paraId="1156928C" w14:textId="77777777" w:rsidTr="001E6011">
        <w:tc>
          <w:tcPr>
            <w:tcW w:w="1528" w:type="dxa"/>
            <w:gridSpan w:val="2"/>
          </w:tcPr>
          <w:p w14:paraId="626B5C80" w14:textId="35E5D013" w:rsidR="00024D63" w:rsidRPr="00C360E3" w:rsidRDefault="00024D63" w:rsidP="00024D63">
            <w:pPr>
              <w:pStyle w:val="Prrafodelista"/>
              <w:numPr>
                <w:ilvl w:val="0"/>
                <w:numId w:val="13"/>
              </w:numPr>
              <w:spacing w:line="360" w:lineRule="auto"/>
              <w:jc w:val="both"/>
              <w:rPr>
                <w:rFonts w:ascii="Arial" w:hAnsi="Arial" w:cs="Arial"/>
                <w:b/>
                <w:bCs/>
                <w:sz w:val="18"/>
                <w:szCs w:val="18"/>
              </w:rPr>
            </w:pPr>
            <w:r w:rsidRPr="00C360E3">
              <w:rPr>
                <w:rFonts w:ascii="Arial" w:hAnsi="Arial" w:cs="Arial"/>
                <w:b/>
                <w:bCs/>
                <w:sz w:val="18"/>
                <w:szCs w:val="18"/>
              </w:rPr>
              <w:t>Número:</w:t>
            </w:r>
          </w:p>
        </w:tc>
        <w:tc>
          <w:tcPr>
            <w:tcW w:w="1262" w:type="dxa"/>
            <w:gridSpan w:val="3"/>
          </w:tcPr>
          <w:p w14:paraId="4BC88B91" w14:textId="77777777" w:rsidR="00024D63" w:rsidRPr="00C360E3" w:rsidRDefault="00024D63" w:rsidP="00417EDA">
            <w:pPr>
              <w:spacing w:line="360" w:lineRule="auto"/>
              <w:jc w:val="both"/>
              <w:rPr>
                <w:rFonts w:ascii="Arial" w:hAnsi="Arial" w:cs="Arial"/>
                <w:sz w:val="18"/>
                <w:szCs w:val="18"/>
              </w:rPr>
            </w:pPr>
          </w:p>
        </w:tc>
        <w:tc>
          <w:tcPr>
            <w:tcW w:w="3005" w:type="dxa"/>
            <w:gridSpan w:val="11"/>
          </w:tcPr>
          <w:p w14:paraId="5D495A49" w14:textId="6A7E7337" w:rsidR="00024D63" w:rsidRPr="00C360E3" w:rsidRDefault="00024D63" w:rsidP="00024D63">
            <w:pPr>
              <w:pStyle w:val="Prrafodelista"/>
              <w:numPr>
                <w:ilvl w:val="0"/>
                <w:numId w:val="13"/>
              </w:numPr>
              <w:spacing w:line="360" w:lineRule="auto"/>
              <w:jc w:val="both"/>
              <w:rPr>
                <w:rFonts w:ascii="Arial" w:hAnsi="Arial" w:cs="Arial"/>
                <w:b/>
                <w:bCs/>
                <w:sz w:val="18"/>
                <w:szCs w:val="18"/>
              </w:rPr>
            </w:pPr>
            <w:r w:rsidRPr="00C360E3">
              <w:rPr>
                <w:rFonts w:ascii="Arial" w:hAnsi="Arial" w:cs="Arial"/>
                <w:b/>
                <w:bCs/>
                <w:sz w:val="18"/>
                <w:szCs w:val="18"/>
              </w:rPr>
              <w:t>Correo Electrónico:</w:t>
            </w:r>
          </w:p>
        </w:tc>
        <w:tc>
          <w:tcPr>
            <w:tcW w:w="2699" w:type="dxa"/>
            <w:gridSpan w:val="8"/>
          </w:tcPr>
          <w:p w14:paraId="0AEF171E" w14:textId="77777777" w:rsidR="00024D63" w:rsidRPr="00C360E3" w:rsidRDefault="00024D63" w:rsidP="00417EDA">
            <w:pPr>
              <w:spacing w:line="360" w:lineRule="auto"/>
              <w:jc w:val="both"/>
              <w:rPr>
                <w:rFonts w:ascii="Arial" w:hAnsi="Arial" w:cs="Arial"/>
                <w:sz w:val="18"/>
                <w:szCs w:val="18"/>
              </w:rPr>
            </w:pPr>
          </w:p>
        </w:tc>
      </w:tr>
      <w:tr w:rsidR="003214C6" w:rsidRPr="00C360E3" w14:paraId="47F18FF2" w14:textId="77777777" w:rsidTr="001E6011">
        <w:tc>
          <w:tcPr>
            <w:tcW w:w="1188" w:type="dxa"/>
            <w:vMerge w:val="restart"/>
            <w:vAlign w:val="center"/>
          </w:tcPr>
          <w:p w14:paraId="0C28374B" w14:textId="684E7EEB" w:rsidR="005D4B1D" w:rsidRPr="00C360E3" w:rsidRDefault="005D4B1D" w:rsidP="00D9641E">
            <w:pPr>
              <w:pStyle w:val="Prrafodelista"/>
              <w:numPr>
                <w:ilvl w:val="0"/>
                <w:numId w:val="13"/>
              </w:numPr>
              <w:spacing w:line="360" w:lineRule="auto"/>
              <w:rPr>
                <w:rFonts w:ascii="Arial" w:hAnsi="Arial" w:cs="Arial"/>
                <w:b/>
                <w:bCs/>
                <w:sz w:val="18"/>
                <w:szCs w:val="18"/>
              </w:rPr>
            </w:pPr>
            <w:r w:rsidRPr="00C360E3">
              <w:rPr>
                <w:rFonts w:ascii="Arial" w:hAnsi="Arial" w:cs="Arial"/>
                <w:b/>
                <w:bCs/>
                <w:sz w:val="18"/>
                <w:szCs w:val="18"/>
              </w:rPr>
              <w:t>Edad:</w:t>
            </w:r>
          </w:p>
        </w:tc>
        <w:tc>
          <w:tcPr>
            <w:tcW w:w="1130" w:type="dxa"/>
            <w:gridSpan w:val="3"/>
          </w:tcPr>
          <w:p w14:paraId="7DDDF83B" w14:textId="1F422057" w:rsidR="005D4B1D" w:rsidRPr="00C360E3" w:rsidRDefault="005D4B1D" w:rsidP="002E1BA3">
            <w:pPr>
              <w:spacing w:line="360" w:lineRule="auto"/>
              <w:jc w:val="center"/>
              <w:rPr>
                <w:rFonts w:ascii="Arial" w:hAnsi="Arial" w:cs="Arial"/>
                <w:sz w:val="18"/>
                <w:szCs w:val="18"/>
              </w:rPr>
            </w:pPr>
            <w:r w:rsidRPr="00C360E3">
              <w:rPr>
                <w:rFonts w:ascii="Arial" w:hAnsi="Arial" w:cs="Arial"/>
                <w:sz w:val="18"/>
                <w:szCs w:val="18"/>
              </w:rPr>
              <w:t>Entre 15 y 20 años</w:t>
            </w:r>
          </w:p>
        </w:tc>
        <w:tc>
          <w:tcPr>
            <w:tcW w:w="665" w:type="dxa"/>
            <w:gridSpan w:val="2"/>
          </w:tcPr>
          <w:p w14:paraId="69DB4CDC" w14:textId="77777777" w:rsidR="005D4B1D" w:rsidRPr="00C360E3" w:rsidRDefault="005D4B1D" w:rsidP="002E1BA3">
            <w:pPr>
              <w:spacing w:line="360" w:lineRule="auto"/>
              <w:jc w:val="both"/>
              <w:rPr>
                <w:rFonts w:ascii="Arial" w:hAnsi="Arial" w:cs="Arial"/>
                <w:b/>
                <w:bCs/>
                <w:sz w:val="18"/>
                <w:szCs w:val="18"/>
              </w:rPr>
            </w:pPr>
          </w:p>
        </w:tc>
        <w:tc>
          <w:tcPr>
            <w:tcW w:w="1381" w:type="dxa"/>
            <w:gridSpan w:val="5"/>
          </w:tcPr>
          <w:p w14:paraId="64996E1E" w14:textId="50054D86" w:rsidR="005D4B1D" w:rsidRPr="00C360E3" w:rsidRDefault="005D4B1D" w:rsidP="002E1BA3">
            <w:pPr>
              <w:spacing w:line="360" w:lineRule="auto"/>
              <w:jc w:val="center"/>
              <w:rPr>
                <w:rFonts w:ascii="Arial" w:hAnsi="Arial" w:cs="Arial"/>
                <w:b/>
                <w:bCs/>
                <w:sz w:val="18"/>
                <w:szCs w:val="18"/>
              </w:rPr>
            </w:pPr>
            <w:r w:rsidRPr="00C360E3">
              <w:rPr>
                <w:rFonts w:ascii="Arial" w:hAnsi="Arial" w:cs="Arial"/>
                <w:sz w:val="18"/>
                <w:szCs w:val="18"/>
              </w:rPr>
              <w:t>Entre 21 y 25 años</w:t>
            </w:r>
          </w:p>
        </w:tc>
        <w:tc>
          <w:tcPr>
            <w:tcW w:w="562" w:type="dxa"/>
            <w:gridSpan w:val="3"/>
          </w:tcPr>
          <w:p w14:paraId="4788F448" w14:textId="3DFE6C9C" w:rsidR="005D4B1D" w:rsidRPr="00C360E3" w:rsidRDefault="005D4B1D" w:rsidP="002E1BA3">
            <w:pPr>
              <w:spacing w:line="360" w:lineRule="auto"/>
              <w:jc w:val="both"/>
              <w:rPr>
                <w:rFonts w:ascii="Arial" w:hAnsi="Arial" w:cs="Arial"/>
                <w:b/>
                <w:bCs/>
                <w:sz w:val="18"/>
                <w:szCs w:val="18"/>
              </w:rPr>
            </w:pPr>
          </w:p>
        </w:tc>
        <w:tc>
          <w:tcPr>
            <w:tcW w:w="1254" w:type="dxa"/>
            <w:gridSpan w:val="3"/>
          </w:tcPr>
          <w:p w14:paraId="1F20A940" w14:textId="743E7628" w:rsidR="005D4B1D" w:rsidRPr="00C360E3" w:rsidRDefault="005D4B1D" w:rsidP="00D9641E">
            <w:pPr>
              <w:spacing w:line="360" w:lineRule="auto"/>
              <w:jc w:val="center"/>
              <w:rPr>
                <w:rFonts w:ascii="Arial" w:hAnsi="Arial" w:cs="Arial"/>
                <w:sz w:val="18"/>
                <w:szCs w:val="18"/>
              </w:rPr>
            </w:pPr>
            <w:r w:rsidRPr="00C360E3">
              <w:rPr>
                <w:rFonts w:ascii="Arial" w:hAnsi="Arial" w:cs="Arial"/>
                <w:sz w:val="18"/>
                <w:szCs w:val="18"/>
              </w:rPr>
              <w:t>Entre 26 y 30 años</w:t>
            </w:r>
          </w:p>
        </w:tc>
        <w:tc>
          <w:tcPr>
            <w:tcW w:w="537" w:type="dxa"/>
            <w:gridSpan w:val="3"/>
          </w:tcPr>
          <w:p w14:paraId="6D9DADC5" w14:textId="77777777" w:rsidR="005D4B1D" w:rsidRPr="00C360E3" w:rsidRDefault="005D4B1D" w:rsidP="00417EDA">
            <w:pPr>
              <w:spacing w:line="360" w:lineRule="auto"/>
              <w:jc w:val="both"/>
              <w:rPr>
                <w:rFonts w:ascii="Arial" w:hAnsi="Arial" w:cs="Arial"/>
                <w:sz w:val="18"/>
                <w:szCs w:val="18"/>
              </w:rPr>
            </w:pPr>
          </w:p>
        </w:tc>
        <w:tc>
          <w:tcPr>
            <w:tcW w:w="1118" w:type="dxa"/>
            <w:gridSpan w:val="2"/>
          </w:tcPr>
          <w:p w14:paraId="14C8266A" w14:textId="03BC1D79" w:rsidR="005D4B1D" w:rsidRPr="00C360E3" w:rsidRDefault="005D4B1D" w:rsidP="00D9641E">
            <w:pPr>
              <w:spacing w:line="360" w:lineRule="auto"/>
              <w:jc w:val="center"/>
              <w:rPr>
                <w:rFonts w:ascii="Arial" w:hAnsi="Arial" w:cs="Arial"/>
                <w:sz w:val="18"/>
                <w:szCs w:val="18"/>
              </w:rPr>
            </w:pPr>
            <w:r w:rsidRPr="00C360E3">
              <w:rPr>
                <w:rFonts w:ascii="Arial" w:hAnsi="Arial" w:cs="Arial"/>
                <w:sz w:val="18"/>
                <w:szCs w:val="18"/>
              </w:rPr>
              <w:t xml:space="preserve">Entre </w:t>
            </w:r>
            <w:r w:rsidR="00074009" w:rsidRPr="00C360E3">
              <w:rPr>
                <w:rFonts w:ascii="Arial" w:hAnsi="Arial" w:cs="Arial"/>
                <w:sz w:val="18"/>
                <w:szCs w:val="18"/>
              </w:rPr>
              <w:t>31</w:t>
            </w:r>
            <w:r w:rsidRPr="00C360E3">
              <w:rPr>
                <w:rFonts w:ascii="Arial" w:hAnsi="Arial" w:cs="Arial"/>
                <w:sz w:val="18"/>
                <w:szCs w:val="18"/>
              </w:rPr>
              <w:t xml:space="preserve"> y 3</w:t>
            </w:r>
            <w:r w:rsidR="00074009" w:rsidRPr="00C360E3">
              <w:rPr>
                <w:rFonts w:ascii="Arial" w:hAnsi="Arial" w:cs="Arial"/>
                <w:sz w:val="18"/>
                <w:szCs w:val="18"/>
              </w:rPr>
              <w:t>5</w:t>
            </w:r>
            <w:r w:rsidRPr="00C360E3">
              <w:rPr>
                <w:rFonts w:ascii="Arial" w:hAnsi="Arial" w:cs="Arial"/>
                <w:sz w:val="18"/>
                <w:szCs w:val="18"/>
              </w:rPr>
              <w:t xml:space="preserve"> años</w:t>
            </w:r>
          </w:p>
        </w:tc>
        <w:tc>
          <w:tcPr>
            <w:tcW w:w="659" w:type="dxa"/>
            <w:gridSpan w:val="2"/>
          </w:tcPr>
          <w:p w14:paraId="6C1049F1" w14:textId="15C07EAB" w:rsidR="005D4B1D" w:rsidRPr="00C360E3" w:rsidRDefault="005D4B1D" w:rsidP="00417EDA">
            <w:pPr>
              <w:spacing w:line="360" w:lineRule="auto"/>
              <w:jc w:val="both"/>
              <w:rPr>
                <w:rFonts w:ascii="Arial" w:hAnsi="Arial" w:cs="Arial"/>
                <w:sz w:val="18"/>
                <w:szCs w:val="18"/>
              </w:rPr>
            </w:pPr>
          </w:p>
        </w:tc>
      </w:tr>
      <w:tr w:rsidR="001E6011" w:rsidRPr="00C360E3" w14:paraId="78ABF40F" w14:textId="77777777" w:rsidTr="001E6011">
        <w:tc>
          <w:tcPr>
            <w:tcW w:w="1188" w:type="dxa"/>
            <w:vMerge/>
          </w:tcPr>
          <w:p w14:paraId="2B7A5016" w14:textId="77777777" w:rsidR="00074009" w:rsidRPr="00C360E3" w:rsidRDefault="00074009" w:rsidP="002E1BA3">
            <w:pPr>
              <w:pStyle w:val="Prrafodelista"/>
              <w:spacing w:line="360" w:lineRule="auto"/>
              <w:ind w:left="360"/>
              <w:jc w:val="both"/>
              <w:rPr>
                <w:rFonts w:ascii="Arial" w:hAnsi="Arial" w:cs="Arial"/>
                <w:b/>
                <w:bCs/>
                <w:sz w:val="18"/>
                <w:szCs w:val="18"/>
              </w:rPr>
            </w:pPr>
          </w:p>
        </w:tc>
        <w:tc>
          <w:tcPr>
            <w:tcW w:w="1130" w:type="dxa"/>
            <w:gridSpan w:val="3"/>
          </w:tcPr>
          <w:p w14:paraId="0E5F1970" w14:textId="632F0470" w:rsidR="00074009" w:rsidRPr="00C360E3" w:rsidRDefault="00074009" w:rsidP="00074009">
            <w:pPr>
              <w:spacing w:line="360" w:lineRule="auto"/>
              <w:jc w:val="center"/>
              <w:rPr>
                <w:rFonts w:ascii="Arial" w:hAnsi="Arial" w:cs="Arial"/>
                <w:sz w:val="18"/>
                <w:szCs w:val="18"/>
              </w:rPr>
            </w:pPr>
            <w:r w:rsidRPr="00C360E3">
              <w:rPr>
                <w:rFonts w:ascii="Arial" w:hAnsi="Arial" w:cs="Arial"/>
                <w:sz w:val="18"/>
                <w:szCs w:val="18"/>
              </w:rPr>
              <w:t>Entre 36 y 40 años</w:t>
            </w:r>
          </w:p>
        </w:tc>
        <w:tc>
          <w:tcPr>
            <w:tcW w:w="665" w:type="dxa"/>
            <w:gridSpan w:val="2"/>
          </w:tcPr>
          <w:p w14:paraId="40184A27" w14:textId="77777777" w:rsidR="00074009" w:rsidRPr="00C360E3" w:rsidRDefault="00074009" w:rsidP="002E1BA3">
            <w:pPr>
              <w:spacing w:line="360" w:lineRule="auto"/>
              <w:jc w:val="both"/>
              <w:rPr>
                <w:rFonts w:ascii="Arial" w:hAnsi="Arial" w:cs="Arial"/>
                <w:b/>
                <w:bCs/>
                <w:sz w:val="18"/>
                <w:szCs w:val="18"/>
              </w:rPr>
            </w:pPr>
          </w:p>
        </w:tc>
        <w:tc>
          <w:tcPr>
            <w:tcW w:w="1381" w:type="dxa"/>
            <w:gridSpan w:val="5"/>
          </w:tcPr>
          <w:p w14:paraId="715F8F10" w14:textId="1639AC35" w:rsidR="00074009" w:rsidRPr="00C360E3" w:rsidRDefault="00D2317A" w:rsidP="00074009">
            <w:pPr>
              <w:spacing w:line="360" w:lineRule="auto"/>
              <w:jc w:val="center"/>
              <w:rPr>
                <w:rFonts w:ascii="Arial" w:hAnsi="Arial" w:cs="Arial"/>
                <w:b/>
                <w:bCs/>
                <w:sz w:val="18"/>
                <w:szCs w:val="18"/>
              </w:rPr>
            </w:pPr>
            <w:r w:rsidRPr="00C360E3">
              <w:rPr>
                <w:rFonts w:ascii="Arial" w:hAnsi="Arial" w:cs="Arial"/>
                <w:sz w:val="18"/>
                <w:szCs w:val="18"/>
              </w:rPr>
              <w:t>Entre 41 y 50 años</w:t>
            </w:r>
          </w:p>
        </w:tc>
        <w:tc>
          <w:tcPr>
            <w:tcW w:w="562" w:type="dxa"/>
            <w:gridSpan w:val="3"/>
          </w:tcPr>
          <w:p w14:paraId="382B5D54" w14:textId="77777777" w:rsidR="00074009" w:rsidRPr="00C360E3" w:rsidRDefault="00074009" w:rsidP="00417EDA">
            <w:pPr>
              <w:spacing w:line="360" w:lineRule="auto"/>
              <w:jc w:val="both"/>
              <w:rPr>
                <w:rFonts w:ascii="Arial" w:hAnsi="Arial" w:cs="Arial"/>
                <w:sz w:val="18"/>
                <w:szCs w:val="18"/>
              </w:rPr>
            </w:pPr>
          </w:p>
        </w:tc>
        <w:tc>
          <w:tcPr>
            <w:tcW w:w="1254" w:type="dxa"/>
            <w:gridSpan w:val="3"/>
          </w:tcPr>
          <w:p w14:paraId="72A82C2A" w14:textId="700B33BE" w:rsidR="00074009" w:rsidRPr="00C360E3" w:rsidRDefault="00D2317A" w:rsidP="00D2317A">
            <w:pPr>
              <w:spacing w:line="360" w:lineRule="auto"/>
              <w:jc w:val="center"/>
              <w:rPr>
                <w:rFonts w:ascii="Arial" w:hAnsi="Arial" w:cs="Arial"/>
                <w:sz w:val="18"/>
                <w:szCs w:val="18"/>
              </w:rPr>
            </w:pPr>
            <w:r w:rsidRPr="00C360E3">
              <w:rPr>
                <w:rFonts w:ascii="Arial" w:hAnsi="Arial" w:cs="Arial"/>
                <w:sz w:val="18"/>
                <w:szCs w:val="18"/>
              </w:rPr>
              <w:t>Entre 51 y 60 años</w:t>
            </w:r>
          </w:p>
        </w:tc>
        <w:tc>
          <w:tcPr>
            <w:tcW w:w="537" w:type="dxa"/>
            <w:gridSpan w:val="3"/>
          </w:tcPr>
          <w:p w14:paraId="38B3407E" w14:textId="77777777" w:rsidR="00074009" w:rsidRPr="00C360E3" w:rsidRDefault="00074009" w:rsidP="00417EDA">
            <w:pPr>
              <w:spacing w:line="360" w:lineRule="auto"/>
              <w:jc w:val="both"/>
              <w:rPr>
                <w:rFonts w:ascii="Arial" w:hAnsi="Arial" w:cs="Arial"/>
                <w:sz w:val="18"/>
                <w:szCs w:val="18"/>
              </w:rPr>
            </w:pPr>
          </w:p>
        </w:tc>
        <w:tc>
          <w:tcPr>
            <w:tcW w:w="1118" w:type="dxa"/>
            <w:gridSpan w:val="2"/>
          </w:tcPr>
          <w:p w14:paraId="1CFC3824" w14:textId="243BA3E2" w:rsidR="00074009" w:rsidRPr="00C360E3" w:rsidRDefault="00D2317A" w:rsidP="00D2317A">
            <w:pPr>
              <w:spacing w:line="360" w:lineRule="auto"/>
              <w:jc w:val="center"/>
              <w:rPr>
                <w:rFonts w:ascii="Arial" w:hAnsi="Arial" w:cs="Arial"/>
                <w:sz w:val="18"/>
                <w:szCs w:val="18"/>
              </w:rPr>
            </w:pPr>
            <w:r w:rsidRPr="00C360E3">
              <w:rPr>
                <w:rFonts w:ascii="Arial" w:hAnsi="Arial" w:cs="Arial"/>
                <w:sz w:val="18"/>
                <w:szCs w:val="18"/>
              </w:rPr>
              <w:t>Más de 60 años</w:t>
            </w:r>
          </w:p>
        </w:tc>
        <w:tc>
          <w:tcPr>
            <w:tcW w:w="659" w:type="dxa"/>
            <w:gridSpan w:val="2"/>
          </w:tcPr>
          <w:p w14:paraId="7A004D8C" w14:textId="235F6040" w:rsidR="00074009" w:rsidRPr="00C360E3" w:rsidRDefault="00074009" w:rsidP="00417EDA">
            <w:pPr>
              <w:spacing w:line="360" w:lineRule="auto"/>
              <w:jc w:val="both"/>
              <w:rPr>
                <w:rFonts w:ascii="Arial" w:hAnsi="Arial" w:cs="Arial"/>
                <w:sz w:val="18"/>
                <w:szCs w:val="18"/>
              </w:rPr>
            </w:pPr>
          </w:p>
        </w:tc>
      </w:tr>
      <w:tr w:rsidR="00CA360A" w:rsidRPr="00C360E3" w14:paraId="263104CA" w14:textId="77777777" w:rsidTr="001E6011">
        <w:tc>
          <w:tcPr>
            <w:tcW w:w="4926" w:type="dxa"/>
            <w:gridSpan w:val="14"/>
          </w:tcPr>
          <w:p w14:paraId="76CDC725" w14:textId="36721CD9" w:rsidR="00CA360A" w:rsidRPr="00C360E3" w:rsidRDefault="00CA360A" w:rsidP="00CA360A">
            <w:pPr>
              <w:pStyle w:val="Prrafodelista"/>
              <w:numPr>
                <w:ilvl w:val="0"/>
                <w:numId w:val="13"/>
              </w:numPr>
              <w:spacing w:line="360" w:lineRule="auto"/>
              <w:jc w:val="both"/>
              <w:rPr>
                <w:rFonts w:ascii="Arial" w:hAnsi="Arial" w:cs="Arial"/>
                <w:b/>
                <w:bCs/>
                <w:sz w:val="18"/>
                <w:szCs w:val="18"/>
              </w:rPr>
            </w:pPr>
            <w:r w:rsidRPr="00C360E3">
              <w:rPr>
                <w:rFonts w:ascii="Arial" w:hAnsi="Arial" w:cs="Arial"/>
                <w:b/>
                <w:bCs/>
                <w:sz w:val="18"/>
                <w:szCs w:val="18"/>
              </w:rPr>
              <w:t>Actúas en calidad de:</w:t>
            </w:r>
          </w:p>
        </w:tc>
        <w:tc>
          <w:tcPr>
            <w:tcW w:w="1254" w:type="dxa"/>
            <w:gridSpan w:val="3"/>
          </w:tcPr>
          <w:p w14:paraId="4F5DC4CF" w14:textId="1EEDFB48" w:rsidR="00CA360A" w:rsidRPr="00C360E3" w:rsidRDefault="00CA360A" w:rsidP="00D2317A">
            <w:pPr>
              <w:spacing w:line="360" w:lineRule="auto"/>
              <w:jc w:val="center"/>
              <w:rPr>
                <w:rFonts w:ascii="Arial" w:hAnsi="Arial" w:cs="Arial"/>
                <w:sz w:val="18"/>
                <w:szCs w:val="18"/>
              </w:rPr>
            </w:pPr>
            <w:r w:rsidRPr="00C360E3">
              <w:rPr>
                <w:rFonts w:ascii="Arial" w:hAnsi="Arial" w:cs="Arial"/>
                <w:sz w:val="18"/>
                <w:szCs w:val="18"/>
              </w:rPr>
              <w:t>Estudiante</w:t>
            </w:r>
          </w:p>
        </w:tc>
        <w:tc>
          <w:tcPr>
            <w:tcW w:w="537" w:type="dxa"/>
            <w:gridSpan w:val="3"/>
          </w:tcPr>
          <w:p w14:paraId="5B542877" w14:textId="77777777" w:rsidR="00CA360A" w:rsidRPr="00C360E3" w:rsidRDefault="00CA360A" w:rsidP="00417EDA">
            <w:pPr>
              <w:spacing w:line="360" w:lineRule="auto"/>
              <w:jc w:val="both"/>
              <w:rPr>
                <w:rFonts w:ascii="Arial" w:hAnsi="Arial" w:cs="Arial"/>
                <w:sz w:val="18"/>
                <w:szCs w:val="18"/>
              </w:rPr>
            </w:pPr>
          </w:p>
        </w:tc>
        <w:tc>
          <w:tcPr>
            <w:tcW w:w="1118" w:type="dxa"/>
            <w:gridSpan w:val="2"/>
          </w:tcPr>
          <w:p w14:paraId="46A15351" w14:textId="665CBF5D" w:rsidR="00CA360A" w:rsidRPr="00C360E3" w:rsidRDefault="00CA360A" w:rsidP="00D2317A">
            <w:pPr>
              <w:spacing w:line="360" w:lineRule="auto"/>
              <w:jc w:val="center"/>
              <w:rPr>
                <w:rFonts w:ascii="Arial" w:hAnsi="Arial" w:cs="Arial"/>
                <w:sz w:val="18"/>
                <w:szCs w:val="18"/>
              </w:rPr>
            </w:pPr>
            <w:r w:rsidRPr="00C360E3">
              <w:rPr>
                <w:rFonts w:ascii="Arial" w:hAnsi="Arial" w:cs="Arial"/>
                <w:sz w:val="18"/>
                <w:szCs w:val="18"/>
              </w:rPr>
              <w:t>Profesor</w:t>
            </w:r>
          </w:p>
        </w:tc>
        <w:tc>
          <w:tcPr>
            <w:tcW w:w="659" w:type="dxa"/>
            <w:gridSpan w:val="2"/>
          </w:tcPr>
          <w:p w14:paraId="36062E75" w14:textId="77777777" w:rsidR="00CA360A" w:rsidRPr="00C360E3" w:rsidRDefault="00CA360A" w:rsidP="00417EDA">
            <w:pPr>
              <w:spacing w:line="360" w:lineRule="auto"/>
              <w:jc w:val="both"/>
              <w:rPr>
                <w:rFonts w:ascii="Arial" w:hAnsi="Arial" w:cs="Arial"/>
                <w:sz w:val="18"/>
                <w:szCs w:val="18"/>
              </w:rPr>
            </w:pPr>
          </w:p>
        </w:tc>
      </w:tr>
      <w:tr w:rsidR="001E6011" w:rsidRPr="00C360E3" w14:paraId="6B7DF955" w14:textId="77777777" w:rsidTr="001E6011">
        <w:tc>
          <w:tcPr>
            <w:tcW w:w="3374" w:type="dxa"/>
            <w:gridSpan w:val="8"/>
          </w:tcPr>
          <w:p w14:paraId="24E4F145" w14:textId="3A254752" w:rsidR="003214C6" w:rsidRPr="00C360E3" w:rsidRDefault="003214C6" w:rsidP="00CA360A">
            <w:pPr>
              <w:pStyle w:val="Prrafodelista"/>
              <w:numPr>
                <w:ilvl w:val="0"/>
                <w:numId w:val="13"/>
              </w:numPr>
              <w:spacing w:line="360" w:lineRule="auto"/>
              <w:jc w:val="both"/>
              <w:rPr>
                <w:rFonts w:ascii="Arial" w:hAnsi="Arial" w:cs="Arial"/>
                <w:b/>
                <w:bCs/>
                <w:sz w:val="18"/>
                <w:szCs w:val="18"/>
              </w:rPr>
            </w:pPr>
            <w:r w:rsidRPr="00C360E3">
              <w:rPr>
                <w:rFonts w:ascii="Arial" w:hAnsi="Arial" w:cs="Arial"/>
                <w:b/>
                <w:bCs/>
                <w:sz w:val="18"/>
                <w:szCs w:val="18"/>
              </w:rPr>
              <w:t>¿Qué semestre Cursas?</w:t>
            </w:r>
          </w:p>
        </w:tc>
        <w:tc>
          <w:tcPr>
            <w:tcW w:w="990" w:type="dxa"/>
            <w:gridSpan w:val="3"/>
          </w:tcPr>
          <w:p w14:paraId="7E08B044" w14:textId="380DC3E8" w:rsidR="003214C6" w:rsidRPr="00C360E3" w:rsidRDefault="003214C6" w:rsidP="003214C6">
            <w:pPr>
              <w:spacing w:line="360" w:lineRule="auto"/>
              <w:jc w:val="both"/>
              <w:rPr>
                <w:rFonts w:ascii="Arial" w:hAnsi="Arial" w:cs="Arial"/>
                <w:sz w:val="18"/>
                <w:szCs w:val="18"/>
              </w:rPr>
            </w:pPr>
            <w:r w:rsidRPr="00C360E3">
              <w:rPr>
                <w:rFonts w:ascii="Arial" w:hAnsi="Arial" w:cs="Arial"/>
                <w:sz w:val="18"/>
                <w:szCs w:val="18"/>
              </w:rPr>
              <w:t>Primero</w:t>
            </w:r>
          </w:p>
        </w:tc>
        <w:tc>
          <w:tcPr>
            <w:tcW w:w="562" w:type="dxa"/>
            <w:gridSpan w:val="3"/>
          </w:tcPr>
          <w:p w14:paraId="3B350291" w14:textId="32C0AE21" w:rsidR="003214C6" w:rsidRPr="00C360E3" w:rsidRDefault="003214C6" w:rsidP="003214C6">
            <w:pPr>
              <w:pStyle w:val="Prrafodelista"/>
              <w:spacing w:line="360" w:lineRule="auto"/>
              <w:ind w:left="360"/>
              <w:jc w:val="both"/>
              <w:rPr>
                <w:rFonts w:ascii="Arial" w:hAnsi="Arial" w:cs="Arial"/>
                <w:b/>
                <w:bCs/>
                <w:sz w:val="18"/>
                <w:szCs w:val="18"/>
              </w:rPr>
            </w:pPr>
          </w:p>
        </w:tc>
        <w:tc>
          <w:tcPr>
            <w:tcW w:w="1254" w:type="dxa"/>
            <w:gridSpan w:val="3"/>
          </w:tcPr>
          <w:p w14:paraId="7BB0375C" w14:textId="4A97BD49" w:rsidR="003214C6" w:rsidRPr="00C360E3" w:rsidRDefault="003214C6" w:rsidP="00D2317A">
            <w:pPr>
              <w:spacing w:line="360" w:lineRule="auto"/>
              <w:jc w:val="center"/>
              <w:rPr>
                <w:rFonts w:ascii="Arial" w:hAnsi="Arial" w:cs="Arial"/>
                <w:sz w:val="18"/>
                <w:szCs w:val="18"/>
              </w:rPr>
            </w:pPr>
            <w:r w:rsidRPr="00C360E3">
              <w:rPr>
                <w:rFonts w:ascii="Arial" w:hAnsi="Arial" w:cs="Arial"/>
                <w:sz w:val="18"/>
                <w:szCs w:val="18"/>
              </w:rPr>
              <w:t>Segundo</w:t>
            </w:r>
          </w:p>
        </w:tc>
        <w:tc>
          <w:tcPr>
            <w:tcW w:w="537" w:type="dxa"/>
            <w:gridSpan w:val="3"/>
          </w:tcPr>
          <w:p w14:paraId="3248B796" w14:textId="77777777" w:rsidR="003214C6" w:rsidRPr="00C360E3" w:rsidRDefault="003214C6" w:rsidP="00417EDA">
            <w:pPr>
              <w:spacing w:line="360" w:lineRule="auto"/>
              <w:jc w:val="both"/>
              <w:rPr>
                <w:rFonts w:ascii="Arial" w:hAnsi="Arial" w:cs="Arial"/>
                <w:sz w:val="18"/>
                <w:szCs w:val="18"/>
              </w:rPr>
            </w:pPr>
          </w:p>
        </w:tc>
        <w:tc>
          <w:tcPr>
            <w:tcW w:w="1118" w:type="dxa"/>
            <w:gridSpan w:val="2"/>
          </w:tcPr>
          <w:p w14:paraId="2AB7D660" w14:textId="6964E807" w:rsidR="003214C6" w:rsidRPr="00C360E3" w:rsidRDefault="003214C6" w:rsidP="00D2317A">
            <w:pPr>
              <w:spacing w:line="360" w:lineRule="auto"/>
              <w:jc w:val="center"/>
              <w:rPr>
                <w:rFonts w:ascii="Arial" w:hAnsi="Arial" w:cs="Arial"/>
                <w:sz w:val="18"/>
                <w:szCs w:val="18"/>
              </w:rPr>
            </w:pPr>
            <w:r w:rsidRPr="00C360E3">
              <w:rPr>
                <w:rFonts w:ascii="Arial" w:hAnsi="Arial" w:cs="Arial"/>
                <w:sz w:val="18"/>
                <w:szCs w:val="18"/>
              </w:rPr>
              <w:t>N/A</w:t>
            </w:r>
          </w:p>
        </w:tc>
        <w:tc>
          <w:tcPr>
            <w:tcW w:w="659" w:type="dxa"/>
            <w:gridSpan w:val="2"/>
          </w:tcPr>
          <w:p w14:paraId="69A7F564" w14:textId="77777777" w:rsidR="003214C6" w:rsidRPr="00C360E3" w:rsidRDefault="003214C6" w:rsidP="00417EDA">
            <w:pPr>
              <w:spacing w:line="360" w:lineRule="auto"/>
              <w:jc w:val="both"/>
              <w:rPr>
                <w:rFonts w:ascii="Arial" w:hAnsi="Arial" w:cs="Arial"/>
                <w:sz w:val="18"/>
                <w:szCs w:val="18"/>
              </w:rPr>
            </w:pPr>
          </w:p>
        </w:tc>
      </w:tr>
      <w:tr w:rsidR="00AF667C" w:rsidRPr="00C360E3" w14:paraId="3CA312EC" w14:textId="77777777" w:rsidTr="00AF667C">
        <w:trPr>
          <w:trHeight w:val="504"/>
        </w:trPr>
        <w:tc>
          <w:tcPr>
            <w:tcW w:w="3114" w:type="dxa"/>
            <w:gridSpan w:val="7"/>
            <w:vMerge w:val="restart"/>
            <w:vAlign w:val="center"/>
          </w:tcPr>
          <w:p w14:paraId="5B0F8AB0" w14:textId="79338A6B" w:rsidR="00AF667C" w:rsidRPr="00C360E3" w:rsidRDefault="00AF667C" w:rsidP="001E6011">
            <w:pPr>
              <w:pStyle w:val="Prrafodelista"/>
              <w:numPr>
                <w:ilvl w:val="0"/>
                <w:numId w:val="13"/>
              </w:numPr>
              <w:spacing w:line="360" w:lineRule="auto"/>
              <w:rPr>
                <w:rFonts w:ascii="Arial" w:hAnsi="Arial" w:cs="Arial"/>
                <w:b/>
                <w:bCs/>
                <w:sz w:val="18"/>
                <w:szCs w:val="18"/>
              </w:rPr>
            </w:pPr>
            <w:r w:rsidRPr="00C360E3">
              <w:rPr>
                <w:rFonts w:ascii="Arial" w:hAnsi="Arial" w:cs="Arial"/>
                <w:b/>
                <w:bCs/>
                <w:sz w:val="18"/>
                <w:szCs w:val="18"/>
              </w:rPr>
              <w:t>¿Cuál es su identidad de género?</w:t>
            </w:r>
          </w:p>
        </w:tc>
        <w:tc>
          <w:tcPr>
            <w:tcW w:w="1250" w:type="dxa"/>
            <w:gridSpan w:val="4"/>
            <w:vAlign w:val="center"/>
          </w:tcPr>
          <w:p w14:paraId="7E485CAC" w14:textId="7041108E" w:rsidR="00AF667C" w:rsidRPr="00C360E3" w:rsidRDefault="00AF667C" w:rsidP="001E6011">
            <w:pPr>
              <w:spacing w:line="360" w:lineRule="auto"/>
              <w:jc w:val="center"/>
              <w:rPr>
                <w:rFonts w:ascii="Arial" w:hAnsi="Arial" w:cs="Arial"/>
                <w:sz w:val="18"/>
                <w:szCs w:val="18"/>
              </w:rPr>
            </w:pPr>
            <w:r w:rsidRPr="00C360E3">
              <w:rPr>
                <w:rFonts w:ascii="Arial" w:hAnsi="Arial" w:cs="Arial"/>
                <w:sz w:val="18"/>
                <w:szCs w:val="18"/>
              </w:rPr>
              <w:t>Femenino</w:t>
            </w:r>
          </w:p>
        </w:tc>
        <w:tc>
          <w:tcPr>
            <w:tcW w:w="562" w:type="dxa"/>
            <w:gridSpan w:val="3"/>
            <w:vAlign w:val="center"/>
          </w:tcPr>
          <w:p w14:paraId="3918316A" w14:textId="77777777" w:rsidR="00AF667C" w:rsidRPr="00C360E3" w:rsidRDefault="00AF667C" w:rsidP="001E6011">
            <w:pPr>
              <w:pStyle w:val="Prrafodelista"/>
              <w:spacing w:line="360" w:lineRule="auto"/>
              <w:ind w:left="360"/>
              <w:jc w:val="center"/>
              <w:rPr>
                <w:rFonts w:ascii="Arial" w:hAnsi="Arial" w:cs="Arial"/>
                <w:b/>
                <w:bCs/>
                <w:sz w:val="18"/>
                <w:szCs w:val="18"/>
              </w:rPr>
            </w:pPr>
          </w:p>
        </w:tc>
        <w:tc>
          <w:tcPr>
            <w:tcW w:w="1254" w:type="dxa"/>
            <w:gridSpan w:val="3"/>
            <w:vAlign w:val="center"/>
          </w:tcPr>
          <w:p w14:paraId="702C7DF5" w14:textId="1760C5C1" w:rsidR="00AF667C" w:rsidRPr="00C360E3" w:rsidRDefault="00AF667C" w:rsidP="001E6011">
            <w:pPr>
              <w:spacing w:line="360" w:lineRule="auto"/>
              <w:jc w:val="center"/>
              <w:rPr>
                <w:rFonts w:ascii="Arial" w:hAnsi="Arial" w:cs="Arial"/>
                <w:sz w:val="18"/>
                <w:szCs w:val="18"/>
              </w:rPr>
            </w:pPr>
            <w:r w:rsidRPr="00C360E3">
              <w:rPr>
                <w:rFonts w:ascii="Arial" w:hAnsi="Arial" w:cs="Arial"/>
                <w:sz w:val="18"/>
                <w:szCs w:val="18"/>
              </w:rPr>
              <w:t>Masculino</w:t>
            </w:r>
          </w:p>
        </w:tc>
        <w:tc>
          <w:tcPr>
            <w:tcW w:w="537" w:type="dxa"/>
            <w:gridSpan w:val="3"/>
            <w:vAlign w:val="center"/>
          </w:tcPr>
          <w:p w14:paraId="75E900A9" w14:textId="77777777" w:rsidR="00AF667C" w:rsidRPr="00C360E3" w:rsidRDefault="00AF667C" w:rsidP="001E6011">
            <w:pPr>
              <w:spacing w:line="360" w:lineRule="auto"/>
              <w:jc w:val="center"/>
              <w:rPr>
                <w:rFonts w:ascii="Arial" w:hAnsi="Arial" w:cs="Arial"/>
                <w:sz w:val="18"/>
                <w:szCs w:val="18"/>
              </w:rPr>
            </w:pPr>
          </w:p>
        </w:tc>
        <w:tc>
          <w:tcPr>
            <w:tcW w:w="1118" w:type="dxa"/>
            <w:gridSpan w:val="2"/>
            <w:vAlign w:val="center"/>
          </w:tcPr>
          <w:p w14:paraId="06CB3987" w14:textId="3877DA0C" w:rsidR="00AF667C" w:rsidRPr="00C360E3" w:rsidRDefault="00AF667C" w:rsidP="001E6011">
            <w:pPr>
              <w:spacing w:line="360" w:lineRule="auto"/>
              <w:jc w:val="center"/>
              <w:rPr>
                <w:rFonts w:ascii="Arial" w:hAnsi="Arial" w:cs="Arial"/>
                <w:sz w:val="18"/>
                <w:szCs w:val="18"/>
              </w:rPr>
            </w:pPr>
            <w:r w:rsidRPr="00C360E3">
              <w:rPr>
                <w:rFonts w:ascii="Arial" w:hAnsi="Arial" w:cs="Arial"/>
                <w:sz w:val="18"/>
                <w:szCs w:val="18"/>
              </w:rPr>
              <w:t>No Binario</w:t>
            </w:r>
          </w:p>
        </w:tc>
        <w:tc>
          <w:tcPr>
            <w:tcW w:w="659" w:type="dxa"/>
            <w:gridSpan w:val="2"/>
          </w:tcPr>
          <w:p w14:paraId="3D6A9356" w14:textId="77777777" w:rsidR="00AF667C" w:rsidRPr="00C360E3" w:rsidRDefault="00AF667C" w:rsidP="00417EDA">
            <w:pPr>
              <w:spacing w:line="360" w:lineRule="auto"/>
              <w:jc w:val="both"/>
              <w:rPr>
                <w:rFonts w:ascii="Arial" w:hAnsi="Arial" w:cs="Arial"/>
                <w:sz w:val="18"/>
                <w:szCs w:val="18"/>
              </w:rPr>
            </w:pPr>
          </w:p>
        </w:tc>
      </w:tr>
      <w:tr w:rsidR="00AF667C" w:rsidRPr="00C360E3" w14:paraId="37E002DC" w14:textId="77777777" w:rsidTr="005E1F10">
        <w:tc>
          <w:tcPr>
            <w:tcW w:w="3114" w:type="dxa"/>
            <w:gridSpan w:val="7"/>
            <w:vMerge/>
          </w:tcPr>
          <w:p w14:paraId="416C4D43" w14:textId="77777777" w:rsidR="00AF667C" w:rsidRPr="00C360E3" w:rsidRDefault="00AF667C" w:rsidP="00CA360A">
            <w:pPr>
              <w:pStyle w:val="Prrafodelista"/>
              <w:numPr>
                <w:ilvl w:val="0"/>
                <w:numId w:val="13"/>
              </w:numPr>
              <w:spacing w:line="360" w:lineRule="auto"/>
              <w:jc w:val="both"/>
              <w:rPr>
                <w:rFonts w:ascii="Arial" w:hAnsi="Arial" w:cs="Arial"/>
                <w:b/>
                <w:bCs/>
                <w:sz w:val="18"/>
                <w:szCs w:val="18"/>
              </w:rPr>
            </w:pPr>
          </w:p>
        </w:tc>
        <w:tc>
          <w:tcPr>
            <w:tcW w:w="3066" w:type="dxa"/>
            <w:gridSpan w:val="10"/>
            <w:vAlign w:val="center"/>
          </w:tcPr>
          <w:p w14:paraId="09F931EC" w14:textId="0EC8194B" w:rsidR="00AF667C" w:rsidRPr="00C360E3" w:rsidRDefault="00AF667C" w:rsidP="001E6011">
            <w:pPr>
              <w:spacing w:line="360" w:lineRule="auto"/>
              <w:jc w:val="center"/>
              <w:rPr>
                <w:rFonts w:ascii="Arial" w:hAnsi="Arial" w:cs="Arial"/>
                <w:sz w:val="18"/>
                <w:szCs w:val="18"/>
              </w:rPr>
            </w:pPr>
            <w:r w:rsidRPr="00C360E3">
              <w:rPr>
                <w:rFonts w:ascii="Arial" w:hAnsi="Arial" w:cs="Arial"/>
                <w:sz w:val="18"/>
                <w:szCs w:val="18"/>
              </w:rPr>
              <w:t>Prefiero no mencionarlo</w:t>
            </w:r>
          </w:p>
        </w:tc>
        <w:tc>
          <w:tcPr>
            <w:tcW w:w="537" w:type="dxa"/>
            <w:gridSpan w:val="3"/>
            <w:vAlign w:val="center"/>
          </w:tcPr>
          <w:p w14:paraId="37FCEFF8" w14:textId="77777777" w:rsidR="00AF667C" w:rsidRPr="00C360E3" w:rsidRDefault="00AF667C" w:rsidP="001E6011">
            <w:pPr>
              <w:spacing w:line="360" w:lineRule="auto"/>
              <w:jc w:val="center"/>
              <w:rPr>
                <w:rFonts w:ascii="Arial" w:hAnsi="Arial" w:cs="Arial"/>
                <w:sz w:val="18"/>
                <w:szCs w:val="18"/>
              </w:rPr>
            </w:pPr>
          </w:p>
        </w:tc>
        <w:tc>
          <w:tcPr>
            <w:tcW w:w="1118" w:type="dxa"/>
            <w:gridSpan w:val="2"/>
            <w:vAlign w:val="center"/>
          </w:tcPr>
          <w:p w14:paraId="7D8ED0A3" w14:textId="58B5D74F" w:rsidR="00AF667C" w:rsidRPr="00C360E3" w:rsidRDefault="00AF667C" w:rsidP="001E6011">
            <w:pPr>
              <w:spacing w:line="360" w:lineRule="auto"/>
              <w:jc w:val="center"/>
              <w:rPr>
                <w:rFonts w:ascii="Arial" w:hAnsi="Arial" w:cs="Arial"/>
                <w:sz w:val="18"/>
                <w:szCs w:val="18"/>
              </w:rPr>
            </w:pPr>
            <w:r w:rsidRPr="00C360E3">
              <w:rPr>
                <w:rFonts w:ascii="Arial" w:hAnsi="Arial" w:cs="Arial"/>
                <w:sz w:val="18"/>
                <w:szCs w:val="18"/>
              </w:rPr>
              <w:t>Otras</w:t>
            </w:r>
          </w:p>
        </w:tc>
        <w:tc>
          <w:tcPr>
            <w:tcW w:w="659" w:type="dxa"/>
            <w:gridSpan w:val="2"/>
            <w:vAlign w:val="center"/>
          </w:tcPr>
          <w:p w14:paraId="6AE6EB5B" w14:textId="77777777" w:rsidR="00AF667C" w:rsidRPr="00C360E3" w:rsidRDefault="00AF667C" w:rsidP="001E6011">
            <w:pPr>
              <w:spacing w:line="360" w:lineRule="auto"/>
              <w:jc w:val="center"/>
              <w:rPr>
                <w:rFonts w:ascii="Arial" w:hAnsi="Arial" w:cs="Arial"/>
                <w:sz w:val="18"/>
                <w:szCs w:val="18"/>
              </w:rPr>
            </w:pPr>
          </w:p>
        </w:tc>
      </w:tr>
      <w:tr w:rsidR="00AF667C" w:rsidRPr="00C360E3" w14:paraId="0FA487FE" w14:textId="77777777" w:rsidTr="00AF667C">
        <w:tc>
          <w:tcPr>
            <w:tcW w:w="3114" w:type="dxa"/>
            <w:gridSpan w:val="7"/>
            <w:vMerge/>
          </w:tcPr>
          <w:p w14:paraId="2EF8FBEB" w14:textId="77777777" w:rsidR="00AF667C" w:rsidRPr="00C360E3" w:rsidRDefault="00AF667C" w:rsidP="00CA360A">
            <w:pPr>
              <w:pStyle w:val="Prrafodelista"/>
              <w:numPr>
                <w:ilvl w:val="0"/>
                <w:numId w:val="13"/>
              </w:numPr>
              <w:spacing w:line="360" w:lineRule="auto"/>
              <w:jc w:val="both"/>
              <w:rPr>
                <w:rFonts w:ascii="Arial" w:hAnsi="Arial" w:cs="Arial"/>
                <w:b/>
                <w:bCs/>
                <w:sz w:val="18"/>
                <w:szCs w:val="18"/>
              </w:rPr>
            </w:pPr>
          </w:p>
        </w:tc>
        <w:tc>
          <w:tcPr>
            <w:tcW w:w="1701" w:type="dxa"/>
            <w:gridSpan w:val="6"/>
            <w:vAlign w:val="center"/>
          </w:tcPr>
          <w:p w14:paraId="20E52AEF" w14:textId="764063DC" w:rsidR="00AF667C" w:rsidRPr="00C360E3" w:rsidRDefault="00AF667C" w:rsidP="001E6011">
            <w:pPr>
              <w:spacing w:line="360" w:lineRule="auto"/>
              <w:jc w:val="center"/>
              <w:rPr>
                <w:rFonts w:ascii="Arial" w:hAnsi="Arial" w:cs="Arial"/>
                <w:sz w:val="18"/>
                <w:szCs w:val="18"/>
              </w:rPr>
            </w:pPr>
            <w:r w:rsidRPr="00C360E3">
              <w:rPr>
                <w:rFonts w:ascii="Arial" w:hAnsi="Arial" w:cs="Arial"/>
                <w:sz w:val="18"/>
                <w:szCs w:val="18"/>
              </w:rPr>
              <w:t>Cual:</w:t>
            </w:r>
          </w:p>
        </w:tc>
        <w:tc>
          <w:tcPr>
            <w:tcW w:w="3679" w:type="dxa"/>
            <w:gridSpan w:val="11"/>
            <w:vAlign w:val="center"/>
          </w:tcPr>
          <w:p w14:paraId="60AAB311" w14:textId="77777777" w:rsidR="00AF667C" w:rsidRPr="00C360E3" w:rsidRDefault="00AF667C" w:rsidP="001E6011">
            <w:pPr>
              <w:spacing w:line="360" w:lineRule="auto"/>
              <w:jc w:val="center"/>
              <w:rPr>
                <w:rFonts w:ascii="Arial" w:hAnsi="Arial" w:cs="Arial"/>
                <w:sz w:val="18"/>
                <w:szCs w:val="18"/>
              </w:rPr>
            </w:pPr>
          </w:p>
        </w:tc>
      </w:tr>
      <w:tr w:rsidR="0070518E" w:rsidRPr="00C360E3" w14:paraId="46B46876" w14:textId="77777777" w:rsidTr="007004EC">
        <w:tc>
          <w:tcPr>
            <w:tcW w:w="8494" w:type="dxa"/>
            <w:gridSpan w:val="24"/>
          </w:tcPr>
          <w:p w14:paraId="213D4608" w14:textId="6891EFA1" w:rsidR="0070518E" w:rsidRPr="00C360E3" w:rsidRDefault="0070518E" w:rsidP="0070518E">
            <w:pPr>
              <w:spacing w:line="360" w:lineRule="auto"/>
              <w:jc w:val="both"/>
              <w:rPr>
                <w:rFonts w:ascii="Arial" w:hAnsi="Arial" w:cs="Arial"/>
                <w:b/>
                <w:bCs/>
                <w:sz w:val="18"/>
                <w:szCs w:val="18"/>
              </w:rPr>
            </w:pPr>
            <w:r w:rsidRPr="00C360E3">
              <w:rPr>
                <w:rFonts w:ascii="Arial" w:hAnsi="Arial" w:cs="Arial"/>
                <w:b/>
                <w:bCs/>
                <w:sz w:val="18"/>
                <w:szCs w:val="18"/>
              </w:rPr>
              <w:t xml:space="preserve">9. ¿Desea participar en el proyecto de Investigación? </w:t>
            </w:r>
          </w:p>
        </w:tc>
      </w:tr>
      <w:tr w:rsidR="007D7302" w:rsidRPr="00C360E3" w14:paraId="442E5ED6" w14:textId="77777777" w:rsidTr="00FD5F0E">
        <w:tc>
          <w:tcPr>
            <w:tcW w:w="1980" w:type="dxa"/>
            <w:gridSpan w:val="3"/>
            <w:vAlign w:val="center"/>
          </w:tcPr>
          <w:p w14:paraId="45221799" w14:textId="22075B12" w:rsidR="007D7302" w:rsidRPr="00C360E3" w:rsidRDefault="007D7302" w:rsidP="007D7302">
            <w:pPr>
              <w:pStyle w:val="Prrafodelista"/>
              <w:spacing w:line="360" w:lineRule="auto"/>
              <w:ind w:left="360"/>
              <w:jc w:val="center"/>
              <w:rPr>
                <w:rFonts w:ascii="Arial" w:hAnsi="Arial" w:cs="Arial"/>
                <w:b/>
                <w:bCs/>
                <w:sz w:val="18"/>
                <w:szCs w:val="18"/>
              </w:rPr>
            </w:pPr>
            <w:r w:rsidRPr="00C360E3">
              <w:rPr>
                <w:rFonts w:ascii="Arial" w:hAnsi="Arial" w:cs="Arial"/>
                <w:b/>
                <w:bCs/>
                <w:sz w:val="18"/>
                <w:szCs w:val="18"/>
              </w:rPr>
              <w:t>Si</w:t>
            </w:r>
          </w:p>
        </w:tc>
        <w:tc>
          <w:tcPr>
            <w:tcW w:w="2171" w:type="dxa"/>
            <w:gridSpan w:val="7"/>
            <w:vAlign w:val="center"/>
          </w:tcPr>
          <w:p w14:paraId="22454604" w14:textId="77777777" w:rsidR="007D7302" w:rsidRPr="00C360E3" w:rsidRDefault="007D7302" w:rsidP="001E6011">
            <w:pPr>
              <w:spacing w:line="360" w:lineRule="auto"/>
              <w:jc w:val="center"/>
              <w:rPr>
                <w:rFonts w:ascii="Arial" w:hAnsi="Arial" w:cs="Arial"/>
                <w:sz w:val="18"/>
                <w:szCs w:val="18"/>
              </w:rPr>
            </w:pPr>
          </w:p>
        </w:tc>
        <w:tc>
          <w:tcPr>
            <w:tcW w:w="2171" w:type="dxa"/>
            <w:gridSpan w:val="8"/>
            <w:vAlign w:val="center"/>
          </w:tcPr>
          <w:p w14:paraId="569BBBD4" w14:textId="71F7C56D" w:rsidR="007D7302" w:rsidRPr="00C360E3" w:rsidRDefault="007D7302" w:rsidP="007D7302">
            <w:pPr>
              <w:pStyle w:val="Prrafodelista"/>
              <w:spacing w:line="360" w:lineRule="auto"/>
              <w:ind w:left="360"/>
              <w:jc w:val="center"/>
              <w:rPr>
                <w:rFonts w:ascii="Arial" w:hAnsi="Arial" w:cs="Arial"/>
                <w:sz w:val="18"/>
                <w:szCs w:val="18"/>
              </w:rPr>
            </w:pPr>
            <w:r w:rsidRPr="00C360E3">
              <w:rPr>
                <w:rFonts w:ascii="Arial" w:hAnsi="Arial" w:cs="Arial"/>
                <w:b/>
                <w:bCs/>
                <w:sz w:val="18"/>
                <w:szCs w:val="18"/>
              </w:rPr>
              <w:t>No</w:t>
            </w:r>
          </w:p>
        </w:tc>
        <w:tc>
          <w:tcPr>
            <w:tcW w:w="2172" w:type="dxa"/>
            <w:gridSpan w:val="6"/>
            <w:vAlign w:val="center"/>
          </w:tcPr>
          <w:p w14:paraId="60A20F35" w14:textId="70B67221" w:rsidR="007D7302" w:rsidRPr="00C360E3" w:rsidRDefault="007D7302" w:rsidP="001E6011">
            <w:pPr>
              <w:spacing w:line="360" w:lineRule="auto"/>
              <w:jc w:val="center"/>
              <w:rPr>
                <w:rFonts w:ascii="Arial" w:hAnsi="Arial" w:cs="Arial"/>
                <w:sz w:val="18"/>
                <w:szCs w:val="18"/>
              </w:rPr>
            </w:pPr>
          </w:p>
        </w:tc>
      </w:tr>
      <w:tr w:rsidR="007D7302" w:rsidRPr="00C360E3" w14:paraId="2FBA7EE2" w14:textId="77777777" w:rsidTr="00C360E3">
        <w:trPr>
          <w:trHeight w:val="1474"/>
        </w:trPr>
        <w:tc>
          <w:tcPr>
            <w:tcW w:w="8494" w:type="dxa"/>
            <w:gridSpan w:val="24"/>
            <w:vAlign w:val="bottom"/>
          </w:tcPr>
          <w:p w14:paraId="3B1552B0" w14:textId="70A510B9" w:rsidR="00C360E3" w:rsidRPr="00C360E3" w:rsidRDefault="00C360E3" w:rsidP="00C360E3">
            <w:pPr>
              <w:spacing w:line="360" w:lineRule="auto"/>
              <w:jc w:val="center"/>
              <w:rPr>
                <w:rFonts w:ascii="Arial" w:hAnsi="Arial" w:cs="Arial"/>
                <w:sz w:val="18"/>
                <w:szCs w:val="18"/>
              </w:rPr>
            </w:pPr>
            <w:r w:rsidRPr="00C360E3">
              <w:rPr>
                <w:rFonts w:ascii="Arial" w:hAnsi="Arial" w:cs="Arial"/>
                <w:sz w:val="18"/>
                <w:szCs w:val="18"/>
              </w:rPr>
              <w:t>_______________________________</w:t>
            </w:r>
          </w:p>
          <w:p w14:paraId="586181B9" w14:textId="43D41ACF" w:rsidR="007D7302" w:rsidRPr="00C360E3" w:rsidRDefault="007D7302" w:rsidP="00C360E3">
            <w:pPr>
              <w:keepNext/>
              <w:spacing w:line="360" w:lineRule="auto"/>
              <w:jc w:val="center"/>
              <w:rPr>
                <w:rFonts w:ascii="Arial" w:hAnsi="Arial" w:cs="Arial"/>
                <w:sz w:val="18"/>
                <w:szCs w:val="18"/>
              </w:rPr>
            </w:pPr>
            <w:r w:rsidRPr="00C360E3">
              <w:rPr>
                <w:rFonts w:ascii="Arial" w:hAnsi="Arial" w:cs="Arial"/>
                <w:sz w:val="18"/>
                <w:szCs w:val="18"/>
              </w:rPr>
              <w:t xml:space="preserve">Firma </w:t>
            </w:r>
            <w:r w:rsidR="00C360E3" w:rsidRPr="00C360E3">
              <w:rPr>
                <w:rFonts w:ascii="Arial" w:hAnsi="Arial" w:cs="Arial"/>
                <w:sz w:val="18"/>
                <w:szCs w:val="18"/>
              </w:rPr>
              <w:t>del Participante</w:t>
            </w:r>
          </w:p>
        </w:tc>
      </w:tr>
    </w:tbl>
    <w:p w14:paraId="3B32B0C1" w14:textId="4A674CE4" w:rsidR="00417EDA" w:rsidRDefault="00417EDA" w:rsidP="00C360E3">
      <w:pPr>
        <w:spacing w:line="360" w:lineRule="auto"/>
        <w:jc w:val="both"/>
        <w:rPr>
          <w:rFonts w:ascii="Arial" w:hAnsi="Arial" w:cs="Arial"/>
          <w:sz w:val="22"/>
          <w:szCs w:val="22"/>
        </w:rPr>
      </w:pPr>
    </w:p>
    <w:p w14:paraId="5B148EBF" w14:textId="77777777" w:rsidR="00C360E3" w:rsidRDefault="00C360E3" w:rsidP="00C360E3">
      <w:pPr>
        <w:spacing w:line="360" w:lineRule="auto"/>
        <w:jc w:val="both"/>
        <w:rPr>
          <w:rFonts w:ascii="Arial" w:hAnsi="Arial" w:cs="Arial"/>
          <w:sz w:val="22"/>
          <w:szCs w:val="22"/>
        </w:rPr>
      </w:pPr>
    </w:p>
    <w:p w14:paraId="4263BDC3" w14:textId="77777777" w:rsidR="00C360E3" w:rsidRDefault="00C360E3" w:rsidP="00C360E3">
      <w:pPr>
        <w:spacing w:line="360" w:lineRule="auto"/>
        <w:jc w:val="both"/>
        <w:rPr>
          <w:rFonts w:ascii="Arial" w:hAnsi="Arial" w:cs="Arial"/>
          <w:sz w:val="22"/>
          <w:szCs w:val="22"/>
        </w:rPr>
      </w:pPr>
    </w:p>
    <w:p w14:paraId="7BEE6B28" w14:textId="77777777" w:rsidR="00C360E3" w:rsidRDefault="00C360E3" w:rsidP="00C360E3">
      <w:pPr>
        <w:spacing w:line="360" w:lineRule="auto"/>
        <w:jc w:val="both"/>
        <w:rPr>
          <w:rFonts w:ascii="Arial" w:hAnsi="Arial" w:cs="Arial"/>
          <w:sz w:val="22"/>
          <w:szCs w:val="22"/>
        </w:rPr>
      </w:pPr>
    </w:p>
    <w:p w14:paraId="6CD17193" w14:textId="77777777" w:rsidR="00C360E3" w:rsidRDefault="00C360E3" w:rsidP="00C360E3">
      <w:pPr>
        <w:spacing w:line="360" w:lineRule="auto"/>
        <w:jc w:val="both"/>
        <w:rPr>
          <w:rFonts w:ascii="Arial" w:hAnsi="Arial" w:cs="Arial"/>
          <w:sz w:val="22"/>
          <w:szCs w:val="22"/>
        </w:rPr>
      </w:pPr>
    </w:p>
    <w:p w14:paraId="05F7DBD3" w14:textId="77777777" w:rsidR="00C360E3" w:rsidRDefault="00C360E3" w:rsidP="00C360E3">
      <w:pPr>
        <w:spacing w:line="360" w:lineRule="auto"/>
        <w:jc w:val="both"/>
        <w:rPr>
          <w:rFonts w:ascii="Arial" w:hAnsi="Arial" w:cs="Arial"/>
          <w:sz w:val="22"/>
          <w:szCs w:val="22"/>
        </w:rPr>
      </w:pPr>
    </w:p>
    <w:p w14:paraId="398ADF5C" w14:textId="3302B1D5" w:rsidR="00375460" w:rsidRDefault="00375460" w:rsidP="001B67CD">
      <w:pPr>
        <w:pStyle w:val="Descripcin"/>
      </w:pPr>
    </w:p>
    <w:p w14:paraId="58BA432E" w14:textId="3147C760" w:rsidR="00580A56" w:rsidRDefault="00580A56" w:rsidP="001B67CD">
      <w:pPr>
        <w:pStyle w:val="Descripcin"/>
      </w:pPr>
      <w:r>
        <w:t xml:space="preserve">Anexo.  </w:t>
      </w:r>
      <w:r w:rsidR="00660E56">
        <w:fldChar w:fldCharType="begin"/>
      </w:r>
      <w:r w:rsidR="00660E56">
        <w:instrText xml:space="preserve"> SEQ Anexo._ \* ALPHABETIC </w:instrText>
      </w:r>
      <w:r w:rsidR="00660E56">
        <w:fldChar w:fldCharType="separate"/>
      </w:r>
      <w:r w:rsidR="00660E56">
        <w:rPr>
          <w:noProof/>
        </w:rPr>
        <w:t>B</w:t>
      </w:r>
      <w:r w:rsidR="00660E56">
        <w:rPr>
          <w:noProof/>
        </w:rPr>
        <w:fldChar w:fldCharType="end"/>
      </w:r>
      <w:r>
        <w:t>. Pretest</w:t>
      </w:r>
    </w:p>
    <w:tbl>
      <w:tblPr>
        <w:tblStyle w:val="Tablaconcuadrcula"/>
        <w:tblW w:w="0" w:type="auto"/>
        <w:tblLook w:val="04A0" w:firstRow="1" w:lastRow="0" w:firstColumn="1" w:lastColumn="0" w:noHBand="0" w:noVBand="1"/>
      </w:tblPr>
      <w:tblGrid>
        <w:gridCol w:w="2122"/>
        <w:gridCol w:w="567"/>
        <w:gridCol w:w="1417"/>
        <w:gridCol w:w="1134"/>
        <w:gridCol w:w="992"/>
        <w:gridCol w:w="1134"/>
        <w:gridCol w:w="1128"/>
      </w:tblGrid>
      <w:tr w:rsidR="00226B8E" w:rsidRPr="00580A56" w14:paraId="30ECC10C" w14:textId="77777777" w:rsidTr="00EF52A6">
        <w:tc>
          <w:tcPr>
            <w:tcW w:w="8494" w:type="dxa"/>
            <w:gridSpan w:val="7"/>
          </w:tcPr>
          <w:p w14:paraId="2017177C" w14:textId="1A564DC6" w:rsidR="00226B8E" w:rsidRPr="00580A56" w:rsidRDefault="00226B8E" w:rsidP="00226B8E">
            <w:pPr>
              <w:jc w:val="center"/>
              <w:rPr>
                <w:rFonts w:ascii="Arial" w:hAnsi="Arial" w:cs="Arial"/>
                <w:sz w:val="18"/>
                <w:szCs w:val="18"/>
                <w:lang w:val="es-ES"/>
              </w:rPr>
            </w:pPr>
            <w:r w:rsidRPr="00580A56">
              <w:rPr>
                <w:rFonts w:ascii="Arial" w:hAnsi="Arial" w:cs="Arial"/>
                <w:b/>
                <w:bCs/>
                <w:sz w:val="18"/>
                <w:szCs w:val="18"/>
              </w:rPr>
              <w:t>Caracterización Inicial de Competencias Socioemocionales y Técnicas:</w:t>
            </w:r>
          </w:p>
        </w:tc>
      </w:tr>
      <w:tr w:rsidR="00226B8E" w:rsidRPr="00580A56" w14:paraId="22F0151A" w14:textId="77777777" w:rsidTr="009D7132">
        <w:tc>
          <w:tcPr>
            <w:tcW w:w="8494" w:type="dxa"/>
            <w:gridSpan w:val="7"/>
          </w:tcPr>
          <w:p w14:paraId="62599D30" w14:textId="7F559ECD" w:rsidR="00226B8E" w:rsidRPr="00580A56" w:rsidRDefault="00C17B08" w:rsidP="00AD0746">
            <w:pPr>
              <w:rPr>
                <w:rFonts w:ascii="Arial" w:hAnsi="Arial" w:cs="Arial"/>
                <w:sz w:val="18"/>
                <w:szCs w:val="18"/>
                <w:lang w:val="es-ES"/>
              </w:rPr>
            </w:pPr>
            <w:r w:rsidRPr="00580A56">
              <w:rPr>
                <w:rFonts w:ascii="Arial" w:hAnsi="Arial" w:cs="Arial"/>
                <w:sz w:val="18"/>
                <w:szCs w:val="18"/>
              </w:rPr>
              <w:t>A continuación, encontrarás una serie de afirmaciones sobre habilidades que podrías estar desarrollando en tu formación inicial en Derecho. Lee cada afirmación y selecciona el nivel con el que estés de acuerdo, marcando la opción correspondiente en la escala de Likert. 1 = Totalmente en desacuerdo 2 = En desacuerdo 3 = Neutral 4 = De acuerdo 5 = Totalmente de acuerdo</w:t>
            </w:r>
          </w:p>
        </w:tc>
      </w:tr>
      <w:tr w:rsidR="00220B30" w:rsidRPr="00580A56" w14:paraId="0A102E63" w14:textId="77777777" w:rsidTr="00220B30">
        <w:trPr>
          <w:trHeight w:val="397"/>
        </w:trPr>
        <w:tc>
          <w:tcPr>
            <w:tcW w:w="2122" w:type="dxa"/>
            <w:vAlign w:val="center"/>
          </w:tcPr>
          <w:p w14:paraId="43818B38" w14:textId="65733BB9" w:rsidR="00220B30" w:rsidRPr="00580A56" w:rsidRDefault="00220B30" w:rsidP="00220B30">
            <w:pPr>
              <w:rPr>
                <w:rFonts w:ascii="Arial" w:hAnsi="Arial" w:cs="Arial"/>
                <w:b/>
                <w:bCs/>
                <w:sz w:val="18"/>
                <w:szCs w:val="18"/>
                <w:lang w:val="es-ES"/>
              </w:rPr>
            </w:pPr>
            <w:r w:rsidRPr="00580A56">
              <w:rPr>
                <w:rFonts w:ascii="Arial" w:hAnsi="Arial" w:cs="Arial"/>
                <w:b/>
                <w:bCs/>
                <w:sz w:val="18"/>
                <w:szCs w:val="18"/>
                <w:lang w:val="es-ES"/>
              </w:rPr>
              <w:t>Correo Electrónico:</w:t>
            </w:r>
          </w:p>
        </w:tc>
        <w:tc>
          <w:tcPr>
            <w:tcW w:w="6372" w:type="dxa"/>
            <w:gridSpan w:val="6"/>
          </w:tcPr>
          <w:p w14:paraId="0C85F4E2" w14:textId="77777777" w:rsidR="00220B30" w:rsidRPr="00580A56" w:rsidRDefault="00220B30" w:rsidP="00AD0746">
            <w:pPr>
              <w:rPr>
                <w:rFonts w:ascii="Arial" w:hAnsi="Arial" w:cs="Arial"/>
                <w:sz w:val="18"/>
                <w:szCs w:val="18"/>
                <w:lang w:val="es-ES"/>
              </w:rPr>
            </w:pPr>
          </w:p>
        </w:tc>
      </w:tr>
      <w:tr w:rsidR="00220B30" w:rsidRPr="00580A56" w14:paraId="067A462D" w14:textId="77777777" w:rsidTr="00220B30">
        <w:trPr>
          <w:trHeight w:val="397"/>
        </w:trPr>
        <w:tc>
          <w:tcPr>
            <w:tcW w:w="2122" w:type="dxa"/>
            <w:vAlign w:val="center"/>
          </w:tcPr>
          <w:p w14:paraId="466BADAA" w14:textId="34F4FEE8" w:rsidR="00220B30" w:rsidRPr="00580A56" w:rsidRDefault="00A152E0" w:rsidP="00220B30">
            <w:pPr>
              <w:rPr>
                <w:rFonts w:ascii="Arial" w:hAnsi="Arial" w:cs="Arial"/>
                <w:b/>
                <w:bCs/>
                <w:sz w:val="18"/>
                <w:szCs w:val="18"/>
                <w:lang w:val="es-ES"/>
              </w:rPr>
            </w:pPr>
            <w:r w:rsidRPr="00580A56">
              <w:rPr>
                <w:rFonts w:ascii="Arial" w:hAnsi="Arial" w:cs="Arial"/>
                <w:b/>
                <w:bCs/>
                <w:sz w:val="18"/>
                <w:szCs w:val="18"/>
                <w:lang w:val="es-ES"/>
              </w:rPr>
              <w:t>Nombre Completo:</w:t>
            </w:r>
          </w:p>
        </w:tc>
        <w:tc>
          <w:tcPr>
            <w:tcW w:w="6372" w:type="dxa"/>
            <w:gridSpan w:val="6"/>
          </w:tcPr>
          <w:p w14:paraId="2BF238D0" w14:textId="77777777" w:rsidR="00220B30" w:rsidRPr="00580A56" w:rsidRDefault="00220B30" w:rsidP="00AD0746">
            <w:pPr>
              <w:rPr>
                <w:rFonts w:ascii="Arial" w:hAnsi="Arial" w:cs="Arial"/>
                <w:sz w:val="18"/>
                <w:szCs w:val="18"/>
                <w:lang w:val="es-ES"/>
              </w:rPr>
            </w:pPr>
          </w:p>
        </w:tc>
      </w:tr>
      <w:tr w:rsidR="00300E81" w:rsidRPr="00580A56" w14:paraId="7871225D" w14:textId="77777777" w:rsidTr="00390926">
        <w:tc>
          <w:tcPr>
            <w:tcW w:w="8494" w:type="dxa"/>
            <w:gridSpan w:val="7"/>
          </w:tcPr>
          <w:p w14:paraId="09AE2293" w14:textId="749A7B91" w:rsidR="00300E81" w:rsidRPr="00580A56" w:rsidRDefault="00C22D3E" w:rsidP="00300E81">
            <w:pPr>
              <w:jc w:val="both"/>
              <w:rPr>
                <w:rFonts w:ascii="Arial" w:hAnsi="Arial" w:cs="Arial"/>
                <w:sz w:val="18"/>
                <w:szCs w:val="18"/>
                <w:lang w:val="es-ES"/>
              </w:rPr>
            </w:pPr>
            <w:r w:rsidRPr="00580A56">
              <w:rPr>
                <w:rFonts w:ascii="Arial" w:hAnsi="Arial" w:cs="Arial"/>
                <w:sz w:val="18"/>
                <w:szCs w:val="18"/>
                <w:lang w:val="es-ES"/>
              </w:rPr>
              <w:t>Este bloque busca conocer cómo ha sido tu experiencia inicial en las primeras clases del programa de Derecho. Sabemos que estás empezando y que tu contacto con el Derecho es reciente, por lo que queremos saber si las explicaciones y actividades realizadas hasta ahora te han ayudado a entender conceptos básicos, identificar problemas legales simples y conectar lo aprendido con ejemplos prácticos. Piensa en las dinámicas de clase, como cuando te explicaron qué es una norma jurídica o trabajaste con ejemplos cotidianos, como conflictos entre vecinos o derechos del consumidor. Queremos entender si estas actividades han sido útiles para comenzar a construir tu base de aprendizaje en Derecho y si te sientes cómodo/a con los primeros pasos en este proceso.</w:t>
            </w:r>
          </w:p>
        </w:tc>
      </w:tr>
      <w:tr w:rsidR="00C22D3E" w:rsidRPr="00580A56" w14:paraId="0D941C06" w14:textId="77777777" w:rsidTr="00390926">
        <w:tc>
          <w:tcPr>
            <w:tcW w:w="8494" w:type="dxa"/>
            <w:gridSpan w:val="7"/>
          </w:tcPr>
          <w:p w14:paraId="19B34614" w14:textId="2091B55A" w:rsidR="00C22D3E" w:rsidRPr="00580A56" w:rsidRDefault="00C22D3E" w:rsidP="00300E81">
            <w:pPr>
              <w:jc w:val="both"/>
              <w:rPr>
                <w:rFonts w:ascii="Arial" w:hAnsi="Arial" w:cs="Arial"/>
                <w:sz w:val="18"/>
                <w:szCs w:val="18"/>
                <w:lang w:val="es-ES"/>
              </w:rPr>
            </w:pPr>
            <w:r w:rsidRPr="00580A56">
              <w:rPr>
                <w:rFonts w:ascii="Arial" w:hAnsi="Arial" w:cs="Arial"/>
                <w:b/>
                <w:bCs/>
                <w:sz w:val="18"/>
                <w:szCs w:val="18"/>
                <w:lang w:val="es-ES"/>
              </w:rPr>
              <w:t>Habilidades Técnicas Básicas</w:t>
            </w:r>
          </w:p>
        </w:tc>
      </w:tr>
      <w:tr w:rsidR="00520E86" w:rsidRPr="00580A56" w14:paraId="71FA6ED5" w14:textId="77777777" w:rsidTr="00A76FCB">
        <w:tc>
          <w:tcPr>
            <w:tcW w:w="2689" w:type="dxa"/>
            <w:gridSpan w:val="2"/>
          </w:tcPr>
          <w:p w14:paraId="27403622" w14:textId="77777777" w:rsidR="00520E86" w:rsidRPr="00580A56" w:rsidRDefault="00520E86" w:rsidP="00AD0746">
            <w:pPr>
              <w:rPr>
                <w:rFonts w:ascii="Arial" w:hAnsi="Arial" w:cs="Arial"/>
                <w:sz w:val="18"/>
                <w:szCs w:val="18"/>
                <w:lang w:val="es-ES"/>
              </w:rPr>
            </w:pPr>
          </w:p>
        </w:tc>
        <w:tc>
          <w:tcPr>
            <w:tcW w:w="1417" w:type="dxa"/>
            <w:vAlign w:val="center"/>
          </w:tcPr>
          <w:p w14:paraId="65698300" w14:textId="01F7E180" w:rsidR="00520E86" w:rsidRPr="00580A56" w:rsidRDefault="00794F40" w:rsidP="00794F40">
            <w:pPr>
              <w:jc w:val="center"/>
              <w:rPr>
                <w:rFonts w:ascii="Arial" w:hAnsi="Arial" w:cs="Arial"/>
                <w:b/>
                <w:bCs/>
                <w:sz w:val="16"/>
                <w:szCs w:val="16"/>
                <w:lang w:val="es-ES"/>
              </w:rPr>
            </w:pPr>
            <w:r w:rsidRPr="00580A56">
              <w:rPr>
                <w:rFonts w:ascii="Arial" w:hAnsi="Arial" w:cs="Arial"/>
                <w:b/>
                <w:bCs/>
                <w:sz w:val="16"/>
                <w:szCs w:val="16"/>
              </w:rPr>
              <w:t>Totalmente en desacuerdo</w:t>
            </w:r>
          </w:p>
        </w:tc>
        <w:tc>
          <w:tcPr>
            <w:tcW w:w="1134" w:type="dxa"/>
            <w:vAlign w:val="center"/>
          </w:tcPr>
          <w:p w14:paraId="1BD3903D" w14:textId="18C6AEDC" w:rsidR="00520E86" w:rsidRPr="00580A56" w:rsidRDefault="00794F40" w:rsidP="00794F40">
            <w:pPr>
              <w:jc w:val="center"/>
              <w:rPr>
                <w:rFonts w:ascii="Arial" w:hAnsi="Arial" w:cs="Arial"/>
                <w:b/>
                <w:bCs/>
                <w:sz w:val="16"/>
                <w:szCs w:val="16"/>
                <w:lang w:val="es-ES"/>
              </w:rPr>
            </w:pPr>
            <w:r w:rsidRPr="00580A56">
              <w:rPr>
                <w:rFonts w:ascii="Arial" w:hAnsi="Arial" w:cs="Arial"/>
                <w:b/>
                <w:bCs/>
                <w:sz w:val="16"/>
                <w:szCs w:val="16"/>
              </w:rPr>
              <w:t>En desacuerdo</w:t>
            </w:r>
          </w:p>
        </w:tc>
        <w:tc>
          <w:tcPr>
            <w:tcW w:w="992" w:type="dxa"/>
            <w:vAlign w:val="center"/>
          </w:tcPr>
          <w:p w14:paraId="1E512398" w14:textId="4ABC2D73" w:rsidR="00520E86" w:rsidRPr="00580A56" w:rsidRDefault="00794F40" w:rsidP="00794F40">
            <w:pPr>
              <w:jc w:val="center"/>
              <w:rPr>
                <w:rFonts w:ascii="Arial" w:hAnsi="Arial" w:cs="Arial"/>
                <w:b/>
                <w:bCs/>
                <w:sz w:val="16"/>
                <w:szCs w:val="16"/>
                <w:lang w:val="es-ES"/>
              </w:rPr>
            </w:pPr>
            <w:r w:rsidRPr="00580A56">
              <w:rPr>
                <w:rFonts w:ascii="Arial" w:hAnsi="Arial" w:cs="Arial"/>
                <w:b/>
                <w:bCs/>
                <w:sz w:val="16"/>
                <w:szCs w:val="16"/>
              </w:rPr>
              <w:t>Neutral</w:t>
            </w:r>
          </w:p>
        </w:tc>
        <w:tc>
          <w:tcPr>
            <w:tcW w:w="1134" w:type="dxa"/>
            <w:vAlign w:val="center"/>
          </w:tcPr>
          <w:p w14:paraId="29CF30DF" w14:textId="026D9DEC" w:rsidR="00520E86" w:rsidRPr="00580A56" w:rsidRDefault="00794F40" w:rsidP="00794F40">
            <w:pPr>
              <w:jc w:val="center"/>
              <w:rPr>
                <w:rFonts w:ascii="Arial" w:hAnsi="Arial" w:cs="Arial"/>
                <w:b/>
                <w:bCs/>
                <w:sz w:val="16"/>
                <w:szCs w:val="16"/>
                <w:lang w:val="es-ES"/>
              </w:rPr>
            </w:pPr>
            <w:r w:rsidRPr="00580A56">
              <w:rPr>
                <w:rFonts w:ascii="Arial" w:hAnsi="Arial" w:cs="Arial"/>
                <w:b/>
                <w:bCs/>
                <w:sz w:val="16"/>
                <w:szCs w:val="16"/>
              </w:rPr>
              <w:t>De acuerdo</w:t>
            </w:r>
          </w:p>
        </w:tc>
        <w:tc>
          <w:tcPr>
            <w:tcW w:w="1128" w:type="dxa"/>
            <w:vAlign w:val="center"/>
          </w:tcPr>
          <w:p w14:paraId="0C92ACC3" w14:textId="27FB6796" w:rsidR="00520E86" w:rsidRPr="00580A56" w:rsidRDefault="00794F40" w:rsidP="00794F40">
            <w:pPr>
              <w:jc w:val="center"/>
              <w:rPr>
                <w:rFonts w:ascii="Arial" w:hAnsi="Arial" w:cs="Arial"/>
                <w:b/>
                <w:bCs/>
                <w:sz w:val="16"/>
                <w:szCs w:val="16"/>
                <w:lang w:val="es-ES"/>
              </w:rPr>
            </w:pPr>
            <w:r w:rsidRPr="00580A56">
              <w:rPr>
                <w:rFonts w:ascii="Arial" w:hAnsi="Arial" w:cs="Arial"/>
                <w:b/>
                <w:bCs/>
                <w:sz w:val="16"/>
                <w:szCs w:val="16"/>
              </w:rPr>
              <w:t>Totalmente de acuerdo</w:t>
            </w:r>
          </w:p>
        </w:tc>
      </w:tr>
      <w:tr w:rsidR="001548EC" w:rsidRPr="00580A56" w14:paraId="7C6A981E" w14:textId="77777777" w:rsidTr="00A76FCB">
        <w:tc>
          <w:tcPr>
            <w:tcW w:w="2689" w:type="dxa"/>
            <w:gridSpan w:val="2"/>
            <w:vAlign w:val="center"/>
          </w:tcPr>
          <w:p w14:paraId="697645BD" w14:textId="5A3C9132" w:rsidR="001548EC" w:rsidRPr="00580A56" w:rsidRDefault="001548EC" w:rsidP="001548EC">
            <w:pPr>
              <w:rPr>
                <w:rFonts w:ascii="Arial" w:hAnsi="Arial" w:cs="Arial"/>
                <w:sz w:val="18"/>
                <w:szCs w:val="18"/>
                <w:lang w:val="es-ES"/>
              </w:rPr>
            </w:pPr>
            <w:r w:rsidRPr="00580A56">
              <w:rPr>
                <w:rStyle w:val="text-format-content"/>
                <w:rFonts w:ascii="Arial" w:hAnsi="Arial" w:cs="Arial"/>
                <w:color w:val="212121"/>
                <w:sz w:val="18"/>
                <w:szCs w:val="18"/>
              </w:rPr>
              <w:t>Entiendo los conceptos jurídicos básicos que se han explicado en clase</w:t>
            </w:r>
          </w:p>
        </w:tc>
        <w:tc>
          <w:tcPr>
            <w:tcW w:w="1417" w:type="dxa"/>
          </w:tcPr>
          <w:p w14:paraId="795E52A0" w14:textId="77777777" w:rsidR="001548EC" w:rsidRPr="00580A56" w:rsidRDefault="001548EC" w:rsidP="001548EC">
            <w:pPr>
              <w:rPr>
                <w:rFonts w:ascii="Arial" w:hAnsi="Arial" w:cs="Arial"/>
                <w:sz w:val="18"/>
                <w:szCs w:val="18"/>
                <w:lang w:val="es-ES"/>
              </w:rPr>
            </w:pPr>
          </w:p>
        </w:tc>
        <w:tc>
          <w:tcPr>
            <w:tcW w:w="1134" w:type="dxa"/>
          </w:tcPr>
          <w:p w14:paraId="3294C4B4" w14:textId="77777777" w:rsidR="001548EC" w:rsidRPr="00580A56" w:rsidRDefault="001548EC" w:rsidP="001548EC">
            <w:pPr>
              <w:rPr>
                <w:rFonts w:ascii="Arial" w:hAnsi="Arial" w:cs="Arial"/>
                <w:sz w:val="18"/>
                <w:szCs w:val="18"/>
                <w:lang w:val="es-ES"/>
              </w:rPr>
            </w:pPr>
          </w:p>
        </w:tc>
        <w:tc>
          <w:tcPr>
            <w:tcW w:w="992" w:type="dxa"/>
          </w:tcPr>
          <w:p w14:paraId="104AFB8B" w14:textId="77777777" w:rsidR="001548EC" w:rsidRPr="00580A56" w:rsidRDefault="001548EC" w:rsidP="001548EC">
            <w:pPr>
              <w:rPr>
                <w:rFonts w:ascii="Arial" w:hAnsi="Arial" w:cs="Arial"/>
                <w:sz w:val="18"/>
                <w:szCs w:val="18"/>
                <w:lang w:val="es-ES"/>
              </w:rPr>
            </w:pPr>
          </w:p>
        </w:tc>
        <w:tc>
          <w:tcPr>
            <w:tcW w:w="1134" w:type="dxa"/>
          </w:tcPr>
          <w:p w14:paraId="27A0C848" w14:textId="77777777" w:rsidR="001548EC" w:rsidRPr="00580A56" w:rsidRDefault="001548EC" w:rsidP="001548EC">
            <w:pPr>
              <w:rPr>
                <w:rFonts w:ascii="Arial" w:hAnsi="Arial" w:cs="Arial"/>
                <w:sz w:val="18"/>
                <w:szCs w:val="18"/>
                <w:lang w:val="es-ES"/>
              </w:rPr>
            </w:pPr>
          </w:p>
        </w:tc>
        <w:tc>
          <w:tcPr>
            <w:tcW w:w="1128" w:type="dxa"/>
          </w:tcPr>
          <w:p w14:paraId="5E304241" w14:textId="77777777" w:rsidR="001548EC" w:rsidRPr="00580A56" w:rsidRDefault="001548EC" w:rsidP="001548EC">
            <w:pPr>
              <w:rPr>
                <w:rFonts w:ascii="Arial" w:hAnsi="Arial" w:cs="Arial"/>
                <w:sz w:val="18"/>
                <w:szCs w:val="18"/>
                <w:lang w:val="es-ES"/>
              </w:rPr>
            </w:pPr>
          </w:p>
        </w:tc>
      </w:tr>
      <w:tr w:rsidR="001548EC" w:rsidRPr="00580A56" w14:paraId="0EB0B2E1" w14:textId="77777777" w:rsidTr="00A76FCB">
        <w:tc>
          <w:tcPr>
            <w:tcW w:w="2689" w:type="dxa"/>
            <w:gridSpan w:val="2"/>
            <w:vAlign w:val="center"/>
          </w:tcPr>
          <w:p w14:paraId="205AB54E" w14:textId="609B1470" w:rsidR="001548EC" w:rsidRPr="00580A56" w:rsidRDefault="001548EC" w:rsidP="001548EC">
            <w:pPr>
              <w:rPr>
                <w:rFonts w:ascii="Arial" w:hAnsi="Arial" w:cs="Arial"/>
                <w:sz w:val="18"/>
                <w:szCs w:val="18"/>
                <w:lang w:val="es-ES"/>
              </w:rPr>
            </w:pPr>
            <w:r w:rsidRPr="00580A56">
              <w:rPr>
                <w:rStyle w:val="text-format-content"/>
                <w:rFonts w:ascii="Arial" w:hAnsi="Arial" w:cs="Arial"/>
                <w:color w:val="212121"/>
                <w:sz w:val="18"/>
                <w:szCs w:val="18"/>
              </w:rPr>
              <w:t>Puedo identificar problemas legales sencillos en ejemplos o casos presentados en clase</w:t>
            </w:r>
          </w:p>
        </w:tc>
        <w:tc>
          <w:tcPr>
            <w:tcW w:w="1417" w:type="dxa"/>
          </w:tcPr>
          <w:p w14:paraId="52EA354C" w14:textId="77777777" w:rsidR="001548EC" w:rsidRPr="00580A56" w:rsidRDefault="001548EC" w:rsidP="001548EC">
            <w:pPr>
              <w:rPr>
                <w:rFonts w:ascii="Arial" w:hAnsi="Arial" w:cs="Arial"/>
                <w:sz w:val="18"/>
                <w:szCs w:val="18"/>
                <w:lang w:val="es-ES"/>
              </w:rPr>
            </w:pPr>
          </w:p>
        </w:tc>
        <w:tc>
          <w:tcPr>
            <w:tcW w:w="1134" w:type="dxa"/>
          </w:tcPr>
          <w:p w14:paraId="7E0B74C7" w14:textId="77777777" w:rsidR="001548EC" w:rsidRPr="00580A56" w:rsidRDefault="001548EC" w:rsidP="001548EC">
            <w:pPr>
              <w:rPr>
                <w:rFonts w:ascii="Arial" w:hAnsi="Arial" w:cs="Arial"/>
                <w:sz w:val="18"/>
                <w:szCs w:val="18"/>
                <w:lang w:val="es-ES"/>
              </w:rPr>
            </w:pPr>
          </w:p>
        </w:tc>
        <w:tc>
          <w:tcPr>
            <w:tcW w:w="992" w:type="dxa"/>
          </w:tcPr>
          <w:p w14:paraId="188C0423" w14:textId="77777777" w:rsidR="001548EC" w:rsidRPr="00580A56" w:rsidRDefault="001548EC" w:rsidP="001548EC">
            <w:pPr>
              <w:rPr>
                <w:rFonts w:ascii="Arial" w:hAnsi="Arial" w:cs="Arial"/>
                <w:sz w:val="18"/>
                <w:szCs w:val="18"/>
                <w:lang w:val="es-ES"/>
              </w:rPr>
            </w:pPr>
          </w:p>
        </w:tc>
        <w:tc>
          <w:tcPr>
            <w:tcW w:w="1134" w:type="dxa"/>
          </w:tcPr>
          <w:p w14:paraId="4E876058" w14:textId="77777777" w:rsidR="001548EC" w:rsidRPr="00580A56" w:rsidRDefault="001548EC" w:rsidP="001548EC">
            <w:pPr>
              <w:rPr>
                <w:rFonts w:ascii="Arial" w:hAnsi="Arial" w:cs="Arial"/>
                <w:sz w:val="18"/>
                <w:szCs w:val="18"/>
                <w:lang w:val="es-ES"/>
              </w:rPr>
            </w:pPr>
          </w:p>
        </w:tc>
        <w:tc>
          <w:tcPr>
            <w:tcW w:w="1128" w:type="dxa"/>
          </w:tcPr>
          <w:p w14:paraId="3A880190" w14:textId="77777777" w:rsidR="001548EC" w:rsidRPr="00580A56" w:rsidRDefault="001548EC" w:rsidP="001548EC">
            <w:pPr>
              <w:rPr>
                <w:rFonts w:ascii="Arial" w:hAnsi="Arial" w:cs="Arial"/>
                <w:sz w:val="18"/>
                <w:szCs w:val="18"/>
                <w:lang w:val="es-ES"/>
              </w:rPr>
            </w:pPr>
          </w:p>
        </w:tc>
      </w:tr>
      <w:tr w:rsidR="001548EC" w:rsidRPr="00580A56" w14:paraId="771F5C06" w14:textId="77777777" w:rsidTr="00A76FCB">
        <w:tc>
          <w:tcPr>
            <w:tcW w:w="2689" w:type="dxa"/>
            <w:gridSpan w:val="2"/>
            <w:vAlign w:val="center"/>
          </w:tcPr>
          <w:p w14:paraId="6FD0C542" w14:textId="386BEE65" w:rsidR="001548EC" w:rsidRPr="00580A56" w:rsidRDefault="001548EC" w:rsidP="001548EC">
            <w:pPr>
              <w:rPr>
                <w:rFonts w:ascii="Arial" w:hAnsi="Arial" w:cs="Arial"/>
                <w:sz w:val="18"/>
                <w:szCs w:val="18"/>
                <w:lang w:val="es-ES"/>
              </w:rPr>
            </w:pPr>
            <w:r w:rsidRPr="00580A56">
              <w:rPr>
                <w:rStyle w:val="text-format-content"/>
                <w:rFonts w:ascii="Arial" w:hAnsi="Arial" w:cs="Arial"/>
                <w:color w:val="212121"/>
                <w:sz w:val="18"/>
                <w:szCs w:val="18"/>
              </w:rPr>
              <w:t>Cuando leo una norma o artículo jurídico, puedo identificar su propósito o significado general</w:t>
            </w:r>
          </w:p>
        </w:tc>
        <w:tc>
          <w:tcPr>
            <w:tcW w:w="1417" w:type="dxa"/>
          </w:tcPr>
          <w:p w14:paraId="372C6D3D" w14:textId="77777777" w:rsidR="001548EC" w:rsidRPr="00580A56" w:rsidRDefault="001548EC" w:rsidP="001548EC">
            <w:pPr>
              <w:rPr>
                <w:rFonts w:ascii="Arial" w:hAnsi="Arial" w:cs="Arial"/>
                <w:sz w:val="18"/>
                <w:szCs w:val="18"/>
                <w:lang w:val="es-ES"/>
              </w:rPr>
            </w:pPr>
          </w:p>
        </w:tc>
        <w:tc>
          <w:tcPr>
            <w:tcW w:w="1134" w:type="dxa"/>
          </w:tcPr>
          <w:p w14:paraId="3E67852B" w14:textId="77777777" w:rsidR="001548EC" w:rsidRPr="00580A56" w:rsidRDefault="001548EC" w:rsidP="001548EC">
            <w:pPr>
              <w:rPr>
                <w:rFonts w:ascii="Arial" w:hAnsi="Arial" w:cs="Arial"/>
                <w:sz w:val="18"/>
                <w:szCs w:val="18"/>
                <w:lang w:val="es-ES"/>
              </w:rPr>
            </w:pPr>
          </w:p>
        </w:tc>
        <w:tc>
          <w:tcPr>
            <w:tcW w:w="992" w:type="dxa"/>
          </w:tcPr>
          <w:p w14:paraId="246C8B74" w14:textId="77777777" w:rsidR="001548EC" w:rsidRPr="00580A56" w:rsidRDefault="001548EC" w:rsidP="001548EC">
            <w:pPr>
              <w:rPr>
                <w:rFonts w:ascii="Arial" w:hAnsi="Arial" w:cs="Arial"/>
                <w:sz w:val="18"/>
                <w:szCs w:val="18"/>
                <w:lang w:val="es-ES"/>
              </w:rPr>
            </w:pPr>
          </w:p>
        </w:tc>
        <w:tc>
          <w:tcPr>
            <w:tcW w:w="1134" w:type="dxa"/>
          </w:tcPr>
          <w:p w14:paraId="732EA9E5" w14:textId="77777777" w:rsidR="001548EC" w:rsidRPr="00580A56" w:rsidRDefault="001548EC" w:rsidP="001548EC">
            <w:pPr>
              <w:rPr>
                <w:rFonts w:ascii="Arial" w:hAnsi="Arial" w:cs="Arial"/>
                <w:sz w:val="18"/>
                <w:szCs w:val="18"/>
                <w:lang w:val="es-ES"/>
              </w:rPr>
            </w:pPr>
          </w:p>
        </w:tc>
        <w:tc>
          <w:tcPr>
            <w:tcW w:w="1128" w:type="dxa"/>
          </w:tcPr>
          <w:p w14:paraId="60389E57" w14:textId="77777777" w:rsidR="001548EC" w:rsidRPr="00580A56" w:rsidRDefault="001548EC" w:rsidP="001548EC">
            <w:pPr>
              <w:rPr>
                <w:rFonts w:ascii="Arial" w:hAnsi="Arial" w:cs="Arial"/>
                <w:sz w:val="18"/>
                <w:szCs w:val="18"/>
                <w:lang w:val="es-ES"/>
              </w:rPr>
            </w:pPr>
          </w:p>
        </w:tc>
      </w:tr>
      <w:tr w:rsidR="001548EC" w:rsidRPr="00580A56" w14:paraId="0A276C81" w14:textId="77777777" w:rsidTr="00A76FCB">
        <w:tc>
          <w:tcPr>
            <w:tcW w:w="2689" w:type="dxa"/>
            <w:gridSpan w:val="2"/>
            <w:vAlign w:val="center"/>
          </w:tcPr>
          <w:p w14:paraId="091A4C04" w14:textId="1FA56D23" w:rsidR="001548EC" w:rsidRPr="00580A56" w:rsidRDefault="001548EC" w:rsidP="001548EC">
            <w:pPr>
              <w:rPr>
                <w:rFonts w:ascii="Arial" w:hAnsi="Arial" w:cs="Arial"/>
                <w:sz w:val="18"/>
                <w:szCs w:val="18"/>
                <w:lang w:val="es-ES"/>
              </w:rPr>
            </w:pPr>
            <w:r w:rsidRPr="00580A56">
              <w:rPr>
                <w:rStyle w:val="text-format-content"/>
                <w:rFonts w:ascii="Arial" w:hAnsi="Arial" w:cs="Arial"/>
                <w:color w:val="212121"/>
                <w:sz w:val="18"/>
                <w:szCs w:val="18"/>
              </w:rPr>
              <w:t>He participado en actividades que me ayudan a relacionar lo aprendido en clase con situaciones reales o simuladas</w:t>
            </w:r>
          </w:p>
        </w:tc>
        <w:tc>
          <w:tcPr>
            <w:tcW w:w="1417" w:type="dxa"/>
          </w:tcPr>
          <w:p w14:paraId="50E2F66A" w14:textId="77777777" w:rsidR="001548EC" w:rsidRPr="00580A56" w:rsidRDefault="001548EC" w:rsidP="001548EC">
            <w:pPr>
              <w:rPr>
                <w:rFonts w:ascii="Arial" w:hAnsi="Arial" w:cs="Arial"/>
                <w:sz w:val="18"/>
                <w:szCs w:val="18"/>
                <w:lang w:val="es-ES"/>
              </w:rPr>
            </w:pPr>
          </w:p>
        </w:tc>
        <w:tc>
          <w:tcPr>
            <w:tcW w:w="1134" w:type="dxa"/>
          </w:tcPr>
          <w:p w14:paraId="2E142CDB" w14:textId="77777777" w:rsidR="001548EC" w:rsidRPr="00580A56" w:rsidRDefault="001548EC" w:rsidP="001548EC">
            <w:pPr>
              <w:rPr>
                <w:rFonts w:ascii="Arial" w:hAnsi="Arial" w:cs="Arial"/>
                <w:sz w:val="18"/>
                <w:szCs w:val="18"/>
                <w:lang w:val="es-ES"/>
              </w:rPr>
            </w:pPr>
          </w:p>
        </w:tc>
        <w:tc>
          <w:tcPr>
            <w:tcW w:w="992" w:type="dxa"/>
          </w:tcPr>
          <w:p w14:paraId="57099A0F" w14:textId="77777777" w:rsidR="001548EC" w:rsidRPr="00580A56" w:rsidRDefault="001548EC" w:rsidP="001548EC">
            <w:pPr>
              <w:rPr>
                <w:rFonts w:ascii="Arial" w:hAnsi="Arial" w:cs="Arial"/>
                <w:sz w:val="18"/>
                <w:szCs w:val="18"/>
                <w:lang w:val="es-ES"/>
              </w:rPr>
            </w:pPr>
          </w:p>
        </w:tc>
        <w:tc>
          <w:tcPr>
            <w:tcW w:w="1134" w:type="dxa"/>
          </w:tcPr>
          <w:p w14:paraId="26681CC0" w14:textId="77777777" w:rsidR="001548EC" w:rsidRPr="00580A56" w:rsidRDefault="001548EC" w:rsidP="001548EC">
            <w:pPr>
              <w:rPr>
                <w:rFonts w:ascii="Arial" w:hAnsi="Arial" w:cs="Arial"/>
                <w:sz w:val="18"/>
                <w:szCs w:val="18"/>
                <w:lang w:val="es-ES"/>
              </w:rPr>
            </w:pPr>
          </w:p>
        </w:tc>
        <w:tc>
          <w:tcPr>
            <w:tcW w:w="1128" w:type="dxa"/>
          </w:tcPr>
          <w:p w14:paraId="0323A96D" w14:textId="77777777" w:rsidR="001548EC" w:rsidRPr="00580A56" w:rsidRDefault="001548EC" w:rsidP="001548EC">
            <w:pPr>
              <w:rPr>
                <w:rFonts w:ascii="Arial" w:hAnsi="Arial" w:cs="Arial"/>
                <w:sz w:val="18"/>
                <w:szCs w:val="18"/>
                <w:lang w:val="es-ES"/>
              </w:rPr>
            </w:pPr>
          </w:p>
        </w:tc>
      </w:tr>
      <w:tr w:rsidR="00C22D3E" w:rsidRPr="00580A56" w14:paraId="126AA505" w14:textId="77777777" w:rsidTr="00DB4AC2">
        <w:tc>
          <w:tcPr>
            <w:tcW w:w="8494" w:type="dxa"/>
            <w:gridSpan w:val="7"/>
          </w:tcPr>
          <w:p w14:paraId="07E25F32" w14:textId="7BCB72A9" w:rsidR="00C22D3E" w:rsidRPr="00580A56" w:rsidRDefault="00C22D3E" w:rsidP="00AD0746">
            <w:pPr>
              <w:rPr>
                <w:rFonts w:ascii="Arial" w:hAnsi="Arial" w:cs="Arial"/>
                <w:b/>
                <w:bCs/>
                <w:sz w:val="18"/>
                <w:szCs w:val="18"/>
                <w:lang w:val="es-ES"/>
              </w:rPr>
            </w:pPr>
            <w:r w:rsidRPr="00580A56">
              <w:rPr>
                <w:rFonts w:ascii="Arial" w:hAnsi="Arial" w:cs="Arial"/>
                <w:b/>
                <w:bCs/>
                <w:sz w:val="18"/>
                <w:szCs w:val="18"/>
                <w:lang w:val="es-ES"/>
              </w:rPr>
              <w:t>Habilidades Socioemocionales e Interpersonales</w:t>
            </w:r>
          </w:p>
        </w:tc>
      </w:tr>
      <w:tr w:rsidR="00A41479" w:rsidRPr="00580A56" w14:paraId="4E588DB2" w14:textId="77777777" w:rsidTr="00A76FCB">
        <w:tc>
          <w:tcPr>
            <w:tcW w:w="2689" w:type="dxa"/>
            <w:gridSpan w:val="2"/>
          </w:tcPr>
          <w:p w14:paraId="7B117CF1" w14:textId="77777777" w:rsidR="00A41479" w:rsidRPr="00580A56" w:rsidRDefault="00A41479" w:rsidP="00A41479">
            <w:pPr>
              <w:rPr>
                <w:rFonts w:ascii="Arial" w:hAnsi="Arial" w:cs="Arial"/>
                <w:sz w:val="18"/>
                <w:szCs w:val="18"/>
              </w:rPr>
            </w:pPr>
          </w:p>
        </w:tc>
        <w:tc>
          <w:tcPr>
            <w:tcW w:w="1417" w:type="dxa"/>
            <w:vAlign w:val="center"/>
          </w:tcPr>
          <w:p w14:paraId="68F3343B" w14:textId="096EF981" w:rsidR="00A41479" w:rsidRPr="00580A56" w:rsidRDefault="00A41479" w:rsidP="00A76FCB">
            <w:pPr>
              <w:jc w:val="center"/>
              <w:rPr>
                <w:rFonts w:ascii="Arial" w:hAnsi="Arial" w:cs="Arial"/>
                <w:sz w:val="16"/>
                <w:szCs w:val="16"/>
                <w:lang w:val="es-ES"/>
              </w:rPr>
            </w:pPr>
            <w:r w:rsidRPr="00580A56">
              <w:rPr>
                <w:rFonts w:ascii="Arial" w:hAnsi="Arial" w:cs="Arial"/>
                <w:b/>
                <w:bCs/>
                <w:sz w:val="16"/>
                <w:szCs w:val="16"/>
              </w:rPr>
              <w:t>Totalmente en desacuerdo</w:t>
            </w:r>
          </w:p>
        </w:tc>
        <w:tc>
          <w:tcPr>
            <w:tcW w:w="1134" w:type="dxa"/>
            <w:vAlign w:val="center"/>
          </w:tcPr>
          <w:p w14:paraId="5527B4BE" w14:textId="01667A92" w:rsidR="00A41479" w:rsidRPr="00580A56" w:rsidRDefault="00A41479" w:rsidP="00A76FCB">
            <w:pPr>
              <w:jc w:val="center"/>
              <w:rPr>
                <w:rFonts w:ascii="Arial" w:hAnsi="Arial" w:cs="Arial"/>
                <w:sz w:val="16"/>
                <w:szCs w:val="16"/>
                <w:lang w:val="es-ES"/>
              </w:rPr>
            </w:pPr>
            <w:r w:rsidRPr="00580A56">
              <w:rPr>
                <w:rFonts w:ascii="Arial" w:hAnsi="Arial" w:cs="Arial"/>
                <w:b/>
                <w:bCs/>
                <w:sz w:val="16"/>
                <w:szCs w:val="16"/>
              </w:rPr>
              <w:t>En desacuerdo</w:t>
            </w:r>
          </w:p>
        </w:tc>
        <w:tc>
          <w:tcPr>
            <w:tcW w:w="992" w:type="dxa"/>
            <w:vAlign w:val="center"/>
          </w:tcPr>
          <w:p w14:paraId="6F4DB9C8" w14:textId="5378E910" w:rsidR="00A41479" w:rsidRPr="00580A56" w:rsidRDefault="00A41479" w:rsidP="00A76FCB">
            <w:pPr>
              <w:jc w:val="center"/>
              <w:rPr>
                <w:rFonts w:ascii="Arial" w:hAnsi="Arial" w:cs="Arial"/>
                <w:sz w:val="16"/>
                <w:szCs w:val="16"/>
                <w:lang w:val="es-ES"/>
              </w:rPr>
            </w:pPr>
            <w:r w:rsidRPr="00580A56">
              <w:rPr>
                <w:rFonts w:ascii="Arial" w:hAnsi="Arial" w:cs="Arial"/>
                <w:b/>
                <w:bCs/>
                <w:sz w:val="16"/>
                <w:szCs w:val="16"/>
              </w:rPr>
              <w:t>Neutral</w:t>
            </w:r>
          </w:p>
        </w:tc>
        <w:tc>
          <w:tcPr>
            <w:tcW w:w="1134" w:type="dxa"/>
            <w:vAlign w:val="center"/>
          </w:tcPr>
          <w:p w14:paraId="13DD28EB" w14:textId="6091E33A" w:rsidR="00A41479" w:rsidRPr="00580A56" w:rsidRDefault="00A41479" w:rsidP="00A76FCB">
            <w:pPr>
              <w:jc w:val="center"/>
              <w:rPr>
                <w:rFonts w:ascii="Arial" w:hAnsi="Arial" w:cs="Arial"/>
                <w:sz w:val="16"/>
                <w:szCs w:val="16"/>
                <w:lang w:val="es-ES"/>
              </w:rPr>
            </w:pPr>
            <w:r w:rsidRPr="00580A56">
              <w:rPr>
                <w:rFonts w:ascii="Arial" w:hAnsi="Arial" w:cs="Arial"/>
                <w:b/>
                <w:bCs/>
                <w:sz w:val="16"/>
                <w:szCs w:val="16"/>
              </w:rPr>
              <w:t>De acuerdo</w:t>
            </w:r>
          </w:p>
        </w:tc>
        <w:tc>
          <w:tcPr>
            <w:tcW w:w="1128" w:type="dxa"/>
            <w:vAlign w:val="center"/>
          </w:tcPr>
          <w:p w14:paraId="26776B35" w14:textId="57C71A43" w:rsidR="00A41479" w:rsidRPr="00580A56" w:rsidRDefault="00A41479" w:rsidP="00A76FCB">
            <w:pPr>
              <w:jc w:val="center"/>
              <w:rPr>
                <w:rFonts w:ascii="Arial" w:hAnsi="Arial" w:cs="Arial"/>
                <w:sz w:val="16"/>
                <w:szCs w:val="16"/>
                <w:lang w:val="es-ES"/>
              </w:rPr>
            </w:pPr>
            <w:r w:rsidRPr="00580A56">
              <w:rPr>
                <w:rFonts w:ascii="Arial" w:hAnsi="Arial" w:cs="Arial"/>
                <w:b/>
                <w:bCs/>
                <w:sz w:val="16"/>
                <w:szCs w:val="16"/>
              </w:rPr>
              <w:t>Totalmente de acuerdo</w:t>
            </w:r>
          </w:p>
        </w:tc>
      </w:tr>
      <w:tr w:rsidR="00A41479" w:rsidRPr="00580A56" w14:paraId="3C87FC29" w14:textId="77777777" w:rsidTr="00A76FCB">
        <w:tc>
          <w:tcPr>
            <w:tcW w:w="2689" w:type="dxa"/>
            <w:gridSpan w:val="2"/>
          </w:tcPr>
          <w:p w14:paraId="20497437" w14:textId="2773F990" w:rsidR="00A41479" w:rsidRPr="00580A56" w:rsidRDefault="00A41479" w:rsidP="00A41479">
            <w:pPr>
              <w:rPr>
                <w:rFonts w:ascii="Arial" w:hAnsi="Arial" w:cs="Arial"/>
                <w:sz w:val="18"/>
                <w:szCs w:val="18"/>
                <w:lang w:val="es-ES"/>
              </w:rPr>
            </w:pPr>
            <w:r w:rsidRPr="00580A56">
              <w:rPr>
                <w:rFonts w:ascii="Arial" w:hAnsi="Arial" w:cs="Arial"/>
                <w:sz w:val="18"/>
                <w:szCs w:val="18"/>
              </w:rPr>
              <w:t>Me siento cómodo/a expresando mis ideas y opiniones en clase o frente a mis compañeros</w:t>
            </w:r>
          </w:p>
        </w:tc>
        <w:tc>
          <w:tcPr>
            <w:tcW w:w="1417" w:type="dxa"/>
          </w:tcPr>
          <w:p w14:paraId="3CFC3770" w14:textId="77777777" w:rsidR="00A41479" w:rsidRPr="00580A56" w:rsidRDefault="00A41479" w:rsidP="00A41479">
            <w:pPr>
              <w:rPr>
                <w:rFonts w:ascii="Arial" w:hAnsi="Arial" w:cs="Arial"/>
                <w:sz w:val="18"/>
                <w:szCs w:val="18"/>
                <w:lang w:val="es-ES"/>
              </w:rPr>
            </w:pPr>
          </w:p>
        </w:tc>
        <w:tc>
          <w:tcPr>
            <w:tcW w:w="1134" w:type="dxa"/>
          </w:tcPr>
          <w:p w14:paraId="32E79087" w14:textId="77777777" w:rsidR="00A41479" w:rsidRPr="00580A56" w:rsidRDefault="00A41479" w:rsidP="00A41479">
            <w:pPr>
              <w:rPr>
                <w:rFonts w:ascii="Arial" w:hAnsi="Arial" w:cs="Arial"/>
                <w:sz w:val="18"/>
                <w:szCs w:val="18"/>
                <w:lang w:val="es-ES"/>
              </w:rPr>
            </w:pPr>
          </w:p>
        </w:tc>
        <w:tc>
          <w:tcPr>
            <w:tcW w:w="992" w:type="dxa"/>
          </w:tcPr>
          <w:p w14:paraId="78A05C1D" w14:textId="77777777" w:rsidR="00A41479" w:rsidRPr="00580A56" w:rsidRDefault="00A41479" w:rsidP="00A41479">
            <w:pPr>
              <w:rPr>
                <w:rFonts w:ascii="Arial" w:hAnsi="Arial" w:cs="Arial"/>
                <w:sz w:val="18"/>
                <w:szCs w:val="18"/>
                <w:lang w:val="es-ES"/>
              </w:rPr>
            </w:pPr>
          </w:p>
        </w:tc>
        <w:tc>
          <w:tcPr>
            <w:tcW w:w="1134" w:type="dxa"/>
          </w:tcPr>
          <w:p w14:paraId="3AFAB2E8" w14:textId="77777777" w:rsidR="00A41479" w:rsidRPr="00580A56" w:rsidRDefault="00A41479" w:rsidP="00A41479">
            <w:pPr>
              <w:rPr>
                <w:rFonts w:ascii="Arial" w:hAnsi="Arial" w:cs="Arial"/>
                <w:sz w:val="18"/>
                <w:szCs w:val="18"/>
                <w:lang w:val="es-ES"/>
              </w:rPr>
            </w:pPr>
          </w:p>
        </w:tc>
        <w:tc>
          <w:tcPr>
            <w:tcW w:w="1128" w:type="dxa"/>
          </w:tcPr>
          <w:p w14:paraId="3EAE3730" w14:textId="77777777" w:rsidR="00A41479" w:rsidRPr="00580A56" w:rsidRDefault="00A41479" w:rsidP="00A41479">
            <w:pPr>
              <w:rPr>
                <w:rFonts w:ascii="Arial" w:hAnsi="Arial" w:cs="Arial"/>
                <w:sz w:val="18"/>
                <w:szCs w:val="18"/>
                <w:lang w:val="es-ES"/>
              </w:rPr>
            </w:pPr>
          </w:p>
        </w:tc>
      </w:tr>
      <w:tr w:rsidR="00A41479" w:rsidRPr="00580A56" w14:paraId="367A9B1E" w14:textId="77777777" w:rsidTr="00A76FCB">
        <w:tc>
          <w:tcPr>
            <w:tcW w:w="2689" w:type="dxa"/>
            <w:gridSpan w:val="2"/>
            <w:vAlign w:val="center"/>
          </w:tcPr>
          <w:p w14:paraId="52F2F515" w14:textId="3A0CB0DD" w:rsidR="00A41479" w:rsidRPr="00580A56" w:rsidRDefault="00A41479" w:rsidP="00A41479">
            <w:pPr>
              <w:rPr>
                <w:rFonts w:ascii="Arial" w:hAnsi="Arial" w:cs="Arial"/>
                <w:sz w:val="18"/>
                <w:szCs w:val="18"/>
              </w:rPr>
            </w:pPr>
            <w:r w:rsidRPr="00580A56">
              <w:rPr>
                <w:rFonts w:ascii="Arial" w:hAnsi="Arial" w:cs="Arial"/>
                <w:sz w:val="18"/>
                <w:szCs w:val="18"/>
              </w:rPr>
              <w:t>He trabajado en equipo para completar tareas o proyectos en el aula</w:t>
            </w:r>
          </w:p>
        </w:tc>
        <w:tc>
          <w:tcPr>
            <w:tcW w:w="1417" w:type="dxa"/>
          </w:tcPr>
          <w:p w14:paraId="4DB107A9" w14:textId="77777777" w:rsidR="00A41479" w:rsidRPr="00580A56" w:rsidRDefault="00A41479" w:rsidP="00A41479">
            <w:pPr>
              <w:rPr>
                <w:rFonts w:ascii="Arial" w:hAnsi="Arial" w:cs="Arial"/>
                <w:sz w:val="18"/>
                <w:szCs w:val="18"/>
                <w:lang w:val="es-ES"/>
              </w:rPr>
            </w:pPr>
          </w:p>
        </w:tc>
        <w:tc>
          <w:tcPr>
            <w:tcW w:w="1134" w:type="dxa"/>
          </w:tcPr>
          <w:p w14:paraId="1B7FC0DA" w14:textId="77777777" w:rsidR="00A41479" w:rsidRPr="00580A56" w:rsidRDefault="00A41479" w:rsidP="00A41479">
            <w:pPr>
              <w:rPr>
                <w:rFonts w:ascii="Arial" w:hAnsi="Arial" w:cs="Arial"/>
                <w:sz w:val="18"/>
                <w:szCs w:val="18"/>
                <w:lang w:val="es-ES"/>
              </w:rPr>
            </w:pPr>
          </w:p>
        </w:tc>
        <w:tc>
          <w:tcPr>
            <w:tcW w:w="992" w:type="dxa"/>
          </w:tcPr>
          <w:p w14:paraId="0F163899" w14:textId="77777777" w:rsidR="00A41479" w:rsidRPr="00580A56" w:rsidRDefault="00A41479" w:rsidP="00A41479">
            <w:pPr>
              <w:rPr>
                <w:rFonts w:ascii="Arial" w:hAnsi="Arial" w:cs="Arial"/>
                <w:sz w:val="18"/>
                <w:szCs w:val="18"/>
                <w:lang w:val="es-ES"/>
              </w:rPr>
            </w:pPr>
          </w:p>
        </w:tc>
        <w:tc>
          <w:tcPr>
            <w:tcW w:w="1134" w:type="dxa"/>
          </w:tcPr>
          <w:p w14:paraId="62861168" w14:textId="77777777" w:rsidR="00A41479" w:rsidRPr="00580A56" w:rsidRDefault="00A41479" w:rsidP="00A41479">
            <w:pPr>
              <w:rPr>
                <w:rFonts w:ascii="Arial" w:hAnsi="Arial" w:cs="Arial"/>
                <w:sz w:val="18"/>
                <w:szCs w:val="18"/>
                <w:lang w:val="es-ES"/>
              </w:rPr>
            </w:pPr>
          </w:p>
        </w:tc>
        <w:tc>
          <w:tcPr>
            <w:tcW w:w="1128" w:type="dxa"/>
          </w:tcPr>
          <w:p w14:paraId="4C56BC17" w14:textId="77777777" w:rsidR="00A41479" w:rsidRPr="00580A56" w:rsidRDefault="00A41479" w:rsidP="00A41479">
            <w:pPr>
              <w:rPr>
                <w:rFonts w:ascii="Arial" w:hAnsi="Arial" w:cs="Arial"/>
                <w:sz w:val="18"/>
                <w:szCs w:val="18"/>
                <w:lang w:val="es-ES"/>
              </w:rPr>
            </w:pPr>
          </w:p>
        </w:tc>
      </w:tr>
      <w:tr w:rsidR="00A41479" w:rsidRPr="00580A56" w14:paraId="62B68EA9" w14:textId="77777777" w:rsidTr="00A76FCB">
        <w:tc>
          <w:tcPr>
            <w:tcW w:w="2689" w:type="dxa"/>
            <w:gridSpan w:val="2"/>
            <w:vAlign w:val="center"/>
          </w:tcPr>
          <w:p w14:paraId="22EC299B" w14:textId="13E9F218" w:rsidR="00A41479" w:rsidRPr="00580A56" w:rsidRDefault="00A41479" w:rsidP="00A41479">
            <w:pPr>
              <w:rPr>
                <w:rFonts w:ascii="Arial" w:hAnsi="Arial" w:cs="Arial"/>
                <w:sz w:val="18"/>
                <w:szCs w:val="18"/>
              </w:rPr>
            </w:pPr>
            <w:r w:rsidRPr="00580A56">
              <w:rPr>
                <w:rFonts w:ascii="Arial" w:hAnsi="Arial" w:cs="Arial"/>
                <w:sz w:val="18"/>
                <w:szCs w:val="18"/>
              </w:rPr>
              <w:t>Cuando trabajo en equipo, trato de escuchar y respetar las ideas de los demás</w:t>
            </w:r>
          </w:p>
        </w:tc>
        <w:tc>
          <w:tcPr>
            <w:tcW w:w="1417" w:type="dxa"/>
          </w:tcPr>
          <w:p w14:paraId="5904E3F1" w14:textId="77777777" w:rsidR="00A41479" w:rsidRPr="00580A56" w:rsidRDefault="00A41479" w:rsidP="00A41479">
            <w:pPr>
              <w:rPr>
                <w:rFonts w:ascii="Arial" w:hAnsi="Arial" w:cs="Arial"/>
                <w:sz w:val="18"/>
                <w:szCs w:val="18"/>
                <w:lang w:val="es-ES"/>
              </w:rPr>
            </w:pPr>
          </w:p>
        </w:tc>
        <w:tc>
          <w:tcPr>
            <w:tcW w:w="1134" w:type="dxa"/>
          </w:tcPr>
          <w:p w14:paraId="2BA97D14" w14:textId="77777777" w:rsidR="00A41479" w:rsidRPr="00580A56" w:rsidRDefault="00A41479" w:rsidP="00A41479">
            <w:pPr>
              <w:rPr>
                <w:rFonts w:ascii="Arial" w:hAnsi="Arial" w:cs="Arial"/>
                <w:sz w:val="18"/>
                <w:szCs w:val="18"/>
                <w:lang w:val="es-ES"/>
              </w:rPr>
            </w:pPr>
          </w:p>
        </w:tc>
        <w:tc>
          <w:tcPr>
            <w:tcW w:w="992" w:type="dxa"/>
          </w:tcPr>
          <w:p w14:paraId="20302AA8" w14:textId="77777777" w:rsidR="00A41479" w:rsidRPr="00580A56" w:rsidRDefault="00A41479" w:rsidP="00A41479">
            <w:pPr>
              <w:rPr>
                <w:rFonts w:ascii="Arial" w:hAnsi="Arial" w:cs="Arial"/>
                <w:sz w:val="18"/>
                <w:szCs w:val="18"/>
                <w:lang w:val="es-ES"/>
              </w:rPr>
            </w:pPr>
          </w:p>
        </w:tc>
        <w:tc>
          <w:tcPr>
            <w:tcW w:w="1134" w:type="dxa"/>
          </w:tcPr>
          <w:p w14:paraId="72E11FF5" w14:textId="77777777" w:rsidR="00A41479" w:rsidRPr="00580A56" w:rsidRDefault="00A41479" w:rsidP="00A41479">
            <w:pPr>
              <w:rPr>
                <w:rFonts w:ascii="Arial" w:hAnsi="Arial" w:cs="Arial"/>
                <w:sz w:val="18"/>
                <w:szCs w:val="18"/>
                <w:lang w:val="es-ES"/>
              </w:rPr>
            </w:pPr>
          </w:p>
        </w:tc>
        <w:tc>
          <w:tcPr>
            <w:tcW w:w="1128" w:type="dxa"/>
          </w:tcPr>
          <w:p w14:paraId="4193EB4C" w14:textId="77777777" w:rsidR="00A41479" w:rsidRPr="00580A56" w:rsidRDefault="00A41479" w:rsidP="00A41479">
            <w:pPr>
              <w:rPr>
                <w:rFonts w:ascii="Arial" w:hAnsi="Arial" w:cs="Arial"/>
                <w:sz w:val="18"/>
                <w:szCs w:val="18"/>
                <w:lang w:val="es-ES"/>
              </w:rPr>
            </w:pPr>
          </w:p>
        </w:tc>
      </w:tr>
      <w:tr w:rsidR="00A41479" w:rsidRPr="00580A56" w14:paraId="7E73F5BA" w14:textId="77777777" w:rsidTr="00A76FCB">
        <w:tc>
          <w:tcPr>
            <w:tcW w:w="2689" w:type="dxa"/>
            <w:gridSpan w:val="2"/>
            <w:vAlign w:val="center"/>
          </w:tcPr>
          <w:p w14:paraId="108BD140" w14:textId="10F9341A" w:rsidR="00A41479" w:rsidRPr="00580A56" w:rsidRDefault="00A41479" w:rsidP="00A41479">
            <w:pPr>
              <w:rPr>
                <w:rFonts w:ascii="Arial" w:hAnsi="Arial" w:cs="Arial"/>
                <w:sz w:val="18"/>
                <w:szCs w:val="18"/>
              </w:rPr>
            </w:pPr>
            <w:r w:rsidRPr="00580A56">
              <w:rPr>
                <w:rFonts w:ascii="Arial" w:hAnsi="Arial" w:cs="Arial"/>
                <w:sz w:val="18"/>
                <w:szCs w:val="18"/>
              </w:rPr>
              <w:t>Me siento capaz de adaptarme a los retos y desafíos que me han planteado en clase.</w:t>
            </w:r>
          </w:p>
        </w:tc>
        <w:tc>
          <w:tcPr>
            <w:tcW w:w="1417" w:type="dxa"/>
          </w:tcPr>
          <w:p w14:paraId="5EE72E49" w14:textId="77777777" w:rsidR="00A41479" w:rsidRPr="00580A56" w:rsidRDefault="00A41479" w:rsidP="00A41479">
            <w:pPr>
              <w:rPr>
                <w:rFonts w:ascii="Arial" w:hAnsi="Arial" w:cs="Arial"/>
                <w:sz w:val="18"/>
                <w:szCs w:val="18"/>
                <w:lang w:val="es-ES"/>
              </w:rPr>
            </w:pPr>
          </w:p>
        </w:tc>
        <w:tc>
          <w:tcPr>
            <w:tcW w:w="1134" w:type="dxa"/>
          </w:tcPr>
          <w:p w14:paraId="65E77C89" w14:textId="77777777" w:rsidR="00A41479" w:rsidRPr="00580A56" w:rsidRDefault="00A41479" w:rsidP="00A41479">
            <w:pPr>
              <w:rPr>
                <w:rFonts w:ascii="Arial" w:hAnsi="Arial" w:cs="Arial"/>
                <w:sz w:val="18"/>
                <w:szCs w:val="18"/>
                <w:lang w:val="es-ES"/>
              </w:rPr>
            </w:pPr>
          </w:p>
        </w:tc>
        <w:tc>
          <w:tcPr>
            <w:tcW w:w="992" w:type="dxa"/>
          </w:tcPr>
          <w:p w14:paraId="7CA181B0" w14:textId="77777777" w:rsidR="00A41479" w:rsidRPr="00580A56" w:rsidRDefault="00A41479" w:rsidP="00A41479">
            <w:pPr>
              <w:rPr>
                <w:rFonts w:ascii="Arial" w:hAnsi="Arial" w:cs="Arial"/>
                <w:sz w:val="18"/>
                <w:szCs w:val="18"/>
                <w:lang w:val="es-ES"/>
              </w:rPr>
            </w:pPr>
          </w:p>
        </w:tc>
        <w:tc>
          <w:tcPr>
            <w:tcW w:w="1134" w:type="dxa"/>
          </w:tcPr>
          <w:p w14:paraId="5AF928AF" w14:textId="77777777" w:rsidR="00A41479" w:rsidRPr="00580A56" w:rsidRDefault="00A41479" w:rsidP="00A41479">
            <w:pPr>
              <w:rPr>
                <w:rFonts w:ascii="Arial" w:hAnsi="Arial" w:cs="Arial"/>
                <w:sz w:val="18"/>
                <w:szCs w:val="18"/>
                <w:lang w:val="es-ES"/>
              </w:rPr>
            </w:pPr>
          </w:p>
        </w:tc>
        <w:tc>
          <w:tcPr>
            <w:tcW w:w="1128" w:type="dxa"/>
          </w:tcPr>
          <w:p w14:paraId="239AA335" w14:textId="77777777" w:rsidR="00A41479" w:rsidRPr="00580A56" w:rsidRDefault="00A41479" w:rsidP="00A41479">
            <w:pPr>
              <w:rPr>
                <w:rFonts w:ascii="Arial" w:hAnsi="Arial" w:cs="Arial"/>
                <w:sz w:val="18"/>
                <w:szCs w:val="18"/>
                <w:lang w:val="es-ES"/>
              </w:rPr>
            </w:pPr>
          </w:p>
        </w:tc>
      </w:tr>
      <w:tr w:rsidR="00A41479" w:rsidRPr="00580A56" w14:paraId="5165900B" w14:textId="77777777" w:rsidTr="00A76FCB">
        <w:tc>
          <w:tcPr>
            <w:tcW w:w="2689" w:type="dxa"/>
            <w:gridSpan w:val="2"/>
            <w:vAlign w:val="center"/>
          </w:tcPr>
          <w:p w14:paraId="41A6D9BB" w14:textId="43507175" w:rsidR="00A41479" w:rsidRPr="00580A56" w:rsidRDefault="00A41479" w:rsidP="00A41479">
            <w:pPr>
              <w:rPr>
                <w:rFonts w:ascii="Arial" w:hAnsi="Arial" w:cs="Arial"/>
                <w:sz w:val="18"/>
                <w:szCs w:val="18"/>
              </w:rPr>
            </w:pPr>
            <w:r w:rsidRPr="00580A56">
              <w:rPr>
                <w:rFonts w:ascii="Arial" w:hAnsi="Arial" w:cs="Arial"/>
                <w:sz w:val="18"/>
                <w:szCs w:val="18"/>
              </w:rPr>
              <w:t>Creo que estoy empezando a desarrollar habilidades para resolver problemas de manera organizada y lógica</w:t>
            </w:r>
          </w:p>
        </w:tc>
        <w:tc>
          <w:tcPr>
            <w:tcW w:w="1417" w:type="dxa"/>
          </w:tcPr>
          <w:p w14:paraId="38FBA9D5" w14:textId="77777777" w:rsidR="00A41479" w:rsidRPr="00580A56" w:rsidRDefault="00A41479" w:rsidP="00A41479">
            <w:pPr>
              <w:rPr>
                <w:rFonts w:ascii="Arial" w:hAnsi="Arial" w:cs="Arial"/>
                <w:sz w:val="18"/>
                <w:szCs w:val="18"/>
                <w:lang w:val="es-ES"/>
              </w:rPr>
            </w:pPr>
          </w:p>
        </w:tc>
        <w:tc>
          <w:tcPr>
            <w:tcW w:w="1134" w:type="dxa"/>
          </w:tcPr>
          <w:p w14:paraId="29AF347C" w14:textId="77777777" w:rsidR="00A41479" w:rsidRPr="00580A56" w:rsidRDefault="00A41479" w:rsidP="00A41479">
            <w:pPr>
              <w:rPr>
                <w:rFonts w:ascii="Arial" w:hAnsi="Arial" w:cs="Arial"/>
                <w:sz w:val="18"/>
                <w:szCs w:val="18"/>
                <w:lang w:val="es-ES"/>
              </w:rPr>
            </w:pPr>
          </w:p>
        </w:tc>
        <w:tc>
          <w:tcPr>
            <w:tcW w:w="992" w:type="dxa"/>
          </w:tcPr>
          <w:p w14:paraId="417D464C" w14:textId="77777777" w:rsidR="00A41479" w:rsidRPr="00580A56" w:rsidRDefault="00A41479" w:rsidP="00A41479">
            <w:pPr>
              <w:rPr>
                <w:rFonts w:ascii="Arial" w:hAnsi="Arial" w:cs="Arial"/>
                <w:sz w:val="18"/>
                <w:szCs w:val="18"/>
                <w:lang w:val="es-ES"/>
              </w:rPr>
            </w:pPr>
          </w:p>
        </w:tc>
        <w:tc>
          <w:tcPr>
            <w:tcW w:w="1134" w:type="dxa"/>
          </w:tcPr>
          <w:p w14:paraId="7DFEB5DC" w14:textId="77777777" w:rsidR="00A41479" w:rsidRPr="00580A56" w:rsidRDefault="00A41479" w:rsidP="00A41479">
            <w:pPr>
              <w:rPr>
                <w:rFonts w:ascii="Arial" w:hAnsi="Arial" w:cs="Arial"/>
                <w:sz w:val="18"/>
                <w:szCs w:val="18"/>
                <w:lang w:val="es-ES"/>
              </w:rPr>
            </w:pPr>
          </w:p>
        </w:tc>
        <w:tc>
          <w:tcPr>
            <w:tcW w:w="1128" w:type="dxa"/>
          </w:tcPr>
          <w:p w14:paraId="2F93BA79" w14:textId="77777777" w:rsidR="00A41479" w:rsidRPr="00580A56" w:rsidRDefault="00A41479" w:rsidP="00A41479">
            <w:pPr>
              <w:rPr>
                <w:rFonts w:ascii="Arial" w:hAnsi="Arial" w:cs="Arial"/>
                <w:sz w:val="18"/>
                <w:szCs w:val="18"/>
                <w:lang w:val="es-ES"/>
              </w:rPr>
            </w:pPr>
          </w:p>
        </w:tc>
      </w:tr>
      <w:tr w:rsidR="00A76FCB" w:rsidRPr="00580A56" w14:paraId="427B670E" w14:textId="77777777" w:rsidTr="002A0E0C">
        <w:tc>
          <w:tcPr>
            <w:tcW w:w="8494" w:type="dxa"/>
            <w:gridSpan w:val="7"/>
            <w:vAlign w:val="center"/>
          </w:tcPr>
          <w:p w14:paraId="25EAF9BC" w14:textId="51978F0C" w:rsidR="00A76FCB" w:rsidRPr="00580A56" w:rsidRDefault="00A76FCB" w:rsidP="00A41479">
            <w:pPr>
              <w:rPr>
                <w:rFonts w:ascii="Arial" w:hAnsi="Arial" w:cs="Arial"/>
                <w:b/>
                <w:bCs/>
                <w:sz w:val="18"/>
                <w:szCs w:val="18"/>
                <w:lang w:val="es-ES"/>
              </w:rPr>
            </w:pPr>
            <w:r w:rsidRPr="00580A56">
              <w:rPr>
                <w:rFonts w:ascii="Arial" w:hAnsi="Arial" w:cs="Arial"/>
                <w:b/>
                <w:bCs/>
                <w:sz w:val="18"/>
                <w:szCs w:val="18"/>
                <w:lang w:val="es-ES"/>
              </w:rPr>
              <w:t>Percepción General</w:t>
            </w:r>
          </w:p>
        </w:tc>
      </w:tr>
      <w:tr w:rsidR="00A76FCB" w:rsidRPr="00580A56" w14:paraId="18482A7F" w14:textId="77777777" w:rsidTr="008857F4">
        <w:tc>
          <w:tcPr>
            <w:tcW w:w="2689" w:type="dxa"/>
            <w:gridSpan w:val="2"/>
            <w:vAlign w:val="center"/>
          </w:tcPr>
          <w:p w14:paraId="01280CE4" w14:textId="55185758" w:rsidR="00A76FCB" w:rsidRPr="00580A56" w:rsidRDefault="00A76FCB" w:rsidP="00A76FCB">
            <w:pPr>
              <w:rPr>
                <w:rFonts w:ascii="Arial" w:hAnsi="Arial" w:cs="Arial"/>
                <w:sz w:val="18"/>
                <w:szCs w:val="18"/>
                <w:lang w:val="es-ES"/>
              </w:rPr>
            </w:pPr>
          </w:p>
        </w:tc>
        <w:tc>
          <w:tcPr>
            <w:tcW w:w="1417" w:type="dxa"/>
            <w:vAlign w:val="center"/>
          </w:tcPr>
          <w:p w14:paraId="78832B9E" w14:textId="7183F836" w:rsidR="00A76FCB" w:rsidRPr="00580A56" w:rsidRDefault="00A76FCB" w:rsidP="00A76FCB">
            <w:pPr>
              <w:rPr>
                <w:rFonts w:ascii="Arial" w:hAnsi="Arial" w:cs="Arial"/>
                <w:sz w:val="16"/>
                <w:szCs w:val="16"/>
                <w:lang w:val="es-ES"/>
              </w:rPr>
            </w:pPr>
            <w:r w:rsidRPr="00580A56">
              <w:rPr>
                <w:rFonts w:ascii="Arial" w:hAnsi="Arial" w:cs="Arial"/>
                <w:b/>
                <w:bCs/>
                <w:sz w:val="16"/>
                <w:szCs w:val="16"/>
              </w:rPr>
              <w:t>Totalmente en desacuerdo</w:t>
            </w:r>
          </w:p>
        </w:tc>
        <w:tc>
          <w:tcPr>
            <w:tcW w:w="1134" w:type="dxa"/>
            <w:vAlign w:val="center"/>
          </w:tcPr>
          <w:p w14:paraId="5B2D38DA" w14:textId="6ED6342A" w:rsidR="00A76FCB" w:rsidRPr="00580A56" w:rsidRDefault="00A76FCB" w:rsidP="00A76FCB">
            <w:pPr>
              <w:rPr>
                <w:rFonts w:ascii="Arial" w:hAnsi="Arial" w:cs="Arial"/>
                <w:sz w:val="16"/>
                <w:szCs w:val="16"/>
                <w:lang w:val="es-ES"/>
              </w:rPr>
            </w:pPr>
            <w:r w:rsidRPr="00580A56">
              <w:rPr>
                <w:rFonts w:ascii="Arial" w:hAnsi="Arial" w:cs="Arial"/>
                <w:b/>
                <w:bCs/>
                <w:sz w:val="16"/>
                <w:szCs w:val="16"/>
              </w:rPr>
              <w:t>En desacuerdo</w:t>
            </w:r>
          </w:p>
        </w:tc>
        <w:tc>
          <w:tcPr>
            <w:tcW w:w="992" w:type="dxa"/>
            <w:vAlign w:val="center"/>
          </w:tcPr>
          <w:p w14:paraId="70EAFCCD" w14:textId="2A9C1589" w:rsidR="00A76FCB" w:rsidRPr="00580A56" w:rsidRDefault="00A76FCB" w:rsidP="00A76FCB">
            <w:pPr>
              <w:rPr>
                <w:rFonts w:ascii="Arial" w:hAnsi="Arial" w:cs="Arial"/>
                <w:sz w:val="16"/>
                <w:szCs w:val="16"/>
                <w:lang w:val="es-ES"/>
              </w:rPr>
            </w:pPr>
            <w:r w:rsidRPr="00580A56">
              <w:rPr>
                <w:rFonts w:ascii="Arial" w:hAnsi="Arial" w:cs="Arial"/>
                <w:b/>
                <w:bCs/>
                <w:sz w:val="16"/>
                <w:szCs w:val="16"/>
              </w:rPr>
              <w:t>Neutral</w:t>
            </w:r>
          </w:p>
        </w:tc>
        <w:tc>
          <w:tcPr>
            <w:tcW w:w="1134" w:type="dxa"/>
            <w:vAlign w:val="center"/>
          </w:tcPr>
          <w:p w14:paraId="01F13D1D" w14:textId="40F3005C" w:rsidR="00A76FCB" w:rsidRPr="00580A56" w:rsidRDefault="00A76FCB" w:rsidP="00A76FCB">
            <w:pPr>
              <w:rPr>
                <w:rFonts w:ascii="Arial" w:hAnsi="Arial" w:cs="Arial"/>
                <w:sz w:val="16"/>
                <w:szCs w:val="16"/>
                <w:lang w:val="es-ES"/>
              </w:rPr>
            </w:pPr>
            <w:r w:rsidRPr="00580A56">
              <w:rPr>
                <w:rFonts w:ascii="Arial" w:hAnsi="Arial" w:cs="Arial"/>
                <w:b/>
                <w:bCs/>
                <w:sz w:val="16"/>
                <w:szCs w:val="16"/>
              </w:rPr>
              <w:t>De acuerdo</w:t>
            </w:r>
          </w:p>
        </w:tc>
        <w:tc>
          <w:tcPr>
            <w:tcW w:w="1128" w:type="dxa"/>
            <w:vAlign w:val="center"/>
          </w:tcPr>
          <w:p w14:paraId="1EC21FBC" w14:textId="4561B039" w:rsidR="00A76FCB" w:rsidRPr="00580A56" w:rsidRDefault="00A76FCB" w:rsidP="00A76FCB">
            <w:pPr>
              <w:rPr>
                <w:rFonts w:ascii="Arial" w:hAnsi="Arial" w:cs="Arial"/>
                <w:sz w:val="16"/>
                <w:szCs w:val="16"/>
                <w:lang w:val="es-ES"/>
              </w:rPr>
            </w:pPr>
            <w:r w:rsidRPr="00580A56">
              <w:rPr>
                <w:rFonts w:ascii="Arial" w:hAnsi="Arial" w:cs="Arial"/>
                <w:b/>
                <w:bCs/>
                <w:sz w:val="16"/>
                <w:szCs w:val="16"/>
              </w:rPr>
              <w:t>Totalmente de acuerdo</w:t>
            </w:r>
          </w:p>
        </w:tc>
      </w:tr>
      <w:tr w:rsidR="00A41479" w:rsidRPr="00580A56" w14:paraId="00C72426" w14:textId="77777777" w:rsidTr="00A76FCB">
        <w:tc>
          <w:tcPr>
            <w:tcW w:w="2689" w:type="dxa"/>
            <w:gridSpan w:val="2"/>
          </w:tcPr>
          <w:p w14:paraId="23930149" w14:textId="261EDA67" w:rsidR="00A41479" w:rsidRPr="00580A56" w:rsidRDefault="00580A56" w:rsidP="00A41479">
            <w:pPr>
              <w:rPr>
                <w:rFonts w:ascii="Arial" w:hAnsi="Arial" w:cs="Arial"/>
                <w:sz w:val="18"/>
                <w:szCs w:val="18"/>
                <w:lang w:val="es-ES"/>
              </w:rPr>
            </w:pPr>
            <w:r w:rsidRPr="00580A56">
              <w:rPr>
                <w:rFonts w:ascii="Arial" w:hAnsi="Arial" w:cs="Arial"/>
                <w:sz w:val="18"/>
                <w:szCs w:val="18"/>
                <w:lang w:val="es-ES"/>
              </w:rPr>
              <w:t>Considero que las actividades y métodos de enseñanza del programa me están ayudando a empezar a desarrollar las habilidades necesarias para ser abogado/a.</w:t>
            </w:r>
          </w:p>
        </w:tc>
        <w:tc>
          <w:tcPr>
            <w:tcW w:w="1417" w:type="dxa"/>
          </w:tcPr>
          <w:p w14:paraId="59A51B5E" w14:textId="77777777" w:rsidR="00A41479" w:rsidRPr="00580A56" w:rsidRDefault="00A41479" w:rsidP="00A41479">
            <w:pPr>
              <w:rPr>
                <w:rFonts w:ascii="Arial" w:hAnsi="Arial" w:cs="Arial"/>
                <w:sz w:val="18"/>
                <w:szCs w:val="18"/>
                <w:lang w:val="es-ES"/>
              </w:rPr>
            </w:pPr>
          </w:p>
        </w:tc>
        <w:tc>
          <w:tcPr>
            <w:tcW w:w="1134" w:type="dxa"/>
          </w:tcPr>
          <w:p w14:paraId="2E17DACA" w14:textId="77777777" w:rsidR="00A41479" w:rsidRPr="00580A56" w:rsidRDefault="00A41479" w:rsidP="00A41479">
            <w:pPr>
              <w:rPr>
                <w:rFonts w:ascii="Arial" w:hAnsi="Arial" w:cs="Arial"/>
                <w:sz w:val="18"/>
                <w:szCs w:val="18"/>
                <w:lang w:val="es-ES"/>
              </w:rPr>
            </w:pPr>
          </w:p>
        </w:tc>
        <w:tc>
          <w:tcPr>
            <w:tcW w:w="992" w:type="dxa"/>
          </w:tcPr>
          <w:p w14:paraId="6431319A" w14:textId="77777777" w:rsidR="00A41479" w:rsidRPr="00580A56" w:rsidRDefault="00A41479" w:rsidP="00A41479">
            <w:pPr>
              <w:rPr>
                <w:rFonts w:ascii="Arial" w:hAnsi="Arial" w:cs="Arial"/>
                <w:sz w:val="18"/>
                <w:szCs w:val="18"/>
                <w:lang w:val="es-ES"/>
              </w:rPr>
            </w:pPr>
          </w:p>
        </w:tc>
        <w:tc>
          <w:tcPr>
            <w:tcW w:w="1134" w:type="dxa"/>
          </w:tcPr>
          <w:p w14:paraId="4E48BFF4" w14:textId="77777777" w:rsidR="00A41479" w:rsidRPr="00580A56" w:rsidRDefault="00A41479" w:rsidP="00A41479">
            <w:pPr>
              <w:rPr>
                <w:rFonts w:ascii="Arial" w:hAnsi="Arial" w:cs="Arial"/>
                <w:sz w:val="18"/>
                <w:szCs w:val="18"/>
                <w:lang w:val="es-ES"/>
              </w:rPr>
            </w:pPr>
          </w:p>
        </w:tc>
        <w:tc>
          <w:tcPr>
            <w:tcW w:w="1128" w:type="dxa"/>
          </w:tcPr>
          <w:p w14:paraId="57F8D9C4" w14:textId="77777777" w:rsidR="00A41479" w:rsidRPr="00580A56" w:rsidRDefault="00A41479" w:rsidP="00A41479">
            <w:pPr>
              <w:rPr>
                <w:rFonts w:ascii="Arial" w:hAnsi="Arial" w:cs="Arial"/>
                <w:sz w:val="18"/>
                <w:szCs w:val="18"/>
                <w:lang w:val="es-ES"/>
              </w:rPr>
            </w:pPr>
          </w:p>
        </w:tc>
      </w:tr>
    </w:tbl>
    <w:p w14:paraId="4EA7EA61" w14:textId="2E45A170" w:rsidR="00CD1916" w:rsidRDefault="00CD1916" w:rsidP="001B67CD">
      <w:pPr>
        <w:pStyle w:val="Descripcin"/>
      </w:pPr>
      <w:r>
        <w:lastRenderedPageBreak/>
        <w:t xml:space="preserve">Anexo.  </w:t>
      </w:r>
      <w:r w:rsidR="00660E56">
        <w:fldChar w:fldCharType="begin"/>
      </w:r>
      <w:r w:rsidR="00660E56">
        <w:instrText xml:space="preserve"> SEQ Anexo._ \* ALPHABETIC </w:instrText>
      </w:r>
      <w:r w:rsidR="00660E56">
        <w:fldChar w:fldCharType="separate"/>
      </w:r>
      <w:r w:rsidR="00660E56">
        <w:rPr>
          <w:noProof/>
        </w:rPr>
        <w:t>C</w:t>
      </w:r>
      <w:r w:rsidR="00660E56">
        <w:rPr>
          <w:noProof/>
        </w:rPr>
        <w:fldChar w:fldCharType="end"/>
      </w:r>
      <w:r>
        <w:t xml:space="preserve">. </w:t>
      </w:r>
      <w:r w:rsidRPr="00F90393">
        <w:t>Ficha de Observación</w:t>
      </w:r>
    </w:p>
    <w:tbl>
      <w:tblPr>
        <w:tblStyle w:val="Tablaconcuadrcula"/>
        <w:tblW w:w="0" w:type="auto"/>
        <w:tblLook w:val="04A0" w:firstRow="1" w:lastRow="0" w:firstColumn="1" w:lastColumn="0" w:noHBand="0" w:noVBand="1"/>
      </w:tblPr>
      <w:tblGrid>
        <w:gridCol w:w="1415"/>
        <w:gridCol w:w="1055"/>
        <w:gridCol w:w="361"/>
        <w:gridCol w:w="21"/>
        <w:gridCol w:w="894"/>
        <w:gridCol w:w="92"/>
        <w:gridCol w:w="353"/>
        <w:gridCol w:w="56"/>
        <w:gridCol w:w="389"/>
        <w:gridCol w:w="333"/>
        <w:gridCol w:w="530"/>
        <w:gridCol w:w="163"/>
        <w:gridCol w:w="263"/>
        <w:gridCol w:w="572"/>
        <w:gridCol w:w="581"/>
        <w:gridCol w:w="62"/>
        <w:gridCol w:w="237"/>
        <w:gridCol w:w="231"/>
        <w:gridCol w:w="886"/>
      </w:tblGrid>
      <w:tr w:rsidR="00CD1916" w:rsidRPr="00580A56" w14:paraId="4D3CA850" w14:textId="77777777" w:rsidTr="00770EA2">
        <w:tc>
          <w:tcPr>
            <w:tcW w:w="8494" w:type="dxa"/>
            <w:gridSpan w:val="19"/>
          </w:tcPr>
          <w:p w14:paraId="65677692" w14:textId="08094CA9" w:rsidR="00CD1916" w:rsidRPr="00580A56" w:rsidRDefault="004C5FC5" w:rsidP="00770EA2">
            <w:pPr>
              <w:jc w:val="center"/>
              <w:rPr>
                <w:rFonts w:ascii="Arial" w:hAnsi="Arial" w:cs="Arial"/>
                <w:sz w:val="18"/>
                <w:szCs w:val="18"/>
                <w:lang w:val="es-ES"/>
              </w:rPr>
            </w:pPr>
            <w:r w:rsidRPr="004C5FC5">
              <w:rPr>
                <w:rFonts w:ascii="Arial" w:hAnsi="Arial" w:cs="Arial"/>
                <w:b/>
                <w:bCs/>
                <w:sz w:val="18"/>
                <w:szCs w:val="18"/>
              </w:rPr>
              <w:t>Ficha de Observación</w:t>
            </w:r>
          </w:p>
        </w:tc>
      </w:tr>
      <w:tr w:rsidR="00CD1916" w:rsidRPr="00580A56" w14:paraId="68CEE802" w14:textId="77777777" w:rsidTr="00770EA2">
        <w:tc>
          <w:tcPr>
            <w:tcW w:w="8494" w:type="dxa"/>
            <w:gridSpan w:val="19"/>
          </w:tcPr>
          <w:p w14:paraId="2B11E6C5" w14:textId="5C9136A9" w:rsidR="00CD1916" w:rsidRPr="00580A56" w:rsidRDefault="004C5FC5" w:rsidP="004C5FC5">
            <w:pPr>
              <w:jc w:val="both"/>
              <w:rPr>
                <w:rFonts w:ascii="Arial" w:hAnsi="Arial" w:cs="Arial"/>
                <w:sz w:val="18"/>
                <w:szCs w:val="18"/>
                <w:lang w:val="es-ES"/>
              </w:rPr>
            </w:pPr>
            <w:r w:rsidRPr="004C5FC5">
              <w:rPr>
                <w:rFonts w:ascii="Arial" w:hAnsi="Arial" w:cs="Arial"/>
                <w:sz w:val="18"/>
                <w:szCs w:val="18"/>
              </w:rPr>
              <w:t>El presente instrumento pretende evaluar el uso de estrategias pedagógicas en la enseñanza del derecho en Unitrópico, identificando si se emplean enfoques tradicionales o metodologías innovadoras mediante una escala de Likert.</w:t>
            </w:r>
          </w:p>
        </w:tc>
      </w:tr>
      <w:tr w:rsidR="00CD1916" w:rsidRPr="00580A56" w14:paraId="2AF29009" w14:textId="77777777" w:rsidTr="004E7A90">
        <w:trPr>
          <w:trHeight w:val="397"/>
        </w:trPr>
        <w:tc>
          <w:tcPr>
            <w:tcW w:w="2852" w:type="dxa"/>
            <w:gridSpan w:val="4"/>
            <w:vAlign w:val="center"/>
          </w:tcPr>
          <w:p w14:paraId="64A789C3" w14:textId="183CDFF2" w:rsidR="00CD1916" w:rsidRPr="00580A56" w:rsidRDefault="00D85EC5" w:rsidP="00770EA2">
            <w:pPr>
              <w:rPr>
                <w:rFonts w:ascii="Arial" w:hAnsi="Arial" w:cs="Arial"/>
                <w:b/>
                <w:bCs/>
                <w:sz w:val="18"/>
                <w:szCs w:val="18"/>
                <w:lang w:val="es-ES"/>
              </w:rPr>
            </w:pPr>
            <w:r w:rsidRPr="00D85EC5">
              <w:rPr>
                <w:rFonts w:ascii="Arial" w:hAnsi="Arial" w:cs="Arial"/>
                <w:b/>
                <w:bCs/>
                <w:sz w:val="18"/>
                <w:szCs w:val="18"/>
                <w:lang w:val="es-ES"/>
              </w:rPr>
              <w:t xml:space="preserve">Fecha de </w:t>
            </w:r>
            <w:r>
              <w:rPr>
                <w:rFonts w:ascii="Arial" w:hAnsi="Arial" w:cs="Arial"/>
                <w:b/>
                <w:bCs/>
                <w:sz w:val="18"/>
                <w:szCs w:val="18"/>
                <w:lang w:val="es-ES"/>
              </w:rPr>
              <w:t>o</w:t>
            </w:r>
            <w:r w:rsidRPr="00D85EC5">
              <w:rPr>
                <w:rFonts w:ascii="Arial" w:hAnsi="Arial" w:cs="Arial"/>
                <w:b/>
                <w:bCs/>
                <w:sz w:val="18"/>
                <w:szCs w:val="18"/>
                <w:lang w:val="es-ES"/>
              </w:rPr>
              <w:t>bservación:</w:t>
            </w:r>
          </w:p>
        </w:tc>
        <w:tc>
          <w:tcPr>
            <w:tcW w:w="5642" w:type="dxa"/>
            <w:gridSpan w:val="15"/>
          </w:tcPr>
          <w:p w14:paraId="0A5CF368" w14:textId="77777777" w:rsidR="00CD1916" w:rsidRPr="00580A56" w:rsidRDefault="00CD1916" w:rsidP="00770EA2">
            <w:pPr>
              <w:rPr>
                <w:rFonts w:ascii="Arial" w:hAnsi="Arial" w:cs="Arial"/>
                <w:sz w:val="18"/>
                <w:szCs w:val="18"/>
                <w:lang w:val="es-ES"/>
              </w:rPr>
            </w:pPr>
          </w:p>
        </w:tc>
      </w:tr>
      <w:tr w:rsidR="00CD1916" w:rsidRPr="00580A56" w14:paraId="221EAC48" w14:textId="77777777" w:rsidTr="004E7A90">
        <w:trPr>
          <w:trHeight w:val="397"/>
        </w:trPr>
        <w:tc>
          <w:tcPr>
            <w:tcW w:w="2852" w:type="dxa"/>
            <w:gridSpan w:val="4"/>
            <w:vAlign w:val="center"/>
          </w:tcPr>
          <w:p w14:paraId="368C660A" w14:textId="7362E714" w:rsidR="00CD1916" w:rsidRPr="00580A56" w:rsidRDefault="00D85EC5" w:rsidP="00770EA2">
            <w:pPr>
              <w:rPr>
                <w:rFonts w:ascii="Arial" w:hAnsi="Arial" w:cs="Arial"/>
                <w:b/>
                <w:bCs/>
                <w:sz w:val="18"/>
                <w:szCs w:val="18"/>
                <w:lang w:val="es-ES"/>
              </w:rPr>
            </w:pPr>
            <w:r w:rsidRPr="00D85EC5">
              <w:rPr>
                <w:rFonts w:ascii="Arial" w:hAnsi="Arial" w:cs="Arial"/>
                <w:b/>
                <w:bCs/>
                <w:sz w:val="18"/>
                <w:szCs w:val="18"/>
                <w:lang w:val="es-ES"/>
              </w:rPr>
              <w:t>Nombre del Profesor observado:</w:t>
            </w:r>
          </w:p>
        </w:tc>
        <w:tc>
          <w:tcPr>
            <w:tcW w:w="5642" w:type="dxa"/>
            <w:gridSpan w:val="15"/>
          </w:tcPr>
          <w:p w14:paraId="43334D06" w14:textId="77777777" w:rsidR="00CD1916" w:rsidRPr="00580A56" w:rsidRDefault="00CD1916" w:rsidP="00770EA2">
            <w:pPr>
              <w:rPr>
                <w:rFonts w:ascii="Arial" w:hAnsi="Arial" w:cs="Arial"/>
                <w:sz w:val="18"/>
                <w:szCs w:val="18"/>
                <w:lang w:val="es-ES"/>
              </w:rPr>
            </w:pPr>
          </w:p>
        </w:tc>
      </w:tr>
      <w:tr w:rsidR="00D85EC5" w:rsidRPr="00580A56" w14:paraId="761CB05B" w14:textId="77777777" w:rsidTr="004E7A90">
        <w:trPr>
          <w:trHeight w:val="397"/>
        </w:trPr>
        <w:tc>
          <w:tcPr>
            <w:tcW w:w="2852" w:type="dxa"/>
            <w:gridSpan w:val="4"/>
            <w:vAlign w:val="center"/>
          </w:tcPr>
          <w:p w14:paraId="464B1768" w14:textId="3ACBAF23" w:rsidR="00D85EC5" w:rsidRPr="00D85EC5" w:rsidRDefault="00525E81" w:rsidP="00770EA2">
            <w:pPr>
              <w:rPr>
                <w:rFonts w:ascii="Arial" w:hAnsi="Arial" w:cs="Arial"/>
                <w:b/>
                <w:bCs/>
                <w:sz w:val="18"/>
                <w:szCs w:val="18"/>
                <w:lang w:val="es-ES"/>
              </w:rPr>
            </w:pPr>
            <w:r w:rsidRPr="00525E81">
              <w:rPr>
                <w:rFonts w:ascii="Arial" w:hAnsi="Arial" w:cs="Arial"/>
                <w:b/>
                <w:bCs/>
                <w:sz w:val="18"/>
                <w:szCs w:val="18"/>
              </w:rPr>
              <w:t>Asignatura:</w:t>
            </w:r>
          </w:p>
        </w:tc>
        <w:tc>
          <w:tcPr>
            <w:tcW w:w="5642" w:type="dxa"/>
            <w:gridSpan w:val="15"/>
          </w:tcPr>
          <w:p w14:paraId="49CDC573" w14:textId="77777777" w:rsidR="00D85EC5" w:rsidRPr="00580A56" w:rsidRDefault="00D85EC5" w:rsidP="00770EA2">
            <w:pPr>
              <w:rPr>
                <w:rFonts w:ascii="Arial" w:hAnsi="Arial" w:cs="Arial"/>
                <w:sz w:val="18"/>
                <w:szCs w:val="18"/>
                <w:lang w:val="es-ES"/>
              </w:rPr>
            </w:pPr>
          </w:p>
        </w:tc>
      </w:tr>
      <w:tr w:rsidR="00525E81" w:rsidRPr="00580A56" w14:paraId="73E9E282" w14:textId="77777777" w:rsidTr="004E7A90">
        <w:trPr>
          <w:trHeight w:val="397"/>
        </w:trPr>
        <w:tc>
          <w:tcPr>
            <w:tcW w:w="2852" w:type="dxa"/>
            <w:gridSpan w:val="4"/>
            <w:vAlign w:val="center"/>
          </w:tcPr>
          <w:p w14:paraId="7AF033FD" w14:textId="458008D3" w:rsidR="00525E81" w:rsidRPr="00525E81" w:rsidRDefault="00525E81" w:rsidP="00770EA2">
            <w:pPr>
              <w:rPr>
                <w:rFonts w:ascii="Arial" w:hAnsi="Arial" w:cs="Arial"/>
                <w:b/>
                <w:bCs/>
                <w:sz w:val="18"/>
                <w:szCs w:val="18"/>
              </w:rPr>
            </w:pPr>
            <w:r w:rsidRPr="00525E81">
              <w:rPr>
                <w:rFonts w:ascii="Arial" w:hAnsi="Arial" w:cs="Arial"/>
                <w:b/>
                <w:bCs/>
                <w:sz w:val="18"/>
                <w:szCs w:val="18"/>
              </w:rPr>
              <w:t>Semestre:</w:t>
            </w:r>
          </w:p>
        </w:tc>
        <w:tc>
          <w:tcPr>
            <w:tcW w:w="1339" w:type="dxa"/>
            <w:gridSpan w:val="3"/>
            <w:vAlign w:val="center"/>
          </w:tcPr>
          <w:p w14:paraId="14AC0162" w14:textId="6EFB0043" w:rsidR="00525E81" w:rsidRPr="00525E81" w:rsidRDefault="00525E81" w:rsidP="00525E81">
            <w:pPr>
              <w:rPr>
                <w:rFonts w:ascii="Arial" w:hAnsi="Arial" w:cs="Arial"/>
                <w:b/>
                <w:bCs/>
                <w:sz w:val="18"/>
                <w:szCs w:val="18"/>
                <w:lang w:val="es-ES"/>
              </w:rPr>
            </w:pPr>
            <w:r w:rsidRPr="00525E81">
              <w:rPr>
                <w:rFonts w:ascii="Arial" w:hAnsi="Arial" w:cs="Arial"/>
                <w:b/>
                <w:bCs/>
                <w:sz w:val="18"/>
                <w:szCs w:val="18"/>
                <w:lang w:val="es-ES"/>
              </w:rPr>
              <w:t>Primero</w:t>
            </w:r>
          </w:p>
        </w:tc>
        <w:tc>
          <w:tcPr>
            <w:tcW w:w="1308" w:type="dxa"/>
            <w:gridSpan w:val="4"/>
            <w:vAlign w:val="center"/>
          </w:tcPr>
          <w:p w14:paraId="25BDCB78" w14:textId="77777777" w:rsidR="00525E81" w:rsidRPr="00525E81" w:rsidRDefault="00525E81" w:rsidP="00525E81">
            <w:pPr>
              <w:rPr>
                <w:rFonts w:ascii="Arial" w:hAnsi="Arial" w:cs="Arial"/>
                <w:b/>
                <w:bCs/>
                <w:sz w:val="18"/>
                <w:szCs w:val="18"/>
                <w:lang w:val="es-ES"/>
              </w:rPr>
            </w:pPr>
          </w:p>
        </w:tc>
        <w:tc>
          <w:tcPr>
            <w:tcW w:w="1641" w:type="dxa"/>
            <w:gridSpan w:val="5"/>
            <w:vAlign w:val="center"/>
          </w:tcPr>
          <w:p w14:paraId="7D337D47" w14:textId="205E9D74" w:rsidR="00525E81" w:rsidRPr="00525E81" w:rsidRDefault="00525E81" w:rsidP="00525E81">
            <w:pPr>
              <w:rPr>
                <w:rFonts w:ascii="Arial" w:hAnsi="Arial" w:cs="Arial"/>
                <w:b/>
                <w:bCs/>
                <w:sz w:val="18"/>
                <w:szCs w:val="18"/>
                <w:lang w:val="es-ES"/>
              </w:rPr>
            </w:pPr>
            <w:r w:rsidRPr="00525E81">
              <w:rPr>
                <w:rFonts w:ascii="Arial" w:hAnsi="Arial" w:cs="Arial"/>
                <w:b/>
                <w:bCs/>
                <w:sz w:val="18"/>
                <w:szCs w:val="18"/>
                <w:lang w:val="es-ES"/>
              </w:rPr>
              <w:t>Segundo</w:t>
            </w:r>
          </w:p>
        </w:tc>
        <w:tc>
          <w:tcPr>
            <w:tcW w:w="1354" w:type="dxa"/>
            <w:gridSpan w:val="3"/>
          </w:tcPr>
          <w:p w14:paraId="6C076CE8" w14:textId="227F9CB8" w:rsidR="00525E81" w:rsidRPr="00580A56" w:rsidRDefault="00525E81" w:rsidP="00770EA2">
            <w:pPr>
              <w:rPr>
                <w:rFonts w:ascii="Arial" w:hAnsi="Arial" w:cs="Arial"/>
                <w:sz w:val="18"/>
                <w:szCs w:val="18"/>
                <w:lang w:val="es-ES"/>
              </w:rPr>
            </w:pPr>
          </w:p>
        </w:tc>
      </w:tr>
      <w:tr w:rsidR="00DF0A72" w:rsidRPr="00580A56" w14:paraId="3A4F5553" w14:textId="77777777" w:rsidTr="004E7A90">
        <w:trPr>
          <w:trHeight w:val="397"/>
        </w:trPr>
        <w:tc>
          <w:tcPr>
            <w:tcW w:w="2852" w:type="dxa"/>
            <w:gridSpan w:val="4"/>
            <w:vAlign w:val="center"/>
          </w:tcPr>
          <w:p w14:paraId="5239932E" w14:textId="74C59004" w:rsidR="00DF0A72" w:rsidRPr="00525E81" w:rsidRDefault="00DF0A72" w:rsidP="00770EA2">
            <w:pPr>
              <w:rPr>
                <w:rFonts w:ascii="Arial" w:hAnsi="Arial" w:cs="Arial"/>
                <w:b/>
                <w:bCs/>
                <w:sz w:val="18"/>
                <w:szCs w:val="18"/>
              </w:rPr>
            </w:pPr>
            <w:r w:rsidRPr="00DF0A72">
              <w:rPr>
                <w:rFonts w:ascii="Arial" w:hAnsi="Arial" w:cs="Arial"/>
                <w:b/>
                <w:bCs/>
                <w:sz w:val="18"/>
                <w:szCs w:val="18"/>
              </w:rPr>
              <w:t>Duración de la clase observada:</w:t>
            </w:r>
          </w:p>
        </w:tc>
        <w:tc>
          <w:tcPr>
            <w:tcW w:w="894" w:type="dxa"/>
            <w:vAlign w:val="center"/>
          </w:tcPr>
          <w:p w14:paraId="1C3548AD" w14:textId="11E6FCB1" w:rsidR="00DF0A72" w:rsidRPr="00580A56" w:rsidRDefault="00DF0A72" w:rsidP="00770EA2">
            <w:pPr>
              <w:rPr>
                <w:rFonts w:ascii="Arial" w:hAnsi="Arial" w:cs="Arial"/>
                <w:sz w:val="18"/>
                <w:szCs w:val="18"/>
                <w:lang w:val="es-ES"/>
              </w:rPr>
            </w:pPr>
            <w:r>
              <w:rPr>
                <w:rFonts w:ascii="Arial" w:hAnsi="Arial" w:cs="Arial"/>
                <w:sz w:val="18"/>
                <w:szCs w:val="18"/>
                <w:lang w:val="es-ES"/>
              </w:rPr>
              <w:t>1 hora</w:t>
            </w:r>
          </w:p>
        </w:tc>
        <w:tc>
          <w:tcPr>
            <w:tcW w:w="890" w:type="dxa"/>
            <w:gridSpan w:val="4"/>
            <w:vAlign w:val="center"/>
          </w:tcPr>
          <w:p w14:paraId="4331C6C0" w14:textId="77777777" w:rsidR="00DF0A72" w:rsidRPr="00580A56" w:rsidRDefault="00DF0A72" w:rsidP="00770EA2">
            <w:pPr>
              <w:rPr>
                <w:rFonts w:ascii="Arial" w:hAnsi="Arial" w:cs="Arial"/>
                <w:sz w:val="18"/>
                <w:szCs w:val="18"/>
                <w:lang w:val="es-ES"/>
              </w:rPr>
            </w:pPr>
          </w:p>
        </w:tc>
        <w:tc>
          <w:tcPr>
            <w:tcW w:w="863" w:type="dxa"/>
            <w:gridSpan w:val="2"/>
            <w:vAlign w:val="center"/>
          </w:tcPr>
          <w:p w14:paraId="67A28C8A" w14:textId="074E26C7" w:rsidR="00DF0A72" w:rsidRPr="00580A56" w:rsidRDefault="00DF0A72" w:rsidP="00770EA2">
            <w:pPr>
              <w:rPr>
                <w:rFonts w:ascii="Arial" w:hAnsi="Arial" w:cs="Arial"/>
                <w:sz w:val="18"/>
                <w:szCs w:val="18"/>
                <w:lang w:val="es-ES"/>
              </w:rPr>
            </w:pPr>
            <w:r>
              <w:rPr>
                <w:rFonts w:ascii="Arial" w:hAnsi="Arial" w:cs="Arial"/>
                <w:sz w:val="18"/>
                <w:szCs w:val="18"/>
                <w:lang w:val="es-ES"/>
              </w:rPr>
              <w:t>2 horas</w:t>
            </w:r>
          </w:p>
        </w:tc>
        <w:tc>
          <w:tcPr>
            <w:tcW w:w="998" w:type="dxa"/>
            <w:gridSpan w:val="3"/>
            <w:vAlign w:val="center"/>
          </w:tcPr>
          <w:p w14:paraId="61F66D56" w14:textId="77777777" w:rsidR="00DF0A72" w:rsidRPr="00580A56" w:rsidRDefault="00DF0A72" w:rsidP="00770EA2">
            <w:pPr>
              <w:rPr>
                <w:rFonts w:ascii="Arial" w:hAnsi="Arial" w:cs="Arial"/>
                <w:sz w:val="18"/>
                <w:szCs w:val="18"/>
                <w:lang w:val="es-ES"/>
              </w:rPr>
            </w:pPr>
          </w:p>
        </w:tc>
        <w:tc>
          <w:tcPr>
            <w:tcW w:w="1111" w:type="dxa"/>
            <w:gridSpan w:val="4"/>
            <w:vAlign w:val="center"/>
          </w:tcPr>
          <w:p w14:paraId="45CD68F7" w14:textId="7F3770E4" w:rsidR="00DF0A72" w:rsidRPr="00580A56" w:rsidRDefault="00DF0A72" w:rsidP="00770EA2">
            <w:pPr>
              <w:rPr>
                <w:rFonts w:ascii="Arial" w:hAnsi="Arial" w:cs="Arial"/>
                <w:sz w:val="18"/>
                <w:szCs w:val="18"/>
                <w:lang w:val="es-ES"/>
              </w:rPr>
            </w:pPr>
            <w:r>
              <w:rPr>
                <w:rFonts w:ascii="Arial" w:hAnsi="Arial" w:cs="Arial"/>
                <w:sz w:val="18"/>
                <w:szCs w:val="18"/>
                <w:lang w:val="es-ES"/>
              </w:rPr>
              <w:t>3 horas</w:t>
            </w:r>
          </w:p>
        </w:tc>
        <w:tc>
          <w:tcPr>
            <w:tcW w:w="886" w:type="dxa"/>
            <w:vAlign w:val="center"/>
          </w:tcPr>
          <w:p w14:paraId="51B8D1A4" w14:textId="11FFC500" w:rsidR="00DF0A72" w:rsidRPr="00580A56" w:rsidRDefault="00DF0A72" w:rsidP="00770EA2">
            <w:pPr>
              <w:rPr>
                <w:rFonts w:ascii="Arial" w:hAnsi="Arial" w:cs="Arial"/>
                <w:sz w:val="18"/>
                <w:szCs w:val="18"/>
                <w:lang w:val="es-ES"/>
              </w:rPr>
            </w:pPr>
          </w:p>
        </w:tc>
      </w:tr>
      <w:tr w:rsidR="00CD1916" w:rsidRPr="00580A56" w14:paraId="37853163" w14:textId="77777777" w:rsidTr="00770EA2">
        <w:tc>
          <w:tcPr>
            <w:tcW w:w="8494" w:type="dxa"/>
            <w:gridSpan w:val="19"/>
          </w:tcPr>
          <w:p w14:paraId="0DC41C7A" w14:textId="0BF5A305" w:rsidR="00CD1916" w:rsidRPr="00580A56" w:rsidRDefault="00B57264" w:rsidP="00770EA2">
            <w:pPr>
              <w:jc w:val="both"/>
              <w:rPr>
                <w:rFonts w:ascii="Arial" w:hAnsi="Arial" w:cs="Arial"/>
                <w:sz w:val="18"/>
                <w:szCs w:val="18"/>
                <w:lang w:val="es-ES"/>
              </w:rPr>
            </w:pPr>
            <w:r w:rsidRPr="00B57264">
              <w:rPr>
                <w:rFonts w:ascii="Arial" w:hAnsi="Arial" w:cs="Arial"/>
                <w:b/>
                <w:bCs/>
                <w:sz w:val="18"/>
                <w:szCs w:val="18"/>
              </w:rPr>
              <w:t>Criterios de Observación</w:t>
            </w:r>
          </w:p>
        </w:tc>
      </w:tr>
      <w:tr w:rsidR="00B57264" w:rsidRPr="00580A56" w14:paraId="3196B596" w14:textId="77777777" w:rsidTr="00770EA2">
        <w:tc>
          <w:tcPr>
            <w:tcW w:w="8494" w:type="dxa"/>
            <w:gridSpan w:val="19"/>
          </w:tcPr>
          <w:p w14:paraId="5BA705CF" w14:textId="511BEB76" w:rsidR="00B57264" w:rsidRPr="00B57264" w:rsidRDefault="00B57264" w:rsidP="00B57264">
            <w:pPr>
              <w:jc w:val="both"/>
              <w:rPr>
                <w:rFonts w:ascii="Arial" w:hAnsi="Arial" w:cs="Arial"/>
                <w:b/>
                <w:bCs/>
                <w:sz w:val="18"/>
                <w:szCs w:val="18"/>
              </w:rPr>
            </w:pPr>
            <w:r w:rsidRPr="00B57264">
              <w:rPr>
                <w:rFonts w:ascii="Arial" w:hAnsi="Arial" w:cs="Arial"/>
                <w:sz w:val="18"/>
                <w:szCs w:val="18"/>
              </w:rPr>
              <w:t>Para cada ítem, marque con una "X" el nivel de frecuencia observado, según la escala: 1 = Nunca, 2 = Rara vez, 3 = A veces, 4 = Frecuentemente, 5 = Siempre.</w:t>
            </w:r>
          </w:p>
        </w:tc>
      </w:tr>
      <w:tr w:rsidR="00CD1916" w:rsidRPr="00580A56" w14:paraId="0C2B5A0E" w14:textId="77777777" w:rsidTr="00770EA2">
        <w:tc>
          <w:tcPr>
            <w:tcW w:w="8494" w:type="dxa"/>
            <w:gridSpan w:val="19"/>
          </w:tcPr>
          <w:p w14:paraId="0BC47E3B" w14:textId="0BF0C8D4" w:rsidR="00CD1916" w:rsidRPr="00580A56" w:rsidRDefault="0090687C" w:rsidP="00770EA2">
            <w:pPr>
              <w:jc w:val="both"/>
              <w:rPr>
                <w:rFonts w:ascii="Arial" w:hAnsi="Arial" w:cs="Arial"/>
                <w:sz w:val="18"/>
                <w:szCs w:val="18"/>
                <w:lang w:val="es-ES"/>
              </w:rPr>
            </w:pPr>
            <w:r w:rsidRPr="0090687C">
              <w:rPr>
                <w:rFonts w:ascii="Arial" w:hAnsi="Arial" w:cs="Arial"/>
                <w:b/>
                <w:bCs/>
                <w:sz w:val="18"/>
                <w:szCs w:val="18"/>
              </w:rPr>
              <w:t>Organización y Dinámicas de la Clase</w:t>
            </w:r>
          </w:p>
        </w:tc>
      </w:tr>
      <w:tr w:rsidR="00CD1916" w:rsidRPr="00580A56" w14:paraId="490EF782" w14:textId="77777777" w:rsidTr="004E7A90">
        <w:tc>
          <w:tcPr>
            <w:tcW w:w="2470" w:type="dxa"/>
            <w:gridSpan w:val="2"/>
          </w:tcPr>
          <w:p w14:paraId="762A7C89" w14:textId="77777777" w:rsidR="00CD1916" w:rsidRPr="00580A56" w:rsidRDefault="00CD1916" w:rsidP="00770EA2">
            <w:pPr>
              <w:rPr>
                <w:rFonts w:ascii="Arial" w:hAnsi="Arial" w:cs="Arial"/>
                <w:sz w:val="18"/>
                <w:szCs w:val="18"/>
                <w:lang w:val="es-ES"/>
              </w:rPr>
            </w:pPr>
          </w:p>
        </w:tc>
        <w:tc>
          <w:tcPr>
            <w:tcW w:w="1368" w:type="dxa"/>
            <w:gridSpan w:val="4"/>
            <w:vAlign w:val="center"/>
          </w:tcPr>
          <w:p w14:paraId="56F88F7A" w14:textId="5FB1FF7C" w:rsidR="00CD1916" w:rsidRPr="00580A56" w:rsidRDefault="009336BD" w:rsidP="00770EA2">
            <w:pPr>
              <w:jc w:val="center"/>
              <w:rPr>
                <w:rFonts w:ascii="Arial" w:hAnsi="Arial" w:cs="Arial"/>
                <w:b/>
                <w:bCs/>
                <w:sz w:val="16"/>
                <w:szCs w:val="16"/>
                <w:lang w:val="es-ES"/>
              </w:rPr>
            </w:pPr>
            <w:r w:rsidRPr="009336BD">
              <w:rPr>
                <w:rFonts w:ascii="Arial" w:hAnsi="Arial" w:cs="Arial"/>
                <w:b/>
                <w:bCs/>
                <w:sz w:val="16"/>
                <w:szCs w:val="16"/>
              </w:rPr>
              <w:t>Nunca</w:t>
            </w:r>
          </w:p>
        </w:tc>
        <w:tc>
          <w:tcPr>
            <w:tcW w:w="1131" w:type="dxa"/>
            <w:gridSpan w:val="4"/>
            <w:vAlign w:val="center"/>
          </w:tcPr>
          <w:p w14:paraId="18A510F7" w14:textId="63E4426C" w:rsidR="00CD1916" w:rsidRPr="00580A56" w:rsidRDefault="009336BD" w:rsidP="00770EA2">
            <w:pPr>
              <w:jc w:val="center"/>
              <w:rPr>
                <w:rFonts w:ascii="Arial" w:hAnsi="Arial" w:cs="Arial"/>
                <w:b/>
                <w:bCs/>
                <w:sz w:val="16"/>
                <w:szCs w:val="16"/>
                <w:lang w:val="es-ES"/>
              </w:rPr>
            </w:pPr>
            <w:r w:rsidRPr="009336BD">
              <w:rPr>
                <w:rFonts w:ascii="Arial" w:hAnsi="Arial" w:cs="Arial"/>
                <w:b/>
                <w:bCs/>
                <w:sz w:val="16"/>
                <w:szCs w:val="16"/>
              </w:rPr>
              <w:t>Rara vez</w:t>
            </w:r>
          </w:p>
        </w:tc>
        <w:tc>
          <w:tcPr>
            <w:tcW w:w="956" w:type="dxa"/>
            <w:gridSpan w:val="3"/>
            <w:vAlign w:val="center"/>
          </w:tcPr>
          <w:p w14:paraId="0F889ED0" w14:textId="49B67AA7" w:rsidR="00CD1916" w:rsidRPr="00580A56" w:rsidRDefault="009336BD" w:rsidP="00770EA2">
            <w:pPr>
              <w:jc w:val="center"/>
              <w:rPr>
                <w:rFonts w:ascii="Arial" w:hAnsi="Arial" w:cs="Arial"/>
                <w:b/>
                <w:bCs/>
                <w:sz w:val="16"/>
                <w:szCs w:val="16"/>
                <w:lang w:val="es-ES"/>
              </w:rPr>
            </w:pPr>
            <w:r w:rsidRPr="009336BD">
              <w:rPr>
                <w:rFonts w:ascii="Arial" w:hAnsi="Arial" w:cs="Arial"/>
                <w:b/>
                <w:bCs/>
                <w:sz w:val="16"/>
                <w:szCs w:val="16"/>
              </w:rPr>
              <w:t>A veces</w:t>
            </w:r>
          </w:p>
        </w:tc>
        <w:tc>
          <w:tcPr>
            <w:tcW w:w="1452" w:type="dxa"/>
            <w:gridSpan w:val="4"/>
            <w:vAlign w:val="center"/>
          </w:tcPr>
          <w:p w14:paraId="07414531" w14:textId="60217E9A" w:rsidR="00CD1916" w:rsidRPr="00580A56" w:rsidRDefault="004E7A90" w:rsidP="00770EA2">
            <w:pPr>
              <w:jc w:val="center"/>
              <w:rPr>
                <w:rFonts w:ascii="Arial" w:hAnsi="Arial" w:cs="Arial"/>
                <w:b/>
                <w:bCs/>
                <w:sz w:val="16"/>
                <w:szCs w:val="16"/>
                <w:lang w:val="es-ES"/>
              </w:rPr>
            </w:pPr>
            <w:r w:rsidRPr="004E7A90">
              <w:rPr>
                <w:rFonts w:ascii="Arial" w:hAnsi="Arial" w:cs="Arial"/>
                <w:b/>
                <w:bCs/>
                <w:sz w:val="16"/>
                <w:szCs w:val="16"/>
              </w:rPr>
              <w:t>Frecuentemente</w:t>
            </w:r>
          </w:p>
        </w:tc>
        <w:tc>
          <w:tcPr>
            <w:tcW w:w="1117" w:type="dxa"/>
            <w:gridSpan w:val="2"/>
            <w:vAlign w:val="center"/>
          </w:tcPr>
          <w:p w14:paraId="6E08220B" w14:textId="0DC14BDA" w:rsidR="00CD1916" w:rsidRPr="00580A56" w:rsidRDefault="004E7A90" w:rsidP="00770EA2">
            <w:pPr>
              <w:jc w:val="center"/>
              <w:rPr>
                <w:rFonts w:ascii="Arial" w:hAnsi="Arial" w:cs="Arial"/>
                <w:b/>
                <w:bCs/>
                <w:sz w:val="16"/>
                <w:szCs w:val="16"/>
                <w:lang w:val="es-ES"/>
              </w:rPr>
            </w:pPr>
            <w:r w:rsidRPr="004E7A90">
              <w:rPr>
                <w:rFonts w:ascii="Arial" w:hAnsi="Arial" w:cs="Arial"/>
                <w:b/>
                <w:bCs/>
                <w:sz w:val="16"/>
                <w:szCs w:val="16"/>
              </w:rPr>
              <w:t>Siempre</w:t>
            </w:r>
          </w:p>
        </w:tc>
      </w:tr>
      <w:tr w:rsidR="004E7A90" w:rsidRPr="00580A56" w14:paraId="27480DC2" w14:textId="77777777" w:rsidTr="004E7A90">
        <w:tc>
          <w:tcPr>
            <w:tcW w:w="2470" w:type="dxa"/>
            <w:gridSpan w:val="2"/>
            <w:vAlign w:val="center"/>
          </w:tcPr>
          <w:p w14:paraId="5E3A0546" w14:textId="56F66376" w:rsidR="004E7A90" w:rsidRPr="004E7A90" w:rsidRDefault="004E7A90" w:rsidP="004E7A90">
            <w:pPr>
              <w:rPr>
                <w:rFonts w:ascii="Arial" w:hAnsi="Arial" w:cs="Arial"/>
                <w:sz w:val="18"/>
                <w:szCs w:val="18"/>
                <w:lang w:val="es-ES"/>
              </w:rPr>
            </w:pPr>
            <w:r w:rsidRPr="004E7A90">
              <w:rPr>
                <w:rStyle w:val="text-format-content"/>
                <w:rFonts w:ascii="Arial" w:hAnsi="Arial" w:cs="Arial"/>
                <w:color w:val="212121"/>
                <w:sz w:val="18"/>
                <w:szCs w:val="18"/>
              </w:rPr>
              <w:t>El profesor utiliza exclusivamente exposiciones magistrales para impartir la clase.</w:t>
            </w:r>
          </w:p>
        </w:tc>
        <w:tc>
          <w:tcPr>
            <w:tcW w:w="1368" w:type="dxa"/>
            <w:gridSpan w:val="4"/>
          </w:tcPr>
          <w:p w14:paraId="72E94078" w14:textId="77777777" w:rsidR="004E7A90" w:rsidRPr="00580A56" w:rsidRDefault="004E7A90" w:rsidP="004E7A90">
            <w:pPr>
              <w:rPr>
                <w:rFonts w:ascii="Arial" w:hAnsi="Arial" w:cs="Arial"/>
                <w:sz w:val="18"/>
                <w:szCs w:val="18"/>
                <w:lang w:val="es-ES"/>
              </w:rPr>
            </w:pPr>
          </w:p>
        </w:tc>
        <w:tc>
          <w:tcPr>
            <w:tcW w:w="1131" w:type="dxa"/>
            <w:gridSpan w:val="4"/>
          </w:tcPr>
          <w:p w14:paraId="795B26F6" w14:textId="77777777" w:rsidR="004E7A90" w:rsidRPr="00580A56" w:rsidRDefault="004E7A90" w:rsidP="004E7A90">
            <w:pPr>
              <w:rPr>
                <w:rFonts w:ascii="Arial" w:hAnsi="Arial" w:cs="Arial"/>
                <w:sz w:val="18"/>
                <w:szCs w:val="18"/>
                <w:lang w:val="es-ES"/>
              </w:rPr>
            </w:pPr>
          </w:p>
        </w:tc>
        <w:tc>
          <w:tcPr>
            <w:tcW w:w="956" w:type="dxa"/>
            <w:gridSpan w:val="3"/>
          </w:tcPr>
          <w:p w14:paraId="38F2B6CF" w14:textId="77777777" w:rsidR="004E7A90" w:rsidRPr="00580A56" w:rsidRDefault="004E7A90" w:rsidP="004E7A90">
            <w:pPr>
              <w:rPr>
                <w:rFonts w:ascii="Arial" w:hAnsi="Arial" w:cs="Arial"/>
                <w:sz w:val="18"/>
                <w:szCs w:val="18"/>
                <w:lang w:val="es-ES"/>
              </w:rPr>
            </w:pPr>
          </w:p>
        </w:tc>
        <w:tc>
          <w:tcPr>
            <w:tcW w:w="1452" w:type="dxa"/>
            <w:gridSpan w:val="4"/>
          </w:tcPr>
          <w:p w14:paraId="525BFE63" w14:textId="77777777" w:rsidR="004E7A90" w:rsidRPr="00580A56" w:rsidRDefault="004E7A90" w:rsidP="004E7A90">
            <w:pPr>
              <w:rPr>
                <w:rFonts w:ascii="Arial" w:hAnsi="Arial" w:cs="Arial"/>
                <w:sz w:val="18"/>
                <w:szCs w:val="18"/>
                <w:lang w:val="es-ES"/>
              </w:rPr>
            </w:pPr>
          </w:p>
        </w:tc>
        <w:tc>
          <w:tcPr>
            <w:tcW w:w="1117" w:type="dxa"/>
            <w:gridSpan w:val="2"/>
          </w:tcPr>
          <w:p w14:paraId="2E3AF7FA" w14:textId="77777777" w:rsidR="004E7A90" w:rsidRPr="00580A56" w:rsidRDefault="004E7A90" w:rsidP="004E7A90">
            <w:pPr>
              <w:rPr>
                <w:rFonts w:ascii="Arial" w:hAnsi="Arial" w:cs="Arial"/>
                <w:sz w:val="18"/>
                <w:szCs w:val="18"/>
                <w:lang w:val="es-ES"/>
              </w:rPr>
            </w:pPr>
          </w:p>
        </w:tc>
      </w:tr>
      <w:tr w:rsidR="004E7A90" w:rsidRPr="00580A56" w14:paraId="69A9331D" w14:textId="77777777" w:rsidTr="004E7A90">
        <w:tc>
          <w:tcPr>
            <w:tcW w:w="2470" w:type="dxa"/>
            <w:gridSpan w:val="2"/>
            <w:vAlign w:val="center"/>
          </w:tcPr>
          <w:p w14:paraId="1244A073" w14:textId="0BB774E0" w:rsidR="004E7A90" w:rsidRPr="004E7A90" w:rsidRDefault="004E7A90" w:rsidP="004E7A90">
            <w:pPr>
              <w:rPr>
                <w:rFonts w:ascii="Arial" w:hAnsi="Arial" w:cs="Arial"/>
                <w:sz w:val="18"/>
                <w:szCs w:val="18"/>
                <w:lang w:val="es-ES"/>
              </w:rPr>
            </w:pPr>
            <w:r w:rsidRPr="004E7A90">
              <w:rPr>
                <w:rStyle w:val="text-format-content"/>
                <w:rFonts w:ascii="Arial" w:hAnsi="Arial" w:cs="Arial"/>
                <w:color w:val="212121"/>
                <w:sz w:val="18"/>
                <w:szCs w:val="18"/>
              </w:rPr>
              <w:t>Se evidencia la participación activa de los estudiantes en el desarrollo de la clase.</w:t>
            </w:r>
          </w:p>
        </w:tc>
        <w:tc>
          <w:tcPr>
            <w:tcW w:w="1368" w:type="dxa"/>
            <w:gridSpan w:val="4"/>
          </w:tcPr>
          <w:p w14:paraId="6DCC0E80" w14:textId="77777777" w:rsidR="004E7A90" w:rsidRPr="00580A56" w:rsidRDefault="004E7A90" w:rsidP="004E7A90">
            <w:pPr>
              <w:rPr>
                <w:rFonts w:ascii="Arial" w:hAnsi="Arial" w:cs="Arial"/>
                <w:sz w:val="18"/>
                <w:szCs w:val="18"/>
                <w:lang w:val="es-ES"/>
              </w:rPr>
            </w:pPr>
          </w:p>
        </w:tc>
        <w:tc>
          <w:tcPr>
            <w:tcW w:w="1131" w:type="dxa"/>
            <w:gridSpan w:val="4"/>
          </w:tcPr>
          <w:p w14:paraId="48554394" w14:textId="77777777" w:rsidR="004E7A90" w:rsidRPr="00580A56" w:rsidRDefault="004E7A90" w:rsidP="004E7A90">
            <w:pPr>
              <w:rPr>
                <w:rFonts w:ascii="Arial" w:hAnsi="Arial" w:cs="Arial"/>
                <w:sz w:val="18"/>
                <w:szCs w:val="18"/>
                <w:lang w:val="es-ES"/>
              </w:rPr>
            </w:pPr>
          </w:p>
        </w:tc>
        <w:tc>
          <w:tcPr>
            <w:tcW w:w="956" w:type="dxa"/>
            <w:gridSpan w:val="3"/>
          </w:tcPr>
          <w:p w14:paraId="0A0E6102" w14:textId="77777777" w:rsidR="004E7A90" w:rsidRPr="00580A56" w:rsidRDefault="004E7A90" w:rsidP="004E7A90">
            <w:pPr>
              <w:rPr>
                <w:rFonts w:ascii="Arial" w:hAnsi="Arial" w:cs="Arial"/>
                <w:sz w:val="18"/>
                <w:szCs w:val="18"/>
                <w:lang w:val="es-ES"/>
              </w:rPr>
            </w:pPr>
          </w:p>
        </w:tc>
        <w:tc>
          <w:tcPr>
            <w:tcW w:w="1452" w:type="dxa"/>
            <w:gridSpan w:val="4"/>
          </w:tcPr>
          <w:p w14:paraId="64AC2DD7" w14:textId="77777777" w:rsidR="004E7A90" w:rsidRPr="00580A56" w:rsidRDefault="004E7A90" w:rsidP="004E7A90">
            <w:pPr>
              <w:rPr>
                <w:rFonts w:ascii="Arial" w:hAnsi="Arial" w:cs="Arial"/>
                <w:sz w:val="18"/>
                <w:szCs w:val="18"/>
                <w:lang w:val="es-ES"/>
              </w:rPr>
            </w:pPr>
          </w:p>
        </w:tc>
        <w:tc>
          <w:tcPr>
            <w:tcW w:w="1117" w:type="dxa"/>
            <w:gridSpan w:val="2"/>
          </w:tcPr>
          <w:p w14:paraId="3C678013" w14:textId="77777777" w:rsidR="004E7A90" w:rsidRPr="00580A56" w:rsidRDefault="004E7A90" w:rsidP="004E7A90">
            <w:pPr>
              <w:rPr>
                <w:rFonts w:ascii="Arial" w:hAnsi="Arial" w:cs="Arial"/>
                <w:sz w:val="18"/>
                <w:szCs w:val="18"/>
                <w:lang w:val="es-ES"/>
              </w:rPr>
            </w:pPr>
          </w:p>
        </w:tc>
      </w:tr>
      <w:tr w:rsidR="004E7A90" w:rsidRPr="00580A56" w14:paraId="0314A9D0" w14:textId="77777777" w:rsidTr="004E7A90">
        <w:tc>
          <w:tcPr>
            <w:tcW w:w="2470" w:type="dxa"/>
            <w:gridSpan w:val="2"/>
            <w:vAlign w:val="center"/>
          </w:tcPr>
          <w:p w14:paraId="1B1AD40D" w14:textId="077A939D" w:rsidR="004E7A90" w:rsidRPr="004E7A90" w:rsidRDefault="004E7A90" w:rsidP="004E7A90">
            <w:pPr>
              <w:rPr>
                <w:rFonts w:ascii="Arial" w:hAnsi="Arial" w:cs="Arial"/>
                <w:sz w:val="18"/>
                <w:szCs w:val="18"/>
                <w:lang w:val="es-ES"/>
              </w:rPr>
            </w:pPr>
            <w:r w:rsidRPr="004E7A90">
              <w:rPr>
                <w:rStyle w:val="text-format-content"/>
                <w:rFonts w:ascii="Arial" w:hAnsi="Arial" w:cs="Arial"/>
                <w:color w:val="212121"/>
                <w:sz w:val="18"/>
                <w:szCs w:val="18"/>
              </w:rPr>
              <w:t>Se fomenta el pensamiento crítico mediante preguntas o debates dirigidos.</w:t>
            </w:r>
          </w:p>
        </w:tc>
        <w:tc>
          <w:tcPr>
            <w:tcW w:w="1368" w:type="dxa"/>
            <w:gridSpan w:val="4"/>
          </w:tcPr>
          <w:p w14:paraId="6F45BB81" w14:textId="77777777" w:rsidR="004E7A90" w:rsidRPr="00580A56" w:rsidRDefault="004E7A90" w:rsidP="004E7A90">
            <w:pPr>
              <w:rPr>
                <w:rFonts w:ascii="Arial" w:hAnsi="Arial" w:cs="Arial"/>
                <w:sz w:val="18"/>
                <w:szCs w:val="18"/>
                <w:lang w:val="es-ES"/>
              </w:rPr>
            </w:pPr>
          </w:p>
        </w:tc>
        <w:tc>
          <w:tcPr>
            <w:tcW w:w="1131" w:type="dxa"/>
            <w:gridSpan w:val="4"/>
          </w:tcPr>
          <w:p w14:paraId="61373A53" w14:textId="77777777" w:rsidR="004E7A90" w:rsidRPr="00580A56" w:rsidRDefault="004E7A90" w:rsidP="004E7A90">
            <w:pPr>
              <w:rPr>
                <w:rFonts w:ascii="Arial" w:hAnsi="Arial" w:cs="Arial"/>
                <w:sz w:val="18"/>
                <w:szCs w:val="18"/>
                <w:lang w:val="es-ES"/>
              </w:rPr>
            </w:pPr>
          </w:p>
        </w:tc>
        <w:tc>
          <w:tcPr>
            <w:tcW w:w="956" w:type="dxa"/>
            <w:gridSpan w:val="3"/>
          </w:tcPr>
          <w:p w14:paraId="1EC562BD" w14:textId="77777777" w:rsidR="004E7A90" w:rsidRPr="00580A56" w:rsidRDefault="004E7A90" w:rsidP="004E7A90">
            <w:pPr>
              <w:rPr>
                <w:rFonts w:ascii="Arial" w:hAnsi="Arial" w:cs="Arial"/>
                <w:sz w:val="18"/>
                <w:szCs w:val="18"/>
                <w:lang w:val="es-ES"/>
              </w:rPr>
            </w:pPr>
          </w:p>
        </w:tc>
        <w:tc>
          <w:tcPr>
            <w:tcW w:w="1452" w:type="dxa"/>
            <w:gridSpan w:val="4"/>
          </w:tcPr>
          <w:p w14:paraId="1569A54F" w14:textId="77777777" w:rsidR="004E7A90" w:rsidRPr="00580A56" w:rsidRDefault="004E7A90" w:rsidP="004E7A90">
            <w:pPr>
              <w:rPr>
                <w:rFonts w:ascii="Arial" w:hAnsi="Arial" w:cs="Arial"/>
                <w:sz w:val="18"/>
                <w:szCs w:val="18"/>
                <w:lang w:val="es-ES"/>
              </w:rPr>
            </w:pPr>
          </w:p>
        </w:tc>
        <w:tc>
          <w:tcPr>
            <w:tcW w:w="1117" w:type="dxa"/>
            <w:gridSpan w:val="2"/>
          </w:tcPr>
          <w:p w14:paraId="10F78777" w14:textId="77777777" w:rsidR="004E7A90" w:rsidRPr="00580A56" w:rsidRDefault="004E7A90" w:rsidP="004E7A90">
            <w:pPr>
              <w:rPr>
                <w:rFonts w:ascii="Arial" w:hAnsi="Arial" w:cs="Arial"/>
                <w:sz w:val="18"/>
                <w:szCs w:val="18"/>
                <w:lang w:val="es-ES"/>
              </w:rPr>
            </w:pPr>
          </w:p>
        </w:tc>
      </w:tr>
      <w:tr w:rsidR="004E7A90" w:rsidRPr="00580A56" w14:paraId="3FB2D950" w14:textId="77777777" w:rsidTr="004E7A90">
        <w:tc>
          <w:tcPr>
            <w:tcW w:w="2470" w:type="dxa"/>
            <w:gridSpan w:val="2"/>
            <w:vAlign w:val="center"/>
          </w:tcPr>
          <w:p w14:paraId="4AC35246" w14:textId="6402E0BE" w:rsidR="004E7A90" w:rsidRPr="004E7A90" w:rsidRDefault="004E7A90" w:rsidP="004E7A90">
            <w:pPr>
              <w:rPr>
                <w:rFonts w:ascii="Arial" w:hAnsi="Arial" w:cs="Arial"/>
                <w:sz w:val="18"/>
                <w:szCs w:val="18"/>
                <w:lang w:val="es-ES"/>
              </w:rPr>
            </w:pPr>
            <w:r w:rsidRPr="004E7A90">
              <w:rPr>
                <w:rStyle w:val="text-format-content"/>
                <w:rFonts w:ascii="Arial" w:hAnsi="Arial" w:cs="Arial"/>
                <w:color w:val="212121"/>
                <w:sz w:val="18"/>
                <w:szCs w:val="18"/>
              </w:rPr>
              <w:t>La clase incluye actividades prácticas como análisis de casos o resolución de problemas.</w:t>
            </w:r>
          </w:p>
        </w:tc>
        <w:tc>
          <w:tcPr>
            <w:tcW w:w="1368" w:type="dxa"/>
            <w:gridSpan w:val="4"/>
          </w:tcPr>
          <w:p w14:paraId="42382CBC" w14:textId="77777777" w:rsidR="004E7A90" w:rsidRPr="00580A56" w:rsidRDefault="004E7A90" w:rsidP="004E7A90">
            <w:pPr>
              <w:rPr>
                <w:rFonts w:ascii="Arial" w:hAnsi="Arial" w:cs="Arial"/>
                <w:sz w:val="18"/>
                <w:szCs w:val="18"/>
                <w:lang w:val="es-ES"/>
              </w:rPr>
            </w:pPr>
          </w:p>
        </w:tc>
        <w:tc>
          <w:tcPr>
            <w:tcW w:w="1131" w:type="dxa"/>
            <w:gridSpan w:val="4"/>
          </w:tcPr>
          <w:p w14:paraId="001908F5" w14:textId="77777777" w:rsidR="004E7A90" w:rsidRPr="00580A56" w:rsidRDefault="004E7A90" w:rsidP="004E7A90">
            <w:pPr>
              <w:rPr>
                <w:rFonts w:ascii="Arial" w:hAnsi="Arial" w:cs="Arial"/>
                <w:sz w:val="18"/>
                <w:szCs w:val="18"/>
                <w:lang w:val="es-ES"/>
              </w:rPr>
            </w:pPr>
          </w:p>
        </w:tc>
        <w:tc>
          <w:tcPr>
            <w:tcW w:w="956" w:type="dxa"/>
            <w:gridSpan w:val="3"/>
          </w:tcPr>
          <w:p w14:paraId="5B795E9E" w14:textId="77777777" w:rsidR="004E7A90" w:rsidRPr="00580A56" w:rsidRDefault="004E7A90" w:rsidP="004E7A90">
            <w:pPr>
              <w:rPr>
                <w:rFonts w:ascii="Arial" w:hAnsi="Arial" w:cs="Arial"/>
                <w:sz w:val="18"/>
                <w:szCs w:val="18"/>
                <w:lang w:val="es-ES"/>
              </w:rPr>
            </w:pPr>
          </w:p>
        </w:tc>
        <w:tc>
          <w:tcPr>
            <w:tcW w:w="1452" w:type="dxa"/>
            <w:gridSpan w:val="4"/>
          </w:tcPr>
          <w:p w14:paraId="5A2FB568" w14:textId="77777777" w:rsidR="004E7A90" w:rsidRPr="00580A56" w:rsidRDefault="004E7A90" w:rsidP="004E7A90">
            <w:pPr>
              <w:rPr>
                <w:rFonts w:ascii="Arial" w:hAnsi="Arial" w:cs="Arial"/>
                <w:sz w:val="18"/>
                <w:szCs w:val="18"/>
                <w:lang w:val="es-ES"/>
              </w:rPr>
            </w:pPr>
          </w:p>
        </w:tc>
        <w:tc>
          <w:tcPr>
            <w:tcW w:w="1117" w:type="dxa"/>
            <w:gridSpan w:val="2"/>
          </w:tcPr>
          <w:p w14:paraId="734F2E5F" w14:textId="77777777" w:rsidR="004E7A90" w:rsidRPr="00580A56" w:rsidRDefault="004E7A90" w:rsidP="004E7A90">
            <w:pPr>
              <w:rPr>
                <w:rFonts w:ascii="Arial" w:hAnsi="Arial" w:cs="Arial"/>
                <w:sz w:val="18"/>
                <w:szCs w:val="18"/>
                <w:lang w:val="es-ES"/>
              </w:rPr>
            </w:pPr>
          </w:p>
        </w:tc>
      </w:tr>
      <w:tr w:rsidR="004E7A90" w:rsidRPr="00580A56" w14:paraId="4A949824" w14:textId="77777777" w:rsidTr="004E7A90">
        <w:tc>
          <w:tcPr>
            <w:tcW w:w="2470" w:type="dxa"/>
            <w:gridSpan w:val="2"/>
            <w:vAlign w:val="center"/>
          </w:tcPr>
          <w:p w14:paraId="5D504416" w14:textId="77777777" w:rsidR="004E7A90" w:rsidRPr="00580A56" w:rsidRDefault="004E7A90" w:rsidP="00770EA2">
            <w:pPr>
              <w:rPr>
                <w:rStyle w:val="text-format-content"/>
                <w:rFonts w:ascii="Arial" w:hAnsi="Arial" w:cs="Arial"/>
                <w:color w:val="212121"/>
                <w:sz w:val="18"/>
                <w:szCs w:val="18"/>
              </w:rPr>
            </w:pPr>
          </w:p>
        </w:tc>
        <w:tc>
          <w:tcPr>
            <w:tcW w:w="1368" w:type="dxa"/>
            <w:gridSpan w:val="4"/>
          </w:tcPr>
          <w:p w14:paraId="6B50E3A5" w14:textId="77777777" w:rsidR="004E7A90" w:rsidRPr="00580A56" w:rsidRDefault="004E7A90" w:rsidP="00770EA2">
            <w:pPr>
              <w:rPr>
                <w:rFonts w:ascii="Arial" w:hAnsi="Arial" w:cs="Arial"/>
                <w:sz w:val="18"/>
                <w:szCs w:val="18"/>
                <w:lang w:val="es-ES"/>
              </w:rPr>
            </w:pPr>
          </w:p>
        </w:tc>
        <w:tc>
          <w:tcPr>
            <w:tcW w:w="1131" w:type="dxa"/>
            <w:gridSpan w:val="4"/>
          </w:tcPr>
          <w:p w14:paraId="193A211D" w14:textId="77777777" w:rsidR="004E7A90" w:rsidRPr="00580A56" w:rsidRDefault="004E7A90" w:rsidP="00770EA2">
            <w:pPr>
              <w:rPr>
                <w:rFonts w:ascii="Arial" w:hAnsi="Arial" w:cs="Arial"/>
                <w:sz w:val="18"/>
                <w:szCs w:val="18"/>
                <w:lang w:val="es-ES"/>
              </w:rPr>
            </w:pPr>
          </w:p>
        </w:tc>
        <w:tc>
          <w:tcPr>
            <w:tcW w:w="956" w:type="dxa"/>
            <w:gridSpan w:val="3"/>
          </w:tcPr>
          <w:p w14:paraId="661505DD" w14:textId="77777777" w:rsidR="004E7A90" w:rsidRPr="00580A56" w:rsidRDefault="004E7A90" w:rsidP="00770EA2">
            <w:pPr>
              <w:rPr>
                <w:rFonts w:ascii="Arial" w:hAnsi="Arial" w:cs="Arial"/>
                <w:sz w:val="18"/>
                <w:szCs w:val="18"/>
                <w:lang w:val="es-ES"/>
              </w:rPr>
            </w:pPr>
          </w:p>
        </w:tc>
        <w:tc>
          <w:tcPr>
            <w:tcW w:w="1452" w:type="dxa"/>
            <w:gridSpan w:val="4"/>
          </w:tcPr>
          <w:p w14:paraId="4F8ECF31" w14:textId="77777777" w:rsidR="004E7A90" w:rsidRPr="00580A56" w:rsidRDefault="004E7A90" w:rsidP="00770EA2">
            <w:pPr>
              <w:rPr>
                <w:rFonts w:ascii="Arial" w:hAnsi="Arial" w:cs="Arial"/>
                <w:sz w:val="18"/>
                <w:szCs w:val="18"/>
                <w:lang w:val="es-ES"/>
              </w:rPr>
            </w:pPr>
          </w:p>
        </w:tc>
        <w:tc>
          <w:tcPr>
            <w:tcW w:w="1117" w:type="dxa"/>
            <w:gridSpan w:val="2"/>
          </w:tcPr>
          <w:p w14:paraId="34AF77D3" w14:textId="77777777" w:rsidR="004E7A90" w:rsidRPr="00580A56" w:rsidRDefault="004E7A90" w:rsidP="00770EA2">
            <w:pPr>
              <w:rPr>
                <w:rFonts w:ascii="Arial" w:hAnsi="Arial" w:cs="Arial"/>
                <w:sz w:val="18"/>
                <w:szCs w:val="18"/>
                <w:lang w:val="es-ES"/>
              </w:rPr>
            </w:pPr>
          </w:p>
        </w:tc>
      </w:tr>
      <w:tr w:rsidR="00CD1916" w:rsidRPr="00580A56" w14:paraId="18D100A0" w14:textId="77777777" w:rsidTr="00770EA2">
        <w:tc>
          <w:tcPr>
            <w:tcW w:w="8494" w:type="dxa"/>
            <w:gridSpan w:val="19"/>
          </w:tcPr>
          <w:p w14:paraId="4B47B3FE" w14:textId="57B6795A" w:rsidR="00CD1916" w:rsidRPr="00580A56" w:rsidRDefault="0090687C" w:rsidP="00770EA2">
            <w:pPr>
              <w:rPr>
                <w:rFonts w:ascii="Arial" w:hAnsi="Arial" w:cs="Arial"/>
                <w:b/>
                <w:bCs/>
                <w:sz w:val="18"/>
                <w:szCs w:val="18"/>
                <w:lang w:val="es-ES"/>
              </w:rPr>
            </w:pPr>
            <w:r w:rsidRPr="0090687C">
              <w:rPr>
                <w:rFonts w:ascii="Arial" w:hAnsi="Arial" w:cs="Arial"/>
                <w:b/>
                <w:bCs/>
                <w:sz w:val="18"/>
                <w:szCs w:val="18"/>
              </w:rPr>
              <w:t>Metodologías Activas vs. Tradicionales</w:t>
            </w:r>
          </w:p>
        </w:tc>
      </w:tr>
      <w:tr w:rsidR="0090687C" w:rsidRPr="00580A56" w14:paraId="42A8BADE" w14:textId="77777777" w:rsidTr="004E7A90">
        <w:tc>
          <w:tcPr>
            <w:tcW w:w="2470" w:type="dxa"/>
            <w:gridSpan w:val="2"/>
          </w:tcPr>
          <w:p w14:paraId="2511BC70" w14:textId="77777777" w:rsidR="0090687C" w:rsidRPr="00580A56" w:rsidRDefault="0090687C" w:rsidP="0090687C">
            <w:pPr>
              <w:rPr>
                <w:rFonts w:ascii="Arial" w:hAnsi="Arial" w:cs="Arial"/>
                <w:sz w:val="18"/>
                <w:szCs w:val="18"/>
              </w:rPr>
            </w:pPr>
          </w:p>
        </w:tc>
        <w:tc>
          <w:tcPr>
            <w:tcW w:w="1368" w:type="dxa"/>
            <w:gridSpan w:val="4"/>
            <w:vAlign w:val="center"/>
          </w:tcPr>
          <w:p w14:paraId="3476E503" w14:textId="79090C60" w:rsidR="0090687C" w:rsidRPr="00580A56" w:rsidRDefault="0090687C" w:rsidP="0090687C">
            <w:pPr>
              <w:jc w:val="center"/>
              <w:rPr>
                <w:rFonts w:ascii="Arial" w:hAnsi="Arial" w:cs="Arial"/>
                <w:sz w:val="16"/>
                <w:szCs w:val="16"/>
                <w:lang w:val="es-ES"/>
              </w:rPr>
            </w:pPr>
            <w:r w:rsidRPr="009336BD">
              <w:rPr>
                <w:rFonts w:ascii="Arial" w:hAnsi="Arial" w:cs="Arial"/>
                <w:b/>
                <w:bCs/>
                <w:sz w:val="16"/>
                <w:szCs w:val="16"/>
              </w:rPr>
              <w:t>Nunca</w:t>
            </w:r>
          </w:p>
        </w:tc>
        <w:tc>
          <w:tcPr>
            <w:tcW w:w="1131" w:type="dxa"/>
            <w:gridSpan w:val="4"/>
            <w:vAlign w:val="center"/>
          </w:tcPr>
          <w:p w14:paraId="503C7323" w14:textId="301563B8" w:rsidR="0090687C" w:rsidRPr="00580A56" w:rsidRDefault="0090687C" w:rsidP="0090687C">
            <w:pPr>
              <w:jc w:val="center"/>
              <w:rPr>
                <w:rFonts w:ascii="Arial" w:hAnsi="Arial" w:cs="Arial"/>
                <w:sz w:val="16"/>
                <w:szCs w:val="16"/>
                <w:lang w:val="es-ES"/>
              </w:rPr>
            </w:pPr>
            <w:r w:rsidRPr="009336BD">
              <w:rPr>
                <w:rFonts w:ascii="Arial" w:hAnsi="Arial" w:cs="Arial"/>
                <w:b/>
                <w:bCs/>
                <w:sz w:val="16"/>
                <w:szCs w:val="16"/>
              </w:rPr>
              <w:t>Rara vez</w:t>
            </w:r>
          </w:p>
        </w:tc>
        <w:tc>
          <w:tcPr>
            <w:tcW w:w="956" w:type="dxa"/>
            <w:gridSpan w:val="3"/>
            <w:vAlign w:val="center"/>
          </w:tcPr>
          <w:p w14:paraId="3A19F7C2" w14:textId="5EA95A4D" w:rsidR="0090687C" w:rsidRPr="00580A56" w:rsidRDefault="0090687C" w:rsidP="0090687C">
            <w:pPr>
              <w:jc w:val="center"/>
              <w:rPr>
                <w:rFonts w:ascii="Arial" w:hAnsi="Arial" w:cs="Arial"/>
                <w:sz w:val="16"/>
                <w:szCs w:val="16"/>
                <w:lang w:val="es-ES"/>
              </w:rPr>
            </w:pPr>
            <w:r w:rsidRPr="009336BD">
              <w:rPr>
                <w:rFonts w:ascii="Arial" w:hAnsi="Arial" w:cs="Arial"/>
                <w:b/>
                <w:bCs/>
                <w:sz w:val="16"/>
                <w:szCs w:val="16"/>
              </w:rPr>
              <w:t>A veces</w:t>
            </w:r>
          </w:p>
        </w:tc>
        <w:tc>
          <w:tcPr>
            <w:tcW w:w="1452" w:type="dxa"/>
            <w:gridSpan w:val="4"/>
            <w:vAlign w:val="center"/>
          </w:tcPr>
          <w:p w14:paraId="1142927D" w14:textId="11F5A04F" w:rsidR="0090687C" w:rsidRPr="00580A56" w:rsidRDefault="0090687C" w:rsidP="0090687C">
            <w:pPr>
              <w:jc w:val="center"/>
              <w:rPr>
                <w:rFonts w:ascii="Arial" w:hAnsi="Arial" w:cs="Arial"/>
                <w:sz w:val="16"/>
                <w:szCs w:val="16"/>
                <w:lang w:val="es-ES"/>
              </w:rPr>
            </w:pPr>
            <w:r w:rsidRPr="004E7A90">
              <w:rPr>
                <w:rFonts w:ascii="Arial" w:hAnsi="Arial" w:cs="Arial"/>
                <w:b/>
                <w:bCs/>
                <w:sz w:val="16"/>
                <w:szCs w:val="16"/>
              </w:rPr>
              <w:t>Frecuentemente</w:t>
            </w:r>
          </w:p>
        </w:tc>
        <w:tc>
          <w:tcPr>
            <w:tcW w:w="1117" w:type="dxa"/>
            <w:gridSpan w:val="2"/>
            <w:vAlign w:val="center"/>
          </w:tcPr>
          <w:p w14:paraId="41FA840D" w14:textId="66C5256B" w:rsidR="0090687C" w:rsidRPr="00580A56" w:rsidRDefault="0090687C" w:rsidP="0090687C">
            <w:pPr>
              <w:jc w:val="center"/>
              <w:rPr>
                <w:rFonts w:ascii="Arial" w:hAnsi="Arial" w:cs="Arial"/>
                <w:sz w:val="16"/>
                <w:szCs w:val="16"/>
                <w:lang w:val="es-ES"/>
              </w:rPr>
            </w:pPr>
            <w:r w:rsidRPr="004E7A90">
              <w:rPr>
                <w:rFonts w:ascii="Arial" w:hAnsi="Arial" w:cs="Arial"/>
                <w:b/>
                <w:bCs/>
                <w:sz w:val="16"/>
                <w:szCs w:val="16"/>
              </w:rPr>
              <w:t>Siempre</w:t>
            </w:r>
          </w:p>
        </w:tc>
      </w:tr>
      <w:tr w:rsidR="00EC7F00" w:rsidRPr="00580A56" w14:paraId="392F301E" w14:textId="77777777" w:rsidTr="00EE40BF">
        <w:tc>
          <w:tcPr>
            <w:tcW w:w="2470" w:type="dxa"/>
            <w:gridSpan w:val="2"/>
            <w:vAlign w:val="center"/>
          </w:tcPr>
          <w:p w14:paraId="5E15AFD0" w14:textId="43A90023" w:rsidR="00EC7F00" w:rsidRPr="00EC7F00" w:rsidRDefault="00EC7F00" w:rsidP="00EC7F00">
            <w:pPr>
              <w:rPr>
                <w:rFonts w:ascii="Arial" w:hAnsi="Arial" w:cs="Arial"/>
                <w:sz w:val="18"/>
                <w:szCs w:val="18"/>
                <w:lang w:val="es-ES"/>
              </w:rPr>
            </w:pPr>
            <w:r w:rsidRPr="00EC7F00">
              <w:rPr>
                <w:rStyle w:val="text-format-content"/>
                <w:rFonts w:ascii="Arial" w:hAnsi="Arial" w:cs="Arial"/>
                <w:color w:val="212121"/>
                <w:sz w:val="18"/>
                <w:szCs w:val="18"/>
              </w:rPr>
              <w:t>Se aplica ABP como estrategia principal.</w:t>
            </w:r>
          </w:p>
        </w:tc>
        <w:tc>
          <w:tcPr>
            <w:tcW w:w="1368" w:type="dxa"/>
            <w:gridSpan w:val="4"/>
          </w:tcPr>
          <w:p w14:paraId="01069E40" w14:textId="77777777" w:rsidR="00EC7F00" w:rsidRPr="00580A56" w:rsidRDefault="00EC7F00" w:rsidP="00EC7F00">
            <w:pPr>
              <w:rPr>
                <w:rFonts w:ascii="Arial" w:hAnsi="Arial" w:cs="Arial"/>
                <w:sz w:val="18"/>
                <w:szCs w:val="18"/>
                <w:lang w:val="es-ES"/>
              </w:rPr>
            </w:pPr>
          </w:p>
        </w:tc>
        <w:tc>
          <w:tcPr>
            <w:tcW w:w="1131" w:type="dxa"/>
            <w:gridSpan w:val="4"/>
          </w:tcPr>
          <w:p w14:paraId="75F1AF00" w14:textId="77777777" w:rsidR="00EC7F00" w:rsidRPr="00580A56" w:rsidRDefault="00EC7F00" w:rsidP="00EC7F00">
            <w:pPr>
              <w:rPr>
                <w:rFonts w:ascii="Arial" w:hAnsi="Arial" w:cs="Arial"/>
                <w:sz w:val="18"/>
                <w:szCs w:val="18"/>
                <w:lang w:val="es-ES"/>
              </w:rPr>
            </w:pPr>
          </w:p>
        </w:tc>
        <w:tc>
          <w:tcPr>
            <w:tcW w:w="956" w:type="dxa"/>
            <w:gridSpan w:val="3"/>
          </w:tcPr>
          <w:p w14:paraId="53D38438" w14:textId="77777777" w:rsidR="00EC7F00" w:rsidRPr="00580A56" w:rsidRDefault="00EC7F00" w:rsidP="00EC7F00">
            <w:pPr>
              <w:rPr>
                <w:rFonts w:ascii="Arial" w:hAnsi="Arial" w:cs="Arial"/>
                <w:sz w:val="18"/>
                <w:szCs w:val="18"/>
                <w:lang w:val="es-ES"/>
              </w:rPr>
            </w:pPr>
          </w:p>
        </w:tc>
        <w:tc>
          <w:tcPr>
            <w:tcW w:w="1452" w:type="dxa"/>
            <w:gridSpan w:val="4"/>
          </w:tcPr>
          <w:p w14:paraId="7484290A" w14:textId="77777777" w:rsidR="00EC7F00" w:rsidRPr="00580A56" w:rsidRDefault="00EC7F00" w:rsidP="00EC7F00">
            <w:pPr>
              <w:rPr>
                <w:rFonts w:ascii="Arial" w:hAnsi="Arial" w:cs="Arial"/>
                <w:sz w:val="18"/>
                <w:szCs w:val="18"/>
                <w:lang w:val="es-ES"/>
              </w:rPr>
            </w:pPr>
          </w:p>
        </w:tc>
        <w:tc>
          <w:tcPr>
            <w:tcW w:w="1117" w:type="dxa"/>
            <w:gridSpan w:val="2"/>
          </w:tcPr>
          <w:p w14:paraId="0D275687" w14:textId="77777777" w:rsidR="00EC7F00" w:rsidRPr="00580A56" w:rsidRDefault="00EC7F00" w:rsidP="00EC7F00">
            <w:pPr>
              <w:rPr>
                <w:rFonts w:ascii="Arial" w:hAnsi="Arial" w:cs="Arial"/>
                <w:sz w:val="18"/>
                <w:szCs w:val="18"/>
                <w:lang w:val="es-ES"/>
              </w:rPr>
            </w:pPr>
          </w:p>
        </w:tc>
      </w:tr>
      <w:tr w:rsidR="00EC7F00" w:rsidRPr="00580A56" w14:paraId="3BFC4BA0" w14:textId="77777777" w:rsidTr="004E7A90">
        <w:tc>
          <w:tcPr>
            <w:tcW w:w="2470" w:type="dxa"/>
            <w:gridSpan w:val="2"/>
            <w:vAlign w:val="center"/>
          </w:tcPr>
          <w:p w14:paraId="6255B5C7" w14:textId="06C77C50" w:rsidR="00EC7F00" w:rsidRPr="00EC7F00" w:rsidRDefault="00EC7F00" w:rsidP="00EC7F00">
            <w:pPr>
              <w:rPr>
                <w:rFonts w:ascii="Arial" w:hAnsi="Arial" w:cs="Arial"/>
                <w:sz w:val="18"/>
                <w:szCs w:val="18"/>
              </w:rPr>
            </w:pPr>
            <w:r w:rsidRPr="00EC7F00">
              <w:rPr>
                <w:rStyle w:val="text-format-content"/>
                <w:rFonts w:ascii="Arial" w:hAnsi="Arial" w:cs="Arial"/>
                <w:color w:val="212121"/>
                <w:sz w:val="18"/>
                <w:szCs w:val="18"/>
              </w:rPr>
              <w:t>Se evidencia el uso de metodologías activas como el aula invertida</w:t>
            </w:r>
          </w:p>
        </w:tc>
        <w:tc>
          <w:tcPr>
            <w:tcW w:w="1368" w:type="dxa"/>
            <w:gridSpan w:val="4"/>
          </w:tcPr>
          <w:p w14:paraId="0D2B8D0E" w14:textId="77777777" w:rsidR="00EC7F00" w:rsidRPr="00580A56" w:rsidRDefault="00EC7F00" w:rsidP="00EC7F00">
            <w:pPr>
              <w:rPr>
                <w:rFonts w:ascii="Arial" w:hAnsi="Arial" w:cs="Arial"/>
                <w:sz w:val="18"/>
                <w:szCs w:val="18"/>
                <w:lang w:val="es-ES"/>
              </w:rPr>
            </w:pPr>
          </w:p>
        </w:tc>
        <w:tc>
          <w:tcPr>
            <w:tcW w:w="1131" w:type="dxa"/>
            <w:gridSpan w:val="4"/>
          </w:tcPr>
          <w:p w14:paraId="5ACF0BEE" w14:textId="77777777" w:rsidR="00EC7F00" w:rsidRPr="00580A56" w:rsidRDefault="00EC7F00" w:rsidP="00EC7F00">
            <w:pPr>
              <w:rPr>
                <w:rFonts w:ascii="Arial" w:hAnsi="Arial" w:cs="Arial"/>
                <w:sz w:val="18"/>
                <w:szCs w:val="18"/>
                <w:lang w:val="es-ES"/>
              </w:rPr>
            </w:pPr>
          </w:p>
        </w:tc>
        <w:tc>
          <w:tcPr>
            <w:tcW w:w="956" w:type="dxa"/>
            <w:gridSpan w:val="3"/>
          </w:tcPr>
          <w:p w14:paraId="54098BFE" w14:textId="77777777" w:rsidR="00EC7F00" w:rsidRPr="00580A56" w:rsidRDefault="00EC7F00" w:rsidP="00EC7F00">
            <w:pPr>
              <w:rPr>
                <w:rFonts w:ascii="Arial" w:hAnsi="Arial" w:cs="Arial"/>
                <w:sz w:val="18"/>
                <w:szCs w:val="18"/>
                <w:lang w:val="es-ES"/>
              </w:rPr>
            </w:pPr>
          </w:p>
        </w:tc>
        <w:tc>
          <w:tcPr>
            <w:tcW w:w="1452" w:type="dxa"/>
            <w:gridSpan w:val="4"/>
          </w:tcPr>
          <w:p w14:paraId="0D4C63A5" w14:textId="77777777" w:rsidR="00EC7F00" w:rsidRPr="00580A56" w:rsidRDefault="00EC7F00" w:rsidP="00EC7F00">
            <w:pPr>
              <w:rPr>
                <w:rFonts w:ascii="Arial" w:hAnsi="Arial" w:cs="Arial"/>
                <w:sz w:val="18"/>
                <w:szCs w:val="18"/>
                <w:lang w:val="es-ES"/>
              </w:rPr>
            </w:pPr>
          </w:p>
        </w:tc>
        <w:tc>
          <w:tcPr>
            <w:tcW w:w="1117" w:type="dxa"/>
            <w:gridSpan w:val="2"/>
          </w:tcPr>
          <w:p w14:paraId="469778A6" w14:textId="77777777" w:rsidR="00EC7F00" w:rsidRPr="00580A56" w:rsidRDefault="00EC7F00" w:rsidP="00EC7F00">
            <w:pPr>
              <w:rPr>
                <w:rFonts w:ascii="Arial" w:hAnsi="Arial" w:cs="Arial"/>
                <w:sz w:val="18"/>
                <w:szCs w:val="18"/>
                <w:lang w:val="es-ES"/>
              </w:rPr>
            </w:pPr>
          </w:p>
        </w:tc>
      </w:tr>
      <w:tr w:rsidR="00EC7F00" w:rsidRPr="00580A56" w14:paraId="20289122" w14:textId="77777777" w:rsidTr="004E7A90">
        <w:tc>
          <w:tcPr>
            <w:tcW w:w="2470" w:type="dxa"/>
            <w:gridSpan w:val="2"/>
            <w:vAlign w:val="center"/>
          </w:tcPr>
          <w:p w14:paraId="58EE125D" w14:textId="38046739" w:rsidR="00EC7F00" w:rsidRPr="00EC7F00" w:rsidRDefault="00EC7F00" w:rsidP="00EC7F00">
            <w:pPr>
              <w:rPr>
                <w:rFonts w:ascii="Arial" w:hAnsi="Arial" w:cs="Arial"/>
                <w:sz w:val="18"/>
                <w:szCs w:val="18"/>
              </w:rPr>
            </w:pPr>
            <w:r w:rsidRPr="00EC7F00">
              <w:rPr>
                <w:rStyle w:val="text-format-content"/>
                <w:rFonts w:ascii="Arial" w:hAnsi="Arial" w:cs="Arial"/>
                <w:color w:val="212121"/>
                <w:sz w:val="18"/>
                <w:szCs w:val="18"/>
              </w:rPr>
              <w:t>Los estudiantes trabajan colaborativamente para resolver actividades prácticas.</w:t>
            </w:r>
          </w:p>
        </w:tc>
        <w:tc>
          <w:tcPr>
            <w:tcW w:w="1368" w:type="dxa"/>
            <w:gridSpan w:val="4"/>
          </w:tcPr>
          <w:p w14:paraId="40436070" w14:textId="77777777" w:rsidR="00EC7F00" w:rsidRPr="00580A56" w:rsidRDefault="00EC7F00" w:rsidP="00EC7F00">
            <w:pPr>
              <w:rPr>
                <w:rFonts w:ascii="Arial" w:hAnsi="Arial" w:cs="Arial"/>
                <w:sz w:val="18"/>
                <w:szCs w:val="18"/>
                <w:lang w:val="es-ES"/>
              </w:rPr>
            </w:pPr>
          </w:p>
        </w:tc>
        <w:tc>
          <w:tcPr>
            <w:tcW w:w="1131" w:type="dxa"/>
            <w:gridSpan w:val="4"/>
          </w:tcPr>
          <w:p w14:paraId="73D77CAE" w14:textId="77777777" w:rsidR="00EC7F00" w:rsidRPr="00580A56" w:rsidRDefault="00EC7F00" w:rsidP="00EC7F00">
            <w:pPr>
              <w:rPr>
                <w:rFonts w:ascii="Arial" w:hAnsi="Arial" w:cs="Arial"/>
                <w:sz w:val="18"/>
                <w:szCs w:val="18"/>
                <w:lang w:val="es-ES"/>
              </w:rPr>
            </w:pPr>
          </w:p>
        </w:tc>
        <w:tc>
          <w:tcPr>
            <w:tcW w:w="956" w:type="dxa"/>
            <w:gridSpan w:val="3"/>
          </w:tcPr>
          <w:p w14:paraId="2CD710CE" w14:textId="77777777" w:rsidR="00EC7F00" w:rsidRPr="00580A56" w:rsidRDefault="00EC7F00" w:rsidP="00EC7F00">
            <w:pPr>
              <w:rPr>
                <w:rFonts w:ascii="Arial" w:hAnsi="Arial" w:cs="Arial"/>
                <w:sz w:val="18"/>
                <w:szCs w:val="18"/>
                <w:lang w:val="es-ES"/>
              </w:rPr>
            </w:pPr>
          </w:p>
        </w:tc>
        <w:tc>
          <w:tcPr>
            <w:tcW w:w="1452" w:type="dxa"/>
            <w:gridSpan w:val="4"/>
          </w:tcPr>
          <w:p w14:paraId="51AC7066" w14:textId="77777777" w:rsidR="00EC7F00" w:rsidRPr="00580A56" w:rsidRDefault="00EC7F00" w:rsidP="00EC7F00">
            <w:pPr>
              <w:rPr>
                <w:rFonts w:ascii="Arial" w:hAnsi="Arial" w:cs="Arial"/>
                <w:sz w:val="18"/>
                <w:szCs w:val="18"/>
                <w:lang w:val="es-ES"/>
              </w:rPr>
            </w:pPr>
          </w:p>
        </w:tc>
        <w:tc>
          <w:tcPr>
            <w:tcW w:w="1117" w:type="dxa"/>
            <w:gridSpan w:val="2"/>
          </w:tcPr>
          <w:p w14:paraId="5F60D06B" w14:textId="77777777" w:rsidR="00EC7F00" w:rsidRPr="00580A56" w:rsidRDefault="00EC7F00" w:rsidP="00EC7F00">
            <w:pPr>
              <w:rPr>
                <w:rFonts w:ascii="Arial" w:hAnsi="Arial" w:cs="Arial"/>
                <w:sz w:val="18"/>
                <w:szCs w:val="18"/>
                <w:lang w:val="es-ES"/>
              </w:rPr>
            </w:pPr>
          </w:p>
        </w:tc>
      </w:tr>
      <w:tr w:rsidR="00EC7F00" w:rsidRPr="00580A56" w14:paraId="0B225F44" w14:textId="77777777" w:rsidTr="004E7A90">
        <w:tc>
          <w:tcPr>
            <w:tcW w:w="2470" w:type="dxa"/>
            <w:gridSpan w:val="2"/>
            <w:vAlign w:val="center"/>
          </w:tcPr>
          <w:p w14:paraId="4F548D48" w14:textId="77169408" w:rsidR="00EC7F00" w:rsidRPr="00EC7F00" w:rsidRDefault="00EC7F00" w:rsidP="00EC7F00">
            <w:pPr>
              <w:rPr>
                <w:rFonts w:ascii="Arial" w:hAnsi="Arial" w:cs="Arial"/>
                <w:sz w:val="18"/>
                <w:szCs w:val="18"/>
              </w:rPr>
            </w:pPr>
            <w:r w:rsidRPr="00EC7F00">
              <w:rPr>
                <w:rStyle w:val="text-format-content"/>
                <w:rFonts w:ascii="Arial" w:hAnsi="Arial" w:cs="Arial"/>
                <w:color w:val="212121"/>
                <w:sz w:val="18"/>
                <w:szCs w:val="18"/>
              </w:rPr>
              <w:t xml:space="preserve">Las estrategias pedagógicas promueven la integración de </w:t>
            </w:r>
            <w:r w:rsidR="004A5C16">
              <w:rPr>
                <w:rStyle w:val="text-format-content"/>
                <w:rFonts w:ascii="Arial" w:hAnsi="Arial" w:cs="Arial"/>
                <w:color w:val="212121"/>
                <w:sz w:val="18"/>
                <w:szCs w:val="18"/>
              </w:rPr>
              <w:t>competencias técnicas y socioemocionales</w:t>
            </w:r>
            <w:r w:rsidRPr="00EC7F00">
              <w:rPr>
                <w:rStyle w:val="text-format-content"/>
                <w:rFonts w:ascii="Arial" w:hAnsi="Arial" w:cs="Arial"/>
                <w:color w:val="212121"/>
                <w:sz w:val="18"/>
                <w:szCs w:val="18"/>
              </w:rPr>
              <w:t>.</w:t>
            </w:r>
          </w:p>
        </w:tc>
        <w:tc>
          <w:tcPr>
            <w:tcW w:w="1368" w:type="dxa"/>
            <w:gridSpan w:val="4"/>
          </w:tcPr>
          <w:p w14:paraId="79BCEB61" w14:textId="77777777" w:rsidR="00EC7F00" w:rsidRPr="00580A56" w:rsidRDefault="00EC7F00" w:rsidP="00EC7F00">
            <w:pPr>
              <w:rPr>
                <w:rFonts w:ascii="Arial" w:hAnsi="Arial" w:cs="Arial"/>
                <w:sz w:val="18"/>
                <w:szCs w:val="18"/>
                <w:lang w:val="es-ES"/>
              </w:rPr>
            </w:pPr>
          </w:p>
        </w:tc>
        <w:tc>
          <w:tcPr>
            <w:tcW w:w="1131" w:type="dxa"/>
            <w:gridSpan w:val="4"/>
          </w:tcPr>
          <w:p w14:paraId="5F9EDB7A" w14:textId="77777777" w:rsidR="00EC7F00" w:rsidRPr="00580A56" w:rsidRDefault="00EC7F00" w:rsidP="00EC7F00">
            <w:pPr>
              <w:rPr>
                <w:rFonts w:ascii="Arial" w:hAnsi="Arial" w:cs="Arial"/>
                <w:sz w:val="18"/>
                <w:szCs w:val="18"/>
                <w:lang w:val="es-ES"/>
              </w:rPr>
            </w:pPr>
          </w:p>
        </w:tc>
        <w:tc>
          <w:tcPr>
            <w:tcW w:w="956" w:type="dxa"/>
            <w:gridSpan w:val="3"/>
          </w:tcPr>
          <w:p w14:paraId="6C56BF3E" w14:textId="77777777" w:rsidR="00EC7F00" w:rsidRPr="00580A56" w:rsidRDefault="00EC7F00" w:rsidP="00EC7F00">
            <w:pPr>
              <w:rPr>
                <w:rFonts w:ascii="Arial" w:hAnsi="Arial" w:cs="Arial"/>
                <w:sz w:val="18"/>
                <w:szCs w:val="18"/>
                <w:lang w:val="es-ES"/>
              </w:rPr>
            </w:pPr>
          </w:p>
        </w:tc>
        <w:tc>
          <w:tcPr>
            <w:tcW w:w="1452" w:type="dxa"/>
            <w:gridSpan w:val="4"/>
          </w:tcPr>
          <w:p w14:paraId="56F3AB41" w14:textId="77777777" w:rsidR="00EC7F00" w:rsidRPr="00580A56" w:rsidRDefault="00EC7F00" w:rsidP="00EC7F00">
            <w:pPr>
              <w:rPr>
                <w:rFonts w:ascii="Arial" w:hAnsi="Arial" w:cs="Arial"/>
                <w:sz w:val="18"/>
                <w:szCs w:val="18"/>
                <w:lang w:val="es-ES"/>
              </w:rPr>
            </w:pPr>
          </w:p>
        </w:tc>
        <w:tc>
          <w:tcPr>
            <w:tcW w:w="1117" w:type="dxa"/>
            <w:gridSpan w:val="2"/>
          </w:tcPr>
          <w:p w14:paraId="5CFDAEA9" w14:textId="77777777" w:rsidR="00EC7F00" w:rsidRPr="00580A56" w:rsidRDefault="00EC7F00" w:rsidP="00EC7F00">
            <w:pPr>
              <w:rPr>
                <w:rFonts w:ascii="Arial" w:hAnsi="Arial" w:cs="Arial"/>
                <w:sz w:val="18"/>
                <w:szCs w:val="18"/>
                <w:lang w:val="es-ES"/>
              </w:rPr>
            </w:pPr>
          </w:p>
        </w:tc>
      </w:tr>
      <w:tr w:rsidR="00EC7F00" w:rsidRPr="00580A56" w14:paraId="10230868" w14:textId="77777777" w:rsidTr="004E7A90">
        <w:tc>
          <w:tcPr>
            <w:tcW w:w="2470" w:type="dxa"/>
            <w:gridSpan w:val="2"/>
            <w:vAlign w:val="center"/>
          </w:tcPr>
          <w:p w14:paraId="40AD6D53" w14:textId="52347099" w:rsidR="00EC7F00" w:rsidRPr="00EC7F00" w:rsidRDefault="00EC7F00" w:rsidP="00EC7F00">
            <w:pPr>
              <w:rPr>
                <w:rFonts w:ascii="Arial" w:hAnsi="Arial" w:cs="Arial"/>
                <w:sz w:val="18"/>
                <w:szCs w:val="18"/>
              </w:rPr>
            </w:pPr>
            <w:r w:rsidRPr="00EC7F00">
              <w:rPr>
                <w:rStyle w:val="text-format-content"/>
                <w:rFonts w:ascii="Arial" w:hAnsi="Arial" w:cs="Arial"/>
                <w:color w:val="212121"/>
                <w:sz w:val="18"/>
                <w:szCs w:val="18"/>
              </w:rPr>
              <w:t>El profesor fomenta la conexión entre los conceptos teóricos y su aplicación práctica.</w:t>
            </w:r>
          </w:p>
        </w:tc>
        <w:tc>
          <w:tcPr>
            <w:tcW w:w="1368" w:type="dxa"/>
            <w:gridSpan w:val="4"/>
          </w:tcPr>
          <w:p w14:paraId="5847D6C7" w14:textId="77777777" w:rsidR="00EC7F00" w:rsidRPr="00580A56" w:rsidRDefault="00EC7F00" w:rsidP="00EC7F00">
            <w:pPr>
              <w:rPr>
                <w:rFonts w:ascii="Arial" w:hAnsi="Arial" w:cs="Arial"/>
                <w:sz w:val="18"/>
                <w:szCs w:val="18"/>
                <w:lang w:val="es-ES"/>
              </w:rPr>
            </w:pPr>
          </w:p>
        </w:tc>
        <w:tc>
          <w:tcPr>
            <w:tcW w:w="1131" w:type="dxa"/>
            <w:gridSpan w:val="4"/>
          </w:tcPr>
          <w:p w14:paraId="57077106" w14:textId="77777777" w:rsidR="00EC7F00" w:rsidRPr="00580A56" w:rsidRDefault="00EC7F00" w:rsidP="00EC7F00">
            <w:pPr>
              <w:rPr>
                <w:rFonts w:ascii="Arial" w:hAnsi="Arial" w:cs="Arial"/>
                <w:sz w:val="18"/>
                <w:szCs w:val="18"/>
                <w:lang w:val="es-ES"/>
              </w:rPr>
            </w:pPr>
          </w:p>
        </w:tc>
        <w:tc>
          <w:tcPr>
            <w:tcW w:w="956" w:type="dxa"/>
            <w:gridSpan w:val="3"/>
          </w:tcPr>
          <w:p w14:paraId="5387E020" w14:textId="77777777" w:rsidR="00EC7F00" w:rsidRPr="00580A56" w:rsidRDefault="00EC7F00" w:rsidP="00EC7F00">
            <w:pPr>
              <w:rPr>
                <w:rFonts w:ascii="Arial" w:hAnsi="Arial" w:cs="Arial"/>
                <w:sz w:val="18"/>
                <w:szCs w:val="18"/>
                <w:lang w:val="es-ES"/>
              </w:rPr>
            </w:pPr>
          </w:p>
        </w:tc>
        <w:tc>
          <w:tcPr>
            <w:tcW w:w="1452" w:type="dxa"/>
            <w:gridSpan w:val="4"/>
          </w:tcPr>
          <w:p w14:paraId="1EAE0983" w14:textId="77777777" w:rsidR="00EC7F00" w:rsidRPr="00580A56" w:rsidRDefault="00EC7F00" w:rsidP="00EC7F00">
            <w:pPr>
              <w:rPr>
                <w:rFonts w:ascii="Arial" w:hAnsi="Arial" w:cs="Arial"/>
                <w:sz w:val="18"/>
                <w:szCs w:val="18"/>
                <w:lang w:val="es-ES"/>
              </w:rPr>
            </w:pPr>
          </w:p>
        </w:tc>
        <w:tc>
          <w:tcPr>
            <w:tcW w:w="1117" w:type="dxa"/>
            <w:gridSpan w:val="2"/>
          </w:tcPr>
          <w:p w14:paraId="15AFB0EC" w14:textId="77777777" w:rsidR="00EC7F00" w:rsidRPr="00580A56" w:rsidRDefault="00EC7F00" w:rsidP="00EC7F00">
            <w:pPr>
              <w:rPr>
                <w:rFonts w:ascii="Arial" w:hAnsi="Arial" w:cs="Arial"/>
                <w:sz w:val="18"/>
                <w:szCs w:val="18"/>
                <w:lang w:val="es-ES"/>
              </w:rPr>
            </w:pPr>
          </w:p>
        </w:tc>
      </w:tr>
      <w:tr w:rsidR="00CD1916" w:rsidRPr="00580A56" w14:paraId="28E713C7" w14:textId="77777777" w:rsidTr="00770EA2">
        <w:tc>
          <w:tcPr>
            <w:tcW w:w="8494" w:type="dxa"/>
            <w:gridSpan w:val="19"/>
            <w:vAlign w:val="center"/>
          </w:tcPr>
          <w:p w14:paraId="2B0639E0" w14:textId="52B1091D" w:rsidR="00CD1916" w:rsidRPr="00580A56" w:rsidRDefault="00EC7F00" w:rsidP="00770EA2">
            <w:pPr>
              <w:rPr>
                <w:rFonts w:ascii="Arial" w:hAnsi="Arial" w:cs="Arial"/>
                <w:b/>
                <w:bCs/>
                <w:sz w:val="18"/>
                <w:szCs w:val="18"/>
                <w:lang w:val="es-ES"/>
              </w:rPr>
            </w:pPr>
            <w:r w:rsidRPr="00EC7F00">
              <w:rPr>
                <w:rFonts w:ascii="Arial" w:hAnsi="Arial" w:cs="Arial"/>
                <w:b/>
                <w:bCs/>
                <w:sz w:val="18"/>
                <w:szCs w:val="18"/>
              </w:rPr>
              <w:t>Integración de competencias Técnicas</w:t>
            </w:r>
          </w:p>
        </w:tc>
      </w:tr>
      <w:tr w:rsidR="00EC7F00" w:rsidRPr="00580A56" w14:paraId="462CB525" w14:textId="77777777" w:rsidTr="004E7A90">
        <w:tc>
          <w:tcPr>
            <w:tcW w:w="2470" w:type="dxa"/>
            <w:gridSpan w:val="2"/>
            <w:vAlign w:val="center"/>
          </w:tcPr>
          <w:p w14:paraId="43EE851F" w14:textId="77777777" w:rsidR="00EC7F00" w:rsidRPr="00580A56" w:rsidRDefault="00EC7F00" w:rsidP="00EC7F00">
            <w:pPr>
              <w:rPr>
                <w:rFonts w:ascii="Arial" w:hAnsi="Arial" w:cs="Arial"/>
                <w:sz w:val="18"/>
                <w:szCs w:val="18"/>
                <w:lang w:val="es-ES"/>
              </w:rPr>
            </w:pPr>
          </w:p>
        </w:tc>
        <w:tc>
          <w:tcPr>
            <w:tcW w:w="1368" w:type="dxa"/>
            <w:gridSpan w:val="4"/>
            <w:vAlign w:val="center"/>
          </w:tcPr>
          <w:p w14:paraId="3075C935" w14:textId="16333935" w:rsidR="00EC7F00" w:rsidRPr="00580A56" w:rsidRDefault="00EC7F00" w:rsidP="00EC7F00">
            <w:pPr>
              <w:rPr>
                <w:rFonts w:ascii="Arial" w:hAnsi="Arial" w:cs="Arial"/>
                <w:sz w:val="16"/>
                <w:szCs w:val="16"/>
                <w:lang w:val="es-ES"/>
              </w:rPr>
            </w:pPr>
            <w:r w:rsidRPr="009336BD">
              <w:rPr>
                <w:rFonts w:ascii="Arial" w:hAnsi="Arial" w:cs="Arial"/>
                <w:b/>
                <w:bCs/>
                <w:sz w:val="16"/>
                <w:szCs w:val="16"/>
              </w:rPr>
              <w:t>Nunca</w:t>
            </w:r>
          </w:p>
        </w:tc>
        <w:tc>
          <w:tcPr>
            <w:tcW w:w="1131" w:type="dxa"/>
            <w:gridSpan w:val="4"/>
            <w:vAlign w:val="center"/>
          </w:tcPr>
          <w:p w14:paraId="31B4D304" w14:textId="47EE50DF" w:rsidR="00EC7F00" w:rsidRPr="00580A56" w:rsidRDefault="00EC7F00" w:rsidP="00EC7F00">
            <w:pPr>
              <w:rPr>
                <w:rFonts w:ascii="Arial" w:hAnsi="Arial" w:cs="Arial"/>
                <w:sz w:val="16"/>
                <w:szCs w:val="16"/>
                <w:lang w:val="es-ES"/>
              </w:rPr>
            </w:pPr>
            <w:r w:rsidRPr="009336BD">
              <w:rPr>
                <w:rFonts w:ascii="Arial" w:hAnsi="Arial" w:cs="Arial"/>
                <w:b/>
                <w:bCs/>
                <w:sz w:val="16"/>
                <w:szCs w:val="16"/>
              </w:rPr>
              <w:t>Rara vez</w:t>
            </w:r>
          </w:p>
        </w:tc>
        <w:tc>
          <w:tcPr>
            <w:tcW w:w="956" w:type="dxa"/>
            <w:gridSpan w:val="3"/>
            <w:vAlign w:val="center"/>
          </w:tcPr>
          <w:p w14:paraId="0110155A" w14:textId="7751BD8F" w:rsidR="00EC7F00" w:rsidRPr="00580A56" w:rsidRDefault="00EC7F00" w:rsidP="00EC7F00">
            <w:pPr>
              <w:rPr>
                <w:rFonts w:ascii="Arial" w:hAnsi="Arial" w:cs="Arial"/>
                <w:sz w:val="16"/>
                <w:szCs w:val="16"/>
                <w:lang w:val="es-ES"/>
              </w:rPr>
            </w:pPr>
            <w:r w:rsidRPr="009336BD">
              <w:rPr>
                <w:rFonts w:ascii="Arial" w:hAnsi="Arial" w:cs="Arial"/>
                <w:b/>
                <w:bCs/>
                <w:sz w:val="16"/>
                <w:szCs w:val="16"/>
              </w:rPr>
              <w:t>A veces</w:t>
            </w:r>
          </w:p>
        </w:tc>
        <w:tc>
          <w:tcPr>
            <w:tcW w:w="1452" w:type="dxa"/>
            <w:gridSpan w:val="4"/>
            <w:vAlign w:val="center"/>
          </w:tcPr>
          <w:p w14:paraId="610FC974" w14:textId="1BADBB5E" w:rsidR="00EC7F00" w:rsidRPr="00580A56" w:rsidRDefault="00EC7F00" w:rsidP="00EC7F00">
            <w:pPr>
              <w:rPr>
                <w:rFonts w:ascii="Arial" w:hAnsi="Arial" w:cs="Arial"/>
                <w:sz w:val="16"/>
                <w:szCs w:val="16"/>
                <w:lang w:val="es-ES"/>
              </w:rPr>
            </w:pPr>
            <w:r w:rsidRPr="004E7A90">
              <w:rPr>
                <w:rFonts w:ascii="Arial" w:hAnsi="Arial" w:cs="Arial"/>
                <w:b/>
                <w:bCs/>
                <w:sz w:val="16"/>
                <w:szCs w:val="16"/>
              </w:rPr>
              <w:t>Frecuentemente</w:t>
            </w:r>
          </w:p>
        </w:tc>
        <w:tc>
          <w:tcPr>
            <w:tcW w:w="1117" w:type="dxa"/>
            <w:gridSpan w:val="2"/>
            <w:vAlign w:val="center"/>
          </w:tcPr>
          <w:p w14:paraId="35B043FB" w14:textId="70CDC810" w:rsidR="00EC7F00" w:rsidRPr="00580A56" w:rsidRDefault="00EC7F00" w:rsidP="00EC7F00">
            <w:pPr>
              <w:rPr>
                <w:rFonts w:ascii="Arial" w:hAnsi="Arial" w:cs="Arial"/>
                <w:sz w:val="16"/>
                <w:szCs w:val="16"/>
                <w:lang w:val="es-ES"/>
              </w:rPr>
            </w:pPr>
            <w:r w:rsidRPr="004E7A90">
              <w:rPr>
                <w:rFonts w:ascii="Arial" w:hAnsi="Arial" w:cs="Arial"/>
                <w:b/>
                <w:bCs/>
                <w:sz w:val="16"/>
                <w:szCs w:val="16"/>
              </w:rPr>
              <w:t>Siempre</w:t>
            </w:r>
          </w:p>
        </w:tc>
      </w:tr>
      <w:tr w:rsidR="00C60DFB" w:rsidRPr="00580A56" w14:paraId="0FDCAB6E" w14:textId="77777777" w:rsidTr="00C56378">
        <w:tc>
          <w:tcPr>
            <w:tcW w:w="2470" w:type="dxa"/>
            <w:gridSpan w:val="2"/>
            <w:vAlign w:val="center"/>
          </w:tcPr>
          <w:p w14:paraId="3C2E38CA" w14:textId="771A76EA" w:rsidR="00C60DFB" w:rsidRPr="00C60DFB" w:rsidRDefault="00C60DFB" w:rsidP="00C60DFB">
            <w:pPr>
              <w:rPr>
                <w:rFonts w:ascii="Arial" w:hAnsi="Arial" w:cs="Arial"/>
                <w:sz w:val="18"/>
                <w:szCs w:val="18"/>
                <w:lang w:val="es-ES"/>
              </w:rPr>
            </w:pPr>
            <w:r w:rsidRPr="00C60DFB">
              <w:rPr>
                <w:rStyle w:val="text-format-content"/>
                <w:rFonts w:ascii="Arial" w:hAnsi="Arial" w:cs="Arial"/>
                <w:color w:val="212121"/>
                <w:sz w:val="18"/>
                <w:szCs w:val="18"/>
              </w:rPr>
              <w:t>El Profesor promueve el análisis jurídico en los estudiantes.</w:t>
            </w:r>
          </w:p>
        </w:tc>
        <w:tc>
          <w:tcPr>
            <w:tcW w:w="1368" w:type="dxa"/>
            <w:gridSpan w:val="4"/>
          </w:tcPr>
          <w:p w14:paraId="544569E2" w14:textId="77777777" w:rsidR="00C60DFB" w:rsidRPr="00580A56" w:rsidRDefault="00C60DFB" w:rsidP="00C60DFB">
            <w:pPr>
              <w:rPr>
                <w:rFonts w:ascii="Arial" w:hAnsi="Arial" w:cs="Arial"/>
                <w:sz w:val="18"/>
                <w:szCs w:val="18"/>
                <w:lang w:val="es-ES"/>
              </w:rPr>
            </w:pPr>
          </w:p>
        </w:tc>
        <w:tc>
          <w:tcPr>
            <w:tcW w:w="1131" w:type="dxa"/>
            <w:gridSpan w:val="4"/>
          </w:tcPr>
          <w:p w14:paraId="05FBEE67" w14:textId="77777777" w:rsidR="00C60DFB" w:rsidRPr="00580A56" w:rsidRDefault="00C60DFB" w:rsidP="00C60DFB">
            <w:pPr>
              <w:rPr>
                <w:rFonts w:ascii="Arial" w:hAnsi="Arial" w:cs="Arial"/>
                <w:sz w:val="18"/>
                <w:szCs w:val="18"/>
                <w:lang w:val="es-ES"/>
              </w:rPr>
            </w:pPr>
          </w:p>
        </w:tc>
        <w:tc>
          <w:tcPr>
            <w:tcW w:w="956" w:type="dxa"/>
            <w:gridSpan w:val="3"/>
          </w:tcPr>
          <w:p w14:paraId="2CF59D17" w14:textId="77777777" w:rsidR="00C60DFB" w:rsidRPr="00580A56" w:rsidRDefault="00C60DFB" w:rsidP="00C60DFB">
            <w:pPr>
              <w:rPr>
                <w:rFonts w:ascii="Arial" w:hAnsi="Arial" w:cs="Arial"/>
                <w:sz w:val="18"/>
                <w:szCs w:val="18"/>
                <w:lang w:val="es-ES"/>
              </w:rPr>
            </w:pPr>
          </w:p>
        </w:tc>
        <w:tc>
          <w:tcPr>
            <w:tcW w:w="1452" w:type="dxa"/>
            <w:gridSpan w:val="4"/>
          </w:tcPr>
          <w:p w14:paraId="6598539E" w14:textId="77777777" w:rsidR="00C60DFB" w:rsidRPr="00580A56" w:rsidRDefault="00C60DFB" w:rsidP="00C60DFB">
            <w:pPr>
              <w:rPr>
                <w:rFonts w:ascii="Arial" w:hAnsi="Arial" w:cs="Arial"/>
                <w:sz w:val="18"/>
                <w:szCs w:val="18"/>
                <w:lang w:val="es-ES"/>
              </w:rPr>
            </w:pPr>
          </w:p>
        </w:tc>
        <w:tc>
          <w:tcPr>
            <w:tcW w:w="1117" w:type="dxa"/>
            <w:gridSpan w:val="2"/>
          </w:tcPr>
          <w:p w14:paraId="1FCCD38E" w14:textId="77777777" w:rsidR="00C60DFB" w:rsidRPr="00580A56" w:rsidRDefault="00C60DFB" w:rsidP="00C60DFB">
            <w:pPr>
              <w:rPr>
                <w:rFonts w:ascii="Arial" w:hAnsi="Arial" w:cs="Arial"/>
                <w:sz w:val="18"/>
                <w:szCs w:val="18"/>
                <w:lang w:val="es-ES"/>
              </w:rPr>
            </w:pPr>
          </w:p>
        </w:tc>
      </w:tr>
      <w:tr w:rsidR="00C60DFB" w:rsidRPr="00580A56" w14:paraId="278BB0B3" w14:textId="77777777" w:rsidTr="00C56378">
        <w:tc>
          <w:tcPr>
            <w:tcW w:w="2470" w:type="dxa"/>
            <w:gridSpan w:val="2"/>
            <w:vAlign w:val="center"/>
          </w:tcPr>
          <w:p w14:paraId="1270BFF4" w14:textId="4D50F6C7" w:rsidR="00C60DFB" w:rsidRPr="00C60DFB" w:rsidRDefault="00C60DFB" w:rsidP="00C60DFB">
            <w:pPr>
              <w:rPr>
                <w:rFonts w:ascii="Arial" w:hAnsi="Arial" w:cs="Arial"/>
                <w:sz w:val="18"/>
                <w:szCs w:val="18"/>
                <w:lang w:val="es-ES"/>
              </w:rPr>
            </w:pPr>
            <w:r w:rsidRPr="00C60DFB">
              <w:rPr>
                <w:rStyle w:val="text-format-content"/>
                <w:rFonts w:ascii="Arial" w:hAnsi="Arial" w:cs="Arial"/>
                <w:color w:val="212121"/>
                <w:sz w:val="18"/>
                <w:szCs w:val="18"/>
              </w:rPr>
              <w:t>Se trabaja en la interpretación normativa y su aplicación práctica.</w:t>
            </w:r>
          </w:p>
        </w:tc>
        <w:tc>
          <w:tcPr>
            <w:tcW w:w="1368" w:type="dxa"/>
            <w:gridSpan w:val="4"/>
          </w:tcPr>
          <w:p w14:paraId="0A80ABFE" w14:textId="77777777" w:rsidR="00C60DFB" w:rsidRPr="00580A56" w:rsidRDefault="00C60DFB" w:rsidP="00C60DFB">
            <w:pPr>
              <w:rPr>
                <w:rFonts w:ascii="Arial" w:hAnsi="Arial" w:cs="Arial"/>
                <w:sz w:val="18"/>
                <w:szCs w:val="18"/>
                <w:lang w:val="es-ES"/>
              </w:rPr>
            </w:pPr>
          </w:p>
        </w:tc>
        <w:tc>
          <w:tcPr>
            <w:tcW w:w="1131" w:type="dxa"/>
            <w:gridSpan w:val="4"/>
          </w:tcPr>
          <w:p w14:paraId="0552D32B" w14:textId="77777777" w:rsidR="00C60DFB" w:rsidRPr="00580A56" w:rsidRDefault="00C60DFB" w:rsidP="00C60DFB">
            <w:pPr>
              <w:rPr>
                <w:rFonts w:ascii="Arial" w:hAnsi="Arial" w:cs="Arial"/>
                <w:sz w:val="18"/>
                <w:szCs w:val="18"/>
                <w:lang w:val="es-ES"/>
              </w:rPr>
            </w:pPr>
          </w:p>
        </w:tc>
        <w:tc>
          <w:tcPr>
            <w:tcW w:w="956" w:type="dxa"/>
            <w:gridSpan w:val="3"/>
          </w:tcPr>
          <w:p w14:paraId="557BCC52" w14:textId="77777777" w:rsidR="00C60DFB" w:rsidRPr="00580A56" w:rsidRDefault="00C60DFB" w:rsidP="00C60DFB">
            <w:pPr>
              <w:rPr>
                <w:rFonts w:ascii="Arial" w:hAnsi="Arial" w:cs="Arial"/>
                <w:sz w:val="18"/>
                <w:szCs w:val="18"/>
                <w:lang w:val="es-ES"/>
              </w:rPr>
            </w:pPr>
          </w:p>
        </w:tc>
        <w:tc>
          <w:tcPr>
            <w:tcW w:w="1452" w:type="dxa"/>
            <w:gridSpan w:val="4"/>
          </w:tcPr>
          <w:p w14:paraId="095A4C5F" w14:textId="77777777" w:rsidR="00C60DFB" w:rsidRPr="00580A56" w:rsidRDefault="00C60DFB" w:rsidP="00C60DFB">
            <w:pPr>
              <w:rPr>
                <w:rFonts w:ascii="Arial" w:hAnsi="Arial" w:cs="Arial"/>
                <w:sz w:val="18"/>
                <w:szCs w:val="18"/>
                <w:lang w:val="es-ES"/>
              </w:rPr>
            </w:pPr>
          </w:p>
        </w:tc>
        <w:tc>
          <w:tcPr>
            <w:tcW w:w="1117" w:type="dxa"/>
            <w:gridSpan w:val="2"/>
          </w:tcPr>
          <w:p w14:paraId="68307F2C" w14:textId="77777777" w:rsidR="00C60DFB" w:rsidRPr="00580A56" w:rsidRDefault="00C60DFB" w:rsidP="00C60DFB">
            <w:pPr>
              <w:rPr>
                <w:rFonts w:ascii="Arial" w:hAnsi="Arial" w:cs="Arial"/>
                <w:sz w:val="18"/>
                <w:szCs w:val="18"/>
                <w:lang w:val="es-ES"/>
              </w:rPr>
            </w:pPr>
          </w:p>
        </w:tc>
      </w:tr>
      <w:tr w:rsidR="00C60DFB" w:rsidRPr="00580A56" w14:paraId="3667CEAC" w14:textId="77777777" w:rsidTr="00C56378">
        <w:tc>
          <w:tcPr>
            <w:tcW w:w="2470" w:type="dxa"/>
            <w:gridSpan w:val="2"/>
            <w:vAlign w:val="center"/>
          </w:tcPr>
          <w:p w14:paraId="74527331" w14:textId="36180F3A" w:rsidR="00C60DFB" w:rsidRPr="00C60DFB" w:rsidRDefault="00C60DFB" w:rsidP="00C60DFB">
            <w:pPr>
              <w:rPr>
                <w:rFonts w:ascii="Arial" w:hAnsi="Arial" w:cs="Arial"/>
                <w:sz w:val="18"/>
                <w:szCs w:val="18"/>
                <w:lang w:val="es-ES"/>
              </w:rPr>
            </w:pPr>
            <w:r w:rsidRPr="00C60DFB">
              <w:rPr>
                <w:rStyle w:val="text-format-content"/>
                <w:rFonts w:ascii="Arial" w:hAnsi="Arial" w:cs="Arial"/>
                <w:color w:val="212121"/>
                <w:sz w:val="18"/>
                <w:szCs w:val="18"/>
              </w:rPr>
              <w:lastRenderedPageBreak/>
              <w:t>Se fomenta la argumentación jurídica durante el desarrollo de la clase.</w:t>
            </w:r>
          </w:p>
        </w:tc>
        <w:tc>
          <w:tcPr>
            <w:tcW w:w="1368" w:type="dxa"/>
            <w:gridSpan w:val="4"/>
          </w:tcPr>
          <w:p w14:paraId="1A1A0515" w14:textId="77777777" w:rsidR="00C60DFB" w:rsidRPr="00580A56" w:rsidRDefault="00C60DFB" w:rsidP="00C60DFB">
            <w:pPr>
              <w:rPr>
                <w:rFonts w:ascii="Arial" w:hAnsi="Arial" w:cs="Arial"/>
                <w:sz w:val="18"/>
                <w:szCs w:val="18"/>
                <w:lang w:val="es-ES"/>
              </w:rPr>
            </w:pPr>
          </w:p>
        </w:tc>
        <w:tc>
          <w:tcPr>
            <w:tcW w:w="1131" w:type="dxa"/>
            <w:gridSpan w:val="4"/>
          </w:tcPr>
          <w:p w14:paraId="7341A7DB" w14:textId="77777777" w:rsidR="00C60DFB" w:rsidRPr="00580A56" w:rsidRDefault="00C60DFB" w:rsidP="00C60DFB">
            <w:pPr>
              <w:rPr>
                <w:rFonts w:ascii="Arial" w:hAnsi="Arial" w:cs="Arial"/>
                <w:sz w:val="18"/>
                <w:szCs w:val="18"/>
                <w:lang w:val="es-ES"/>
              </w:rPr>
            </w:pPr>
          </w:p>
        </w:tc>
        <w:tc>
          <w:tcPr>
            <w:tcW w:w="956" w:type="dxa"/>
            <w:gridSpan w:val="3"/>
          </w:tcPr>
          <w:p w14:paraId="38D1635C" w14:textId="77777777" w:rsidR="00C60DFB" w:rsidRPr="00580A56" w:rsidRDefault="00C60DFB" w:rsidP="00C60DFB">
            <w:pPr>
              <w:rPr>
                <w:rFonts w:ascii="Arial" w:hAnsi="Arial" w:cs="Arial"/>
                <w:sz w:val="18"/>
                <w:szCs w:val="18"/>
                <w:lang w:val="es-ES"/>
              </w:rPr>
            </w:pPr>
          </w:p>
        </w:tc>
        <w:tc>
          <w:tcPr>
            <w:tcW w:w="1452" w:type="dxa"/>
            <w:gridSpan w:val="4"/>
          </w:tcPr>
          <w:p w14:paraId="53DDA25A" w14:textId="77777777" w:rsidR="00C60DFB" w:rsidRPr="00580A56" w:rsidRDefault="00C60DFB" w:rsidP="00C60DFB">
            <w:pPr>
              <w:rPr>
                <w:rFonts w:ascii="Arial" w:hAnsi="Arial" w:cs="Arial"/>
                <w:sz w:val="18"/>
                <w:szCs w:val="18"/>
                <w:lang w:val="es-ES"/>
              </w:rPr>
            </w:pPr>
          </w:p>
        </w:tc>
        <w:tc>
          <w:tcPr>
            <w:tcW w:w="1117" w:type="dxa"/>
            <w:gridSpan w:val="2"/>
          </w:tcPr>
          <w:p w14:paraId="78AA400B" w14:textId="77777777" w:rsidR="00C60DFB" w:rsidRPr="00580A56" w:rsidRDefault="00C60DFB" w:rsidP="00C60DFB">
            <w:pPr>
              <w:rPr>
                <w:rFonts w:ascii="Arial" w:hAnsi="Arial" w:cs="Arial"/>
                <w:sz w:val="18"/>
                <w:szCs w:val="18"/>
                <w:lang w:val="es-ES"/>
              </w:rPr>
            </w:pPr>
          </w:p>
        </w:tc>
      </w:tr>
      <w:tr w:rsidR="00C60DFB" w:rsidRPr="00580A56" w14:paraId="0EDA72E5" w14:textId="77777777" w:rsidTr="00415A3B">
        <w:tc>
          <w:tcPr>
            <w:tcW w:w="8494" w:type="dxa"/>
            <w:gridSpan w:val="19"/>
            <w:vAlign w:val="center"/>
          </w:tcPr>
          <w:p w14:paraId="747385A1" w14:textId="181141CD" w:rsidR="00C60DFB" w:rsidRPr="00580A56" w:rsidRDefault="00DD5673" w:rsidP="00C60DFB">
            <w:pPr>
              <w:rPr>
                <w:rFonts w:ascii="Arial" w:hAnsi="Arial" w:cs="Arial"/>
                <w:sz w:val="18"/>
                <w:szCs w:val="18"/>
                <w:lang w:val="es-ES"/>
              </w:rPr>
            </w:pPr>
            <w:r w:rsidRPr="00DD5673">
              <w:rPr>
                <w:rFonts w:ascii="Arial" w:hAnsi="Arial" w:cs="Arial"/>
                <w:b/>
                <w:bCs/>
                <w:sz w:val="18"/>
                <w:szCs w:val="18"/>
              </w:rPr>
              <w:t>Integración de competencias socioemocionales</w:t>
            </w:r>
          </w:p>
        </w:tc>
      </w:tr>
      <w:tr w:rsidR="007E0B39" w:rsidRPr="00580A56" w14:paraId="09538D8F" w14:textId="77777777" w:rsidTr="00FA4FD7">
        <w:tc>
          <w:tcPr>
            <w:tcW w:w="2470" w:type="dxa"/>
            <w:gridSpan w:val="2"/>
            <w:vAlign w:val="center"/>
          </w:tcPr>
          <w:p w14:paraId="575517AE" w14:textId="399E3149" w:rsidR="007E0B39" w:rsidRPr="007E0B39" w:rsidRDefault="007E0B39" w:rsidP="007E0B39">
            <w:pPr>
              <w:rPr>
                <w:rFonts w:ascii="Arial" w:hAnsi="Arial" w:cs="Arial"/>
                <w:sz w:val="18"/>
                <w:szCs w:val="18"/>
                <w:lang w:val="es-ES"/>
              </w:rPr>
            </w:pPr>
            <w:r w:rsidRPr="007E0B39">
              <w:rPr>
                <w:rStyle w:val="text-format-content"/>
                <w:rFonts w:ascii="Arial" w:hAnsi="Arial" w:cs="Arial"/>
                <w:color w:val="212121"/>
                <w:sz w:val="18"/>
                <w:szCs w:val="18"/>
              </w:rPr>
              <w:t>Se promueve la comunicación asertiva entre los estudiantes.</w:t>
            </w:r>
          </w:p>
        </w:tc>
        <w:tc>
          <w:tcPr>
            <w:tcW w:w="1368" w:type="dxa"/>
            <w:gridSpan w:val="4"/>
          </w:tcPr>
          <w:p w14:paraId="767A53D0" w14:textId="77777777" w:rsidR="007E0B39" w:rsidRPr="00580A56" w:rsidRDefault="007E0B39" w:rsidP="007E0B39">
            <w:pPr>
              <w:rPr>
                <w:rFonts w:ascii="Arial" w:hAnsi="Arial" w:cs="Arial"/>
                <w:sz w:val="18"/>
                <w:szCs w:val="18"/>
                <w:lang w:val="es-ES"/>
              </w:rPr>
            </w:pPr>
          </w:p>
        </w:tc>
        <w:tc>
          <w:tcPr>
            <w:tcW w:w="1131" w:type="dxa"/>
            <w:gridSpan w:val="4"/>
          </w:tcPr>
          <w:p w14:paraId="4DEE3817" w14:textId="77777777" w:rsidR="007E0B39" w:rsidRPr="00580A56" w:rsidRDefault="007E0B39" w:rsidP="007E0B39">
            <w:pPr>
              <w:rPr>
                <w:rFonts w:ascii="Arial" w:hAnsi="Arial" w:cs="Arial"/>
                <w:sz w:val="18"/>
                <w:szCs w:val="18"/>
                <w:lang w:val="es-ES"/>
              </w:rPr>
            </w:pPr>
          </w:p>
        </w:tc>
        <w:tc>
          <w:tcPr>
            <w:tcW w:w="956" w:type="dxa"/>
            <w:gridSpan w:val="3"/>
          </w:tcPr>
          <w:p w14:paraId="46EAA8FD" w14:textId="77777777" w:rsidR="007E0B39" w:rsidRPr="00580A56" w:rsidRDefault="007E0B39" w:rsidP="007E0B39">
            <w:pPr>
              <w:rPr>
                <w:rFonts w:ascii="Arial" w:hAnsi="Arial" w:cs="Arial"/>
                <w:sz w:val="18"/>
                <w:szCs w:val="18"/>
                <w:lang w:val="es-ES"/>
              </w:rPr>
            </w:pPr>
          </w:p>
        </w:tc>
        <w:tc>
          <w:tcPr>
            <w:tcW w:w="1452" w:type="dxa"/>
            <w:gridSpan w:val="4"/>
          </w:tcPr>
          <w:p w14:paraId="3361DB8F" w14:textId="77777777" w:rsidR="007E0B39" w:rsidRPr="00580A56" w:rsidRDefault="007E0B39" w:rsidP="007E0B39">
            <w:pPr>
              <w:rPr>
                <w:rFonts w:ascii="Arial" w:hAnsi="Arial" w:cs="Arial"/>
                <w:sz w:val="18"/>
                <w:szCs w:val="18"/>
                <w:lang w:val="es-ES"/>
              </w:rPr>
            </w:pPr>
          </w:p>
        </w:tc>
        <w:tc>
          <w:tcPr>
            <w:tcW w:w="1117" w:type="dxa"/>
            <w:gridSpan w:val="2"/>
          </w:tcPr>
          <w:p w14:paraId="4C30DB22" w14:textId="77777777" w:rsidR="007E0B39" w:rsidRPr="00580A56" w:rsidRDefault="007E0B39" w:rsidP="007E0B39">
            <w:pPr>
              <w:rPr>
                <w:rFonts w:ascii="Arial" w:hAnsi="Arial" w:cs="Arial"/>
                <w:sz w:val="18"/>
                <w:szCs w:val="18"/>
                <w:lang w:val="es-ES"/>
              </w:rPr>
            </w:pPr>
          </w:p>
        </w:tc>
      </w:tr>
      <w:tr w:rsidR="007E0B39" w:rsidRPr="00580A56" w14:paraId="3545399C" w14:textId="77777777" w:rsidTr="00FA4FD7">
        <w:tc>
          <w:tcPr>
            <w:tcW w:w="2470" w:type="dxa"/>
            <w:gridSpan w:val="2"/>
            <w:vAlign w:val="center"/>
          </w:tcPr>
          <w:p w14:paraId="656A5122" w14:textId="04D584B5" w:rsidR="007E0B39" w:rsidRPr="007E0B39" w:rsidRDefault="007E0B39" w:rsidP="007E0B39">
            <w:pPr>
              <w:rPr>
                <w:rFonts w:ascii="Arial" w:hAnsi="Arial" w:cs="Arial"/>
                <w:sz w:val="18"/>
                <w:szCs w:val="18"/>
                <w:lang w:val="es-ES"/>
              </w:rPr>
            </w:pPr>
            <w:r w:rsidRPr="007E0B39">
              <w:rPr>
                <w:rStyle w:val="text-format-content"/>
                <w:rFonts w:ascii="Arial" w:hAnsi="Arial" w:cs="Arial"/>
                <w:color w:val="212121"/>
                <w:sz w:val="18"/>
                <w:szCs w:val="18"/>
              </w:rPr>
              <w:t>Se fomenta el liderazgo en actividades colaborativas.</w:t>
            </w:r>
          </w:p>
        </w:tc>
        <w:tc>
          <w:tcPr>
            <w:tcW w:w="1368" w:type="dxa"/>
            <w:gridSpan w:val="4"/>
          </w:tcPr>
          <w:p w14:paraId="3AB7694E" w14:textId="77777777" w:rsidR="007E0B39" w:rsidRPr="00580A56" w:rsidRDefault="007E0B39" w:rsidP="007E0B39">
            <w:pPr>
              <w:rPr>
                <w:rFonts w:ascii="Arial" w:hAnsi="Arial" w:cs="Arial"/>
                <w:sz w:val="18"/>
                <w:szCs w:val="18"/>
                <w:lang w:val="es-ES"/>
              </w:rPr>
            </w:pPr>
          </w:p>
        </w:tc>
        <w:tc>
          <w:tcPr>
            <w:tcW w:w="1131" w:type="dxa"/>
            <w:gridSpan w:val="4"/>
          </w:tcPr>
          <w:p w14:paraId="294FBB04" w14:textId="77777777" w:rsidR="007E0B39" w:rsidRPr="00580A56" w:rsidRDefault="007E0B39" w:rsidP="007E0B39">
            <w:pPr>
              <w:rPr>
                <w:rFonts w:ascii="Arial" w:hAnsi="Arial" w:cs="Arial"/>
                <w:sz w:val="18"/>
                <w:szCs w:val="18"/>
                <w:lang w:val="es-ES"/>
              </w:rPr>
            </w:pPr>
          </w:p>
        </w:tc>
        <w:tc>
          <w:tcPr>
            <w:tcW w:w="956" w:type="dxa"/>
            <w:gridSpan w:val="3"/>
          </w:tcPr>
          <w:p w14:paraId="72C64E95" w14:textId="77777777" w:rsidR="007E0B39" w:rsidRPr="00580A56" w:rsidRDefault="007E0B39" w:rsidP="007E0B39">
            <w:pPr>
              <w:rPr>
                <w:rFonts w:ascii="Arial" w:hAnsi="Arial" w:cs="Arial"/>
                <w:sz w:val="18"/>
                <w:szCs w:val="18"/>
                <w:lang w:val="es-ES"/>
              </w:rPr>
            </w:pPr>
          </w:p>
        </w:tc>
        <w:tc>
          <w:tcPr>
            <w:tcW w:w="1452" w:type="dxa"/>
            <w:gridSpan w:val="4"/>
          </w:tcPr>
          <w:p w14:paraId="3CC1AAEE" w14:textId="77777777" w:rsidR="007E0B39" w:rsidRPr="00580A56" w:rsidRDefault="007E0B39" w:rsidP="007E0B39">
            <w:pPr>
              <w:rPr>
                <w:rFonts w:ascii="Arial" w:hAnsi="Arial" w:cs="Arial"/>
                <w:sz w:val="18"/>
                <w:szCs w:val="18"/>
                <w:lang w:val="es-ES"/>
              </w:rPr>
            </w:pPr>
          </w:p>
        </w:tc>
        <w:tc>
          <w:tcPr>
            <w:tcW w:w="1117" w:type="dxa"/>
            <w:gridSpan w:val="2"/>
          </w:tcPr>
          <w:p w14:paraId="6CC74F97" w14:textId="77777777" w:rsidR="007E0B39" w:rsidRPr="00580A56" w:rsidRDefault="007E0B39" w:rsidP="007E0B39">
            <w:pPr>
              <w:rPr>
                <w:rFonts w:ascii="Arial" w:hAnsi="Arial" w:cs="Arial"/>
                <w:sz w:val="18"/>
                <w:szCs w:val="18"/>
                <w:lang w:val="es-ES"/>
              </w:rPr>
            </w:pPr>
          </w:p>
        </w:tc>
      </w:tr>
      <w:tr w:rsidR="007E0B39" w:rsidRPr="00580A56" w14:paraId="6B7FC1B3" w14:textId="77777777" w:rsidTr="00FA4FD7">
        <w:tc>
          <w:tcPr>
            <w:tcW w:w="2470" w:type="dxa"/>
            <w:gridSpan w:val="2"/>
            <w:vAlign w:val="center"/>
          </w:tcPr>
          <w:p w14:paraId="1033D373" w14:textId="0E50B64D" w:rsidR="007E0B39" w:rsidRPr="007E0B39" w:rsidRDefault="007E0B39" w:rsidP="007E0B39">
            <w:pPr>
              <w:rPr>
                <w:rFonts w:ascii="Arial" w:hAnsi="Arial" w:cs="Arial"/>
                <w:sz w:val="18"/>
                <w:szCs w:val="18"/>
                <w:lang w:val="es-ES"/>
              </w:rPr>
            </w:pPr>
            <w:r w:rsidRPr="007E0B39">
              <w:rPr>
                <w:rStyle w:val="text-format-content"/>
                <w:rFonts w:ascii="Arial" w:hAnsi="Arial" w:cs="Arial"/>
                <w:color w:val="212121"/>
                <w:sz w:val="18"/>
                <w:szCs w:val="18"/>
              </w:rPr>
              <w:t>Las actividades refuerzan la empatía y la interacción social en el aula.</w:t>
            </w:r>
          </w:p>
        </w:tc>
        <w:tc>
          <w:tcPr>
            <w:tcW w:w="1368" w:type="dxa"/>
            <w:gridSpan w:val="4"/>
          </w:tcPr>
          <w:p w14:paraId="2F43AB76" w14:textId="77777777" w:rsidR="007E0B39" w:rsidRPr="00580A56" w:rsidRDefault="007E0B39" w:rsidP="007E0B39">
            <w:pPr>
              <w:rPr>
                <w:rFonts w:ascii="Arial" w:hAnsi="Arial" w:cs="Arial"/>
                <w:sz w:val="18"/>
                <w:szCs w:val="18"/>
                <w:lang w:val="es-ES"/>
              </w:rPr>
            </w:pPr>
          </w:p>
        </w:tc>
        <w:tc>
          <w:tcPr>
            <w:tcW w:w="1131" w:type="dxa"/>
            <w:gridSpan w:val="4"/>
          </w:tcPr>
          <w:p w14:paraId="521588AF" w14:textId="77777777" w:rsidR="007E0B39" w:rsidRPr="00580A56" w:rsidRDefault="007E0B39" w:rsidP="007E0B39">
            <w:pPr>
              <w:rPr>
                <w:rFonts w:ascii="Arial" w:hAnsi="Arial" w:cs="Arial"/>
                <w:sz w:val="18"/>
                <w:szCs w:val="18"/>
                <w:lang w:val="es-ES"/>
              </w:rPr>
            </w:pPr>
          </w:p>
        </w:tc>
        <w:tc>
          <w:tcPr>
            <w:tcW w:w="956" w:type="dxa"/>
            <w:gridSpan w:val="3"/>
          </w:tcPr>
          <w:p w14:paraId="1F2991F8" w14:textId="77777777" w:rsidR="007E0B39" w:rsidRPr="00580A56" w:rsidRDefault="007E0B39" w:rsidP="007E0B39">
            <w:pPr>
              <w:rPr>
                <w:rFonts w:ascii="Arial" w:hAnsi="Arial" w:cs="Arial"/>
                <w:sz w:val="18"/>
                <w:szCs w:val="18"/>
                <w:lang w:val="es-ES"/>
              </w:rPr>
            </w:pPr>
          </w:p>
        </w:tc>
        <w:tc>
          <w:tcPr>
            <w:tcW w:w="1452" w:type="dxa"/>
            <w:gridSpan w:val="4"/>
          </w:tcPr>
          <w:p w14:paraId="18D19C41" w14:textId="77777777" w:rsidR="007E0B39" w:rsidRPr="00580A56" w:rsidRDefault="007E0B39" w:rsidP="007E0B39">
            <w:pPr>
              <w:rPr>
                <w:rFonts w:ascii="Arial" w:hAnsi="Arial" w:cs="Arial"/>
                <w:sz w:val="18"/>
                <w:szCs w:val="18"/>
                <w:lang w:val="es-ES"/>
              </w:rPr>
            </w:pPr>
          </w:p>
        </w:tc>
        <w:tc>
          <w:tcPr>
            <w:tcW w:w="1117" w:type="dxa"/>
            <w:gridSpan w:val="2"/>
          </w:tcPr>
          <w:p w14:paraId="3C643631" w14:textId="77777777" w:rsidR="007E0B39" w:rsidRPr="00580A56" w:rsidRDefault="007E0B39" w:rsidP="007E0B39">
            <w:pPr>
              <w:rPr>
                <w:rFonts w:ascii="Arial" w:hAnsi="Arial" w:cs="Arial"/>
                <w:sz w:val="18"/>
                <w:szCs w:val="18"/>
                <w:lang w:val="es-ES"/>
              </w:rPr>
            </w:pPr>
          </w:p>
        </w:tc>
      </w:tr>
      <w:tr w:rsidR="007E0B39" w:rsidRPr="00580A56" w14:paraId="291C2E2A" w14:textId="77777777" w:rsidTr="00FA4FD7">
        <w:tc>
          <w:tcPr>
            <w:tcW w:w="2470" w:type="dxa"/>
            <w:gridSpan w:val="2"/>
            <w:vAlign w:val="center"/>
          </w:tcPr>
          <w:p w14:paraId="1F36F04F" w14:textId="496E5155" w:rsidR="007E0B39" w:rsidRPr="007E0B39" w:rsidRDefault="007E0B39" w:rsidP="007E0B39">
            <w:pPr>
              <w:rPr>
                <w:rFonts w:ascii="Arial" w:hAnsi="Arial" w:cs="Arial"/>
                <w:sz w:val="18"/>
                <w:szCs w:val="18"/>
                <w:lang w:val="es-ES"/>
              </w:rPr>
            </w:pPr>
            <w:r w:rsidRPr="007E0B39">
              <w:rPr>
                <w:rStyle w:val="text-format-content"/>
                <w:rFonts w:ascii="Arial" w:hAnsi="Arial" w:cs="Arial"/>
                <w:color w:val="212121"/>
                <w:sz w:val="18"/>
                <w:szCs w:val="18"/>
              </w:rPr>
              <w:t>Se enfatiza en la resolución de problemas jurídicos reales o simulados.</w:t>
            </w:r>
          </w:p>
        </w:tc>
        <w:tc>
          <w:tcPr>
            <w:tcW w:w="1368" w:type="dxa"/>
            <w:gridSpan w:val="4"/>
          </w:tcPr>
          <w:p w14:paraId="19ADB8FB" w14:textId="77777777" w:rsidR="007E0B39" w:rsidRPr="00580A56" w:rsidRDefault="007E0B39" w:rsidP="007E0B39">
            <w:pPr>
              <w:rPr>
                <w:rFonts w:ascii="Arial" w:hAnsi="Arial" w:cs="Arial"/>
                <w:sz w:val="18"/>
                <w:szCs w:val="18"/>
                <w:lang w:val="es-ES"/>
              </w:rPr>
            </w:pPr>
          </w:p>
        </w:tc>
        <w:tc>
          <w:tcPr>
            <w:tcW w:w="1131" w:type="dxa"/>
            <w:gridSpan w:val="4"/>
          </w:tcPr>
          <w:p w14:paraId="389E2417" w14:textId="77777777" w:rsidR="007E0B39" w:rsidRPr="00580A56" w:rsidRDefault="007E0B39" w:rsidP="007E0B39">
            <w:pPr>
              <w:rPr>
                <w:rFonts w:ascii="Arial" w:hAnsi="Arial" w:cs="Arial"/>
                <w:sz w:val="18"/>
                <w:szCs w:val="18"/>
                <w:lang w:val="es-ES"/>
              </w:rPr>
            </w:pPr>
          </w:p>
        </w:tc>
        <w:tc>
          <w:tcPr>
            <w:tcW w:w="956" w:type="dxa"/>
            <w:gridSpan w:val="3"/>
          </w:tcPr>
          <w:p w14:paraId="25DB54F5" w14:textId="77777777" w:rsidR="007E0B39" w:rsidRPr="00580A56" w:rsidRDefault="007E0B39" w:rsidP="007E0B39">
            <w:pPr>
              <w:rPr>
                <w:rFonts w:ascii="Arial" w:hAnsi="Arial" w:cs="Arial"/>
                <w:sz w:val="18"/>
                <w:szCs w:val="18"/>
                <w:lang w:val="es-ES"/>
              </w:rPr>
            </w:pPr>
          </w:p>
        </w:tc>
        <w:tc>
          <w:tcPr>
            <w:tcW w:w="1452" w:type="dxa"/>
            <w:gridSpan w:val="4"/>
          </w:tcPr>
          <w:p w14:paraId="6A57033C" w14:textId="77777777" w:rsidR="007E0B39" w:rsidRPr="00580A56" w:rsidRDefault="007E0B39" w:rsidP="007E0B39">
            <w:pPr>
              <w:rPr>
                <w:rFonts w:ascii="Arial" w:hAnsi="Arial" w:cs="Arial"/>
                <w:sz w:val="18"/>
                <w:szCs w:val="18"/>
                <w:lang w:val="es-ES"/>
              </w:rPr>
            </w:pPr>
          </w:p>
        </w:tc>
        <w:tc>
          <w:tcPr>
            <w:tcW w:w="1117" w:type="dxa"/>
            <w:gridSpan w:val="2"/>
          </w:tcPr>
          <w:p w14:paraId="2723F289" w14:textId="77777777" w:rsidR="007E0B39" w:rsidRPr="00580A56" w:rsidRDefault="007E0B39" w:rsidP="007E0B39">
            <w:pPr>
              <w:rPr>
                <w:rFonts w:ascii="Arial" w:hAnsi="Arial" w:cs="Arial"/>
                <w:sz w:val="18"/>
                <w:szCs w:val="18"/>
                <w:lang w:val="es-ES"/>
              </w:rPr>
            </w:pPr>
          </w:p>
        </w:tc>
      </w:tr>
      <w:tr w:rsidR="007E0B39" w:rsidRPr="00580A56" w14:paraId="1C318C00" w14:textId="77777777" w:rsidTr="00F31A9A">
        <w:tc>
          <w:tcPr>
            <w:tcW w:w="8494" w:type="dxa"/>
            <w:gridSpan w:val="19"/>
          </w:tcPr>
          <w:p w14:paraId="680B7FC5" w14:textId="01DF9B7D" w:rsidR="007E0B39" w:rsidRPr="00580A56" w:rsidRDefault="007E0B39" w:rsidP="00C60DFB">
            <w:pPr>
              <w:rPr>
                <w:rFonts w:ascii="Arial" w:hAnsi="Arial" w:cs="Arial"/>
                <w:sz w:val="18"/>
                <w:szCs w:val="18"/>
                <w:lang w:val="es-ES"/>
              </w:rPr>
            </w:pPr>
            <w:r w:rsidRPr="007E0B39">
              <w:rPr>
                <w:rFonts w:ascii="Arial" w:hAnsi="Arial" w:cs="Arial"/>
                <w:b/>
                <w:bCs/>
                <w:sz w:val="18"/>
                <w:szCs w:val="18"/>
              </w:rPr>
              <w:t>Observaciones cualitativas</w:t>
            </w:r>
          </w:p>
        </w:tc>
      </w:tr>
      <w:tr w:rsidR="00710B2B" w:rsidRPr="00580A56" w14:paraId="55146E18" w14:textId="77777777" w:rsidTr="00710B2B">
        <w:trPr>
          <w:trHeight w:val="1587"/>
        </w:trPr>
        <w:tc>
          <w:tcPr>
            <w:tcW w:w="2470" w:type="dxa"/>
            <w:gridSpan w:val="2"/>
            <w:vAlign w:val="center"/>
          </w:tcPr>
          <w:p w14:paraId="33D490E7" w14:textId="5504361A" w:rsidR="00710B2B" w:rsidRPr="00580A56" w:rsidRDefault="00710B2B" w:rsidP="00710B2B">
            <w:pPr>
              <w:rPr>
                <w:rFonts w:ascii="Arial" w:hAnsi="Arial" w:cs="Arial"/>
                <w:sz w:val="18"/>
                <w:szCs w:val="18"/>
                <w:lang w:val="es-ES"/>
              </w:rPr>
            </w:pPr>
            <w:r w:rsidRPr="00710B2B">
              <w:rPr>
                <w:rFonts w:ascii="Arial" w:hAnsi="Arial" w:cs="Arial"/>
                <w:sz w:val="18"/>
                <w:szCs w:val="18"/>
              </w:rPr>
              <w:t>Fortalezas observadas en la clase:</w:t>
            </w:r>
          </w:p>
        </w:tc>
        <w:tc>
          <w:tcPr>
            <w:tcW w:w="6024" w:type="dxa"/>
            <w:gridSpan w:val="17"/>
          </w:tcPr>
          <w:p w14:paraId="5105582C" w14:textId="77777777" w:rsidR="00710B2B" w:rsidRPr="00580A56" w:rsidRDefault="00710B2B" w:rsidP="00C60DFB">
            <w:pPr>
              <w:rPr>
                <w:rFonts w:ascii="Arial" w:hAnsi="Arial" w:cs="Arial"/>
                <w:sz w:val="18"/>
                <w:szCs w:val="18"/>
                <w:lang w:val="es-ES"/>
              </w:rPr>
            </w:pPr>
          </w:p>
        </w:tc>
      </w:tr>
      <w:tr w:rsidR="00710B2B" w:rsidRPr="00580A56" w14:paraId="5A6B4B08" w14:textId="77777777" w:rsidTr="00710B2B">
        <w:trPr>
          <w:trHeight w:val="1587"/>
        </w:trPr>
        <w:tc>
          <w:tcPr>
            <w:tcW w:w="2470" w:type="dxa"/>
            <w:gridSpan w:val="2"/>
            <w:vAlign w:val="center"/>
          </w:tcPr>
          <w:p w14:paraId="06388F36" w14:textId="2416B8A6" w:rsidR="00710B2B" w:rsidRPr="00710B2B" w:rsidRDefault="00710B2B" w:rsidP="00710B2B">
            <w:pPr>
              <w:rPr>
                <w:rFonts w:ascii="Arial" w:hAnsi="Arial" w:cs="Arial"/>
                <w:sz w:val="18"/>
                <w:szCs w:val="18"/>
              </w:rPr>
            </w:pPr>
            <w:r w:rsidRPr="00710B2B">
              <w:rPr>
                <w:rFonts w:ascii="Arial" w:hAnsi="Arial" w:cs="Arial"/>
                <w:sz w:val="18"/>
                <w:szCs w:val="18"/>
              </w:rPr>
              <w:t>Dificultades o áreas de mejora:</w:t>
            </w:r>
          </w:p>
        </w:tc>
        <w:tc>
          <w:tcPr>
            <w:tcW w:w="6024" w:type="dxa"/>
            <w:gridSpan w:val="17"/>
          </w:tcPr>
          <w:p w14:paraId="42DAAEA8" w14:textId="77777777" w:rsidR="00710B2B" w:rsidRPr="00580A56" w:rsidRDefault="00710B2B" w:rsidP="00C60DFB">
            <w:pPr>
              <w:rPr>
                <w:rFonts w:ascii="Arial" w:hAnsi="Arial" w:cs="Arial"/>
                <w:sz w:val="18"/>
                <w:szCs w:val="18"/>
                <w:lang w:val="es-ES"/>
              </w:rPr>
            </w:pPr>
          </w:p>
        </w:tc>
      </w:tr>
      <w:tr w:rsidR="009712A1" w:rsidRPr="00580A56" w14:paraId="7116BBDE" w14:textId="77777777" w:rsidTr="00710B2B">
        <w:trPr>
          <w:trHeight w:val="1587"/>
        </w:trPr>
        <w:tc>
          <w:tcPr>
            <w:tcW w:w="2470" w:type="dxa"/>
            <w:gridSpan w:val="2"/>
            <w:vAlign w:val="center"/>
          </w:tcPr>
          <w:p w14:paraId="74D75AE8" w14:textId="732787D1" w:rsidR="009712A1" w:rsidRPr="00710B2B" w:rsidRDefault="009712A1" w:rsidP="00710B2B">
            <w:pPr>
              <w:rPr>
                <w:rFonts w:ascii="Arial" w:hAnsi="Arial" w:cs="Arial"/>
                <w:sz w:val="18"/>
                <w:szCs w:val="18"/>
              </w:rPr>
            </w:pPr>
            <w:r w:rsidRPr="009712A1">
              <w:rPr>
                <w:rFonts w:ascii="Arial" w:hAnsi="Arial" w:cs="Arial"/>
                <w:sz w:val="18"/>
                <w:szCs w:val="18"/>
              </w:rPr>
              <w:t>Comentarios adicionales del observador:</w:t>
            </w:r>
          </w:p>
        </w:tc>
        <w:tc>
          <w:tcPr>
            <w:tcW w:w="6024" w:type="dxa"/>
            <w:gridSpan w:val="17"/>
          </w:tcPr>
          <w:p w14:paraId="04C76913" w14:textId="77777777" w:rsidR="009712A1" w:rsidRPr="00580A56" w:rsidRDefault="009712A1" w:rsidP="00C60DFB">
            <w:pPr>
              <w:rPr>
                <w:rFonts w:ascii="Arial" w:hAnsi="Arial" w:cs="Arial"/>
                <w:sz w:val="18"/>
                <w:szCs w:val="18"/>
                <w:lang w:val="es-ES"/>
              </w:rPr>
            </w:pPr>
          </w:p>
        </w:tc>
      </w:tr>
      <w:tr w:rsidR="009712A1" w:rsidRPr="00580A56" w14:paraId="0C427956" w14:textId="77777777" w:rsidTr="005F1FFB">
        <w:tc>
          <w:tcPr>
            <w:tcW w:w="8494" w:type="dxa"/>
            <w:gridSpan w:val="19"/>
          </w:tcPr>
          <w:p w14:paraId="170A96A8" w14:textId="6FA62A03" w:rsidR="009712A1" w:rsidRPr="009712A1" w:rsidRDefault="009712A1" w:rsidP="00C60DFB">
            <w:pPr>
              <w:rPr>
                <w:rFonts w:ascii="Arial" w:hAnsi="Arial" w:cs="Arial"/>
                <w:b/>
                <w:bCs/>
                <w:sz w:val="18"/>
                <w:szCs w:val="18"/>
                <w:lang w:val="es-ES"/>
              </w:rPr>
            </w:pPr>
            <w:r w:rsidRPr="009712A1">
              <w:rPr>
                <w:rFonts w:ascii="Arial" w:hAnsi="Arial" w:cs="Arial"/>
                <w:b/>
                <w:bCs/>
                <w:sz w:val="18"/>
                <w:szCs w:val="18"/>
                <w:lang w:val="es-ES"/>
              </w:rPr>
              <w:t>¿Cuál es el enfoque predominante del profesor?</w:t>
            </w:r>
          </w:p>
        </w:tc>
      </w:tr>
      <w:tr w:rsidR="009712A1" w:rsidRPr="00580A56" w14:paraId="6818B5E8" w14:textId="77777777" w:rsidTr="00781239">
        <w:tc>
          <w:tcPr>
            <w:tcW w:w="1415" w:type="dxa"/>
            <w:vAlign w:val="center"/>
          </w:tcPr>
          <w:p w14:paraId="3A7F66BA" w14:textId="545F7EAD" w:rsidR="009712A1" w:rsidRPr="00580A56" w:rsidRDefault="00781239" w:rsidP="00781239">
            <w:pPr>
              <w:rPr>
                <w:rFonts w:ascii="Arial" w:hAnsi="Arial" w:cs="Arial"/>
                <w:sz w:val="18"/>
                <w:szCs w:val="18"/>
                <w:lang w:val="es-ES"/>
              </w:rPr>
            </w:pPr>
            <w:r w:rsidRPr="00781239">
              <w:rPr>
                <w:rFonts w:ascii="Arial" w:hAnsi="Arial" w:cs="Arial"/>
                <w:sz w:val="18"/>
                <w:szCs w:val="18"/>
              </w:rPr>
              <w:t>Tradicional</w:t>
            </w:r>
          </w:p>
        </w:tc>
        <w:tc>
          <w:tcPr>
            <w:tcW w:w="1416" w:type="dxa"/>
            <w:gridSpan w:val="2"/>
            <w:vAlign w:val="center"/>
          </w:tcPr>
          <w:p w14:paraId="4494B979" w14:textId="77777777" w:rsidR="009712A1" w:rsidRPr="00580A56" w:rsidRDefault="009712A1" w:rsidP="00781239">
            <w:pPr>
              <w:rPr>
                <w:rFonts w:ascii="Arial" w:hAnsi="Arial" w:cs="Arial"/>
                <w:sz w:val="18"/>
                <w:szCs w:val="18"/>
                <w:lang w:val="es-ES"/>
              </w:rPr>
            </w:pPr>
          </w:p>
        </w:tc>
        <w:tc>
          <w:tcPr>
            <w:tcW w:w="1416" w:type="dxa"/>
            <w:gridSpan w:val="5"/>
            <w:vAlign w:val="center"/>
          </w:tcPr>
          <w:p w14:paraId="189C30E0" w14:textId="2A25BB06" w:rsidR="009712A1" w:rsidRPr="00580A56" w:rsidRDefault="00781239" w:rsidP="00781239">
            <w:pPr>
              <w:rPr>
                <w:rFonts w:ascii="Arial" w:hAnsi="Arial" w:cs="Arial"/>
                <w:sz w:val="18"/>
                <w:szCs w:val="18"/>
                <w:lang w:val="es-ES"/>
              </w:rPr>
            </w:pPr>
            <w:r w:rsidRPr="00781239">
              <w:rPr>
                <w:rFonts w:ascii="Arial" w:hAnsi="Arial" w:cs="Arial"/>
                <w:sz w:val="18"/>
                <w:szCs w:val="18"/>
              </w:rPr>
              <w:t>Innovador</w:t>
            </w:r>
          </w:p>
        </w:tc>
        <w:tc>
          <w:tcPr>
            <w:tcW w:w="1415" w:type="dxa"/>
            <w:gridSpan w:val="4"/>
            <w:vAlign w:val="center"/>
          </w:tcPr>
          <w:p w14:paraId="3B0BB3A7" w14:textId="77777777" w:rsidR="009712A1" w:rsidRPr="00580A56" w:rsidRDefault="009712A1" w:rsidP="00781239">
            <w:pPr>
              <w:rPr>
                <w:rFonts w:ascii="Arial" w:hAnsi="Arial" w:cs="Arial"/>
                <w:sz w:val="18"/>
                <w:szCs w:val="18"/>
                <w:lang w:val="es-ES"/>
              </w:rPr>
            </w:pPr>
          </w:p>
        </w:tc>
        <w:tc>
          <w:tcPr>
            <w:tcW w:w="1416" w:type="dxa"/>
            <w:gridSpan w:val="3"/>
            <w:vAlign w:val="center"/>
          </w:tcPr>
          <w:p w14:paraId="4AF7E2F0" w14:textId="664EC3EA" w:rsidR="009712A1" w:rsidRPr="00580A56" w:rsidRDefault="00781239" w:rsidP="00781239">
            <w:pPr>
              <w:rPr>
                <w:rFonts w:ascii="Arial" w:hAnsi="Arial" w:cs="Arial"/>
                <w:sz w:val="18"/>
                <w:szCs w:val="18"/>
                <w:lang w:val="es-ES"/>
              </w:rPr>
            </w:pPr>
            <w:r w:rsidRPr="00781239">
              <w:rPr>
                <w:rFonts w:ascii="Arial" w:hAnsi="Arial" w:cs="Arial"/>
                <w:sz w:val="18"/>
                <w:szCs w:val="18"/>
              </w:rPr>
              <w:t>Mixto (Tradicional e Innovador)</w:t>
            </w:r>
          </w:p>
        </w:tc>
        <w:tc>
          <w:tcPr>
            <w:tcW w:w="1416" w:type="dxa"/>
            <w:gridSpan w:val="4"/>
          </w:tcPr>
          <w:p w14:paraId="1EF2EA71" w14:textId="5526545D" w:rsidR="009712A1" w:rsidRPr="00580A56" w:rsidRDefault="009712A1" w:rsidP="00C60DFB">
            <w:pPr>
              <w:rPr>
                <w:rFonts w:ascii="Arial" w:hAnsi="Arial" w:cs="Arial"/>
                <w:sz w:val="18"/>
                <w:szCs w:val="18"/>
                <w:lang w:val="es-ES"/>
              </w:rPr>
            </w:pPr>
          </w:p>
        </w:tc>
      </w:tr>
    </w:tbl>
    <w:p w14:paraId="43B619A7" w14:textId="77777777" w:rsidR="00CD1916" w:rsidRPr="00CD1916" w:rsidRDefault="00CD1916" w:rsidP="00CD1916">
      <w:pPr>
        <w:rPr>
          <w:lang w:val="es-ES"/>
        </w:rPr>
      </w:pPr>
    </w:p>
    <w:p w14:paraId="62EE9063" w14:textId="36B4893A" w:rsidR="00A960A2" w:rsidRDefault="00A960A2" w:rsidP="00C360E3">
      <w:pPr>
        <w:spacing w:line="360" w:lineRule="auto"/>
        <w:jc w:val="both"/>
        <w:rPr>
          <w:rFonts w:ascii="Arial" w:hAnsi="Arial" w:cs="Arial"/>
          <w:sz w:val="22"/>
          <w:szCs w:val="22"/>
        </w:rPr>
      </w:pPr>
    </w:p>
    <w:p w14:paraId="7EB4A44D" w14:textId="47013BAE" w:rsidR="003A56F6" w:rsidRDefault="003A56F6" w:rsidP="00C360E3">
      <w:pPr>
        <w:spacing w:line="360" w:lineRule="auto"/>
        <w:jc w:val="both"/>
        <w:rPr>
          <w:rFonts w:ascii="Arial" w:hAnsi="Arial" w:cs="Arial"/>
          <w:sz w:val="22"/>
          <w:szCs w:val="22"/>
        </w:rPr>
      </w:pPr>
    </w:p>
    <w:p w14:paraId="2B8EFCFA" w14:textId="155B523D" w:rsidR="001D7354" w:rsidRDefault="001D7354" w:rsidP="00C360E3">
      <w:pPr>
        <w:spacing w:line="360" w:lineRule="auto"/>
        <w:jc w:val="both"/>
        <w:rPr>
          <w:rFonts w:ascii="Arial" w:hAnsi="Arial" w:cs="Arial"/>
          <w:sz w:val="22"/>
          <w:szCs w:val="22"/>
        </w:rPr>
      </w:pPr>
    </w:p>
    <w:p w14:paraId="626634C6" w14:textId="6B6EA155" w:rsidR="003F3C09" w:rsidRDefault="003F3C09" w:rsidP="00C360E3">
      <w:pPr>
        <w:spacing w:line="360" w:lineRule="auto"/>
        <w:jc w:val="both"/>
        <w:rPr>
          <w:rFonts w:ascii="Arial" w:hAnsi="Arial" w:cs="Arial"/>
          <w:sz w:val="22"/>
          <w:szCs w:val="22"/>
        </w:rPr>
      </w:pPr>
    </w:p>
    <w:p w14:paraId="717F1805" w14:textId="77777777" w:rsidR="003F3C09" w:rsidRDefault="003F3C09" w:rsidP="00C360E3">
      <w:pPr>
        <w:spacing w:line="360" w:lineRule="auto"/>
        <w:jc w:val="both"/>
        <w:rPr>
          <w:rFonts w:ascii="Arial" w:hAnsi="Arial" w:cs="Arial"/>
          <w:sz w:val="22"/>
          <w:szCs w:val="22"/>
        </w:rPr>
      </w:pPr>
    </w:p>
    <w:p w14:paraId="51286AE2" w14:textId="77777777" w:rsidR="003F3C09" w:rsidRDefault="003F3C09" w:rsidP="00C360E3">
      <w:pPr>
        <w:spacing w:line="360" w:lineRule="auto"/>
        <w:jc w:val="both"/>
        <w:rPr>
          <w:rFonts w:ascii="Arial" w:hAnsi="Arial" w:cs="Arial"/>
          <w:sz w:val="22"/>
          <w:szCs w:val="22"/>
        </w:rPr>
      </w:pPr>
    </w:p>
    <w:p w14:paraId="0FFA3C98" w14:textId="77777777" w:rsidR="003F3C09" w:rsidRDefault="003F3C09" w:rsidP="00C360E3">
      <w:pPr>
        <w:spacing w:line="360" w:lineRule="auto"/>
        <w:jc w:val="both"/>
        <w:rPr>
          <w:rFonts w:ascii="Arial" w:hAnsi="Arial" w:cs="Arial"/>
          <w:sz w:val="22"/>
          <w:szCs w:val="22"/>
        </w:rPr>
      </w:pPr>
    </w:p>
    <w:p w14:paraId="4CA92145" w14:textId="77777777" w:rsidR="003F3C09" w:rsidRDefault="003F3C09" w:rsidP="00C360E3">
      <w:pPr>
        <w:spacing w:line="360" w:lineRule="auto"/>
        <w:jc w:val="both"/>
        <w:rPr>
          <w:rFonts w:ascii="Arial" w:hAnsi="Arial" w:cs="Arial"/>
          <w:sz w:val="22"/>
          <w:szCs w:val="22"/>
        </w:rPr>
      </w:pPr>
    </w:p>
    <w:p w14:paraId="1223009A" w14:textId="77777777" w:rsidR="003F3C09" w:rsidRDefault="003F3C09" w:rsidP="00C360E3">
      <w:pPr>
        <w:spacing w:line="360" w:lineRule="auto"/>
        <w:jc w:val="both"/>
        <w:rPr>
          <w:rFonts w:ascii="Arial" w:hAnsi="Arial" w:cs="Arial"/>
          <w:sz w:val="22"/>
          <w:szCs w:val="22"/>
        </w:rPr>
      </w:pPr>
    </w:p>
    <w:p w14:paraId="5B8027A3" w14:textId="77777777" w:rsidR="003F3C09" w:rsidRDefault="003F3C09" w:rsidP="00C360E3">
      <w:pPr>
        <w:spacing w:line="360" w:lineRule="auto"/>
        <w:jc w:val="both"/>
        <w:rPr>
          <w:rFonts w:ascii="Arial" w:hAnsi="Arial" w:cs="Arial"/>
          <w:sz w:val="22"/>
          <w:szCs w:val="22"/>
        </w:rPr>
      </w:pPr>
    </w:p>
    <w:p w14:paraId="1019D767" w14:textId="77777777" w:rsidR="003F3C09" w:rsidRDefault="003F3C09" w:rsidP="00C360E3">
      <w:pPr>
        <w:spacing w:line="360" w:lineRule="auto"/>
        <w:jc w:val="both"/>
        <w:rPr>
          <w:rFonts w:ascii="Arial" w:hAnsi="Arial" w:cs="Arial"/>
          <w:sz w:val="22"/>
          <w:szCs w:val="22"/>
        </w:rPr>
      </w:pPr>
    </w:p>
    <w:p w14:paraId="45F083E7" w14:textId="77777777" w:rsidR="003F3C09" w:rsidRDefault="003F3C09" w:rsidP="00C360E3">
      <w:pPr>
        <w:spacing w:line="360" w:lineRule="auto"/>
        <w:jc w:val="both"/>
        <w:rPr>
          <w:rFonts w:ascii="Arial" w:hAnsi="Arial" w:cs="Arial"/>
          <w:sz w:val="22"/>
          <w:szCs w:val="22"/>
        </w:rPr>
      </w:pPr>
    </w:p>
    <w:p w14:paraId="3D7227BA" w14:textId="77777777" w:rsidR="003F3C09" w:rsidRDefault="003F3C09" w:rsidP="00C360E3">
      <w:pPr>
        <w:spacing w:line="360" w:lineRule="auto"/>
        <w:jc w:val="both"/>
        <w:rPr>
          <w:rFonts w:ascii="Arial" w:hAnsi="Arial" w:cs="Arial"/>
          <w:sz w:val="22"/>
          <w:szCs w:val="22"/>
        </w:rPr>
      </w:pPr>
    </w:p>
    <w:p w14:paraId="35DB76EF" w14:textId="1CFC5FCD" w:rsidR="005B2A86" w:rsidRDefault="005B2A86" w:rsidP="001B67CD">
      <w:pPr>
        <w:pStyle w:val="Descripcin"/>
      </w:pPr>
      <w:r>
        <w:t xml:space="preserve">Anexo.  </w:t>
      </w:r>
      <w:r w:rsidR="00660E56">
        <w:fldChar w:fldCharType="begin"/>
      </w:r>
      <w:r w:rsidR="00660E56">
        <w:instrText xml:space="preserve"> SEQ Anexo._ \* ALPHABETIC </w:instrText>
      </w:r>
      <w:r w:rsidR="00660E56">
        <w:fldChar w:fldCharType="separate"/>
      </w:r>
      <w:r w:rsidR="00660E56">
        <w:rPr>
          <w:noProof/>
        </w:rPr>
        <w:t>D</w:t>
      </w:r>
      <w:r w:rsidR="00660E56">
        <w:rPr>
          <w:noProof/>
        </w:rPr>
        <w:fldChar w:fldCharType="end"/>
      </w:r>
      <w:r>
        <w:t>. Guiones entrevistas</w:t>
      </w:r>
    </w:p>
    <w:tbl>
      <w:tblPr>
        <w:tblStyle w:val="Tablaconcuadrcula"/>
        <w:tblW w:w="0" w:type="auto"/>
        <w:tblLook w:val="04A0" w:firstRow="1" w:lastRow="0" w:firstColumn="1" w:lastColumn="0" w:noHBand="0" w:noVBand="1"/>
      </w:tblPr>
      <w:tblGrid>
        <w:gridCol w:w="2547"/>
        <w:gridCol w:w="2126"/>
        <w:gridCol w:w="567"/>
        <w:gridCol w:w="2693"/>
        <w:gridCol w:w="561"/>
      </w:tblGrid>
      <w:tr w:rsidR="00E34A99" w:rsidRPr="00CD0454" w14:paraId="30476DEA" w14:textId="77777777" w:rsidTr="00E34A99">
        <w:tc>
          <w:tcPr>
            <w:tcW w:w="8494" w:type="dxa"/>
            <w:gridSpan w:val="5"/>
          </w:tcPr>
          <w:p w14:paraId="17764BD2" w14:textId="34E1DD76" w:rsidR="00E34A99" w:rsidRPr="00CD0454" w:rsidRDefault="005B2A86" w:rsidP="005B2A86">
            <w:pPr>
              <w:spacing w:line="360" w:lineRule="auto"/>
              <w:jc w:val="center"/>
              <w:rPr>
                <w:rFonts w:ascii="Arial" w:hAnsi="Arial" w:cs="Arial"/>
                <w:sz w:val="16"/>
                <w:szCs w:val="16"/>
              </w:rPr>
            </w:pPr>
            <w:r w:rsidRPr="00CD0454">
              <w:rPr>
                <w:rFonts w:ascii="Arial" w:hAnsi="Arial" w:cs="Arial"/>
                <w:b/>
                <w:bCs/>
                <w:sz w:val="16"/>
                <w:szCs w:val="16"/>
              </w:rPr>
              <w:t>Entrevista Estudiantes de Derecho de Unitrópico</w:t>
            </w:r>
          </w:p>
        </w:tc>
      </w:tr>
      <w:tr w:rsidR="00E34A99" w:rsidRPr="00CD0454" w14:paraId="0B83742D" w14:textId="77777777" w:rsidTr="00E34A99">
        <w:tc>
          <w:tcPr>
            <w:tcW w:w="8494" w:type="dxa"/>
            <w:gridSpan w:val="5"/>
          </w:tcPr>
          <w:p w14:paraId="3F506D72" w14:textId="6B10A8A9" w:rsidR="00E34A99" w:rsidRPr="00CD0454" w:rsidRDefault="003025C6" w:rsidP="00C360E3">
            <w:pPr>
              <w:spacing w:line="360" w:lineRule="auto"/>
              <w:jc w:val="both"/>
              <w:rPr>
                <w:rFonts w:ascii="Arial" w:hAnsi="Arial" w:cs="Arial"/>
                <w:sz w:val="16"/>
                <w:szCs w:val="16"/>
              </w:rPr>
            </w:pPr>
            <w:r w:rsidRPr="00CD0454">
              <w:rPr>
                <w:rFonts w:ascii="Arial" w:hAnsi="Arial" w:cs="Arial"/>
                <w:sz w:val="16"/>
                <w:szCs w:val="16"/>
              </w:rPr>
              <w:t>Buen día, mi nombre es David Alexander Bohórquez Agudelo, y estoy realizando una investigación en el marco de mi tesis de grado de maestría en Innovación Educativa, sobre las estrategias pedagógicas utilizadas en el programa de Derecho en Unitrópico y cómo estas contribuyen a su aprendizaje. Esta entrevista tiene como objetivo conocer sus experiencias y percepciones. Sus respuestas serán confidenciales y usadas únicamente con fines académicos.</w:t>
            </w:r>
          </w:p>
        </w:tc>
      </w:tr>
      <w:tr w:rsidR="00E34A99" w:rsidRPr="00CD0454" w14:paraId="777AAA35" w14:textId="77777777" w:rsidTr="00E34A99">
        <w:tc>
          <w:tcPr>
            <w:tcW w:w="8494" w:type="dxa"/>
            <w:gridSpan w:val="5"/>
          </w:tcPr>
          <w:p w14:paraId="4D0C99F2" w14:textId="3C76BD43" w:rsidR="00E34A99" w:rsidRPr="00CD0454" w:rsidRDefault="003025C6" w:rsidP="003025C6">
            <w:pPr>
              <w:spacing w:line="360" w:lineRule="auto"/>
              <w:jc w:val="center"/>
              <w:rPr>
                <w:rFonts w:ascii="Arial" w:hAnsi="Arial" w:cs="Arial"/>
                <w:sz w:val="16"/>
                <w:szCs w:val="16"/>
              </w:rPr>
            </w:pPr>
            <w:r w:rsidRPr="00CD0454">
              <w:rPr>
                <w:rFonts w:ascii="Arial" w:hAnsi="Arial" w:cs="Arial"/>
                <w:b/>
                <w:bCs/>
                <w:sz w:val="16"/>
                <w:szCs w:val="16"/>
              </w:rPr>
              <w:t>Datos Generales</w:t>
            </w:r>
          </w:p>
        </w:tc>
      </w:tr>
      <w:tr w:rsidR="003025C6" w:rsidRPr="00CD0454" w14:paraId="42C73BE0" w14:textId="77777777" w:rsidTr="003025C6">
        <w:tc>
          <w:tcPr>
            <w:tcW w:w="2547" w:type="dxa"/>
          </w:tcPr>
          <w:p w14:paraId="17EE1C87" w14:textId="4A1A462D" w:rsidR="003025C6" w:rsidRPr="00CD0454" w:rsidRDefault="003025C6" w:rsidP="00C360E3">
            <w:pPr>
              <w:spacing w:line="360" w:lineRule="auto"/>
              <w:jc w:val="both"/>
              <w:rPr>
                <w:rFonts w:ascii="Arial" w:hAnsi="Arial" w:cs="Arial"/>
                <w:b/>
                <w:bCs/>
                <w:sz w:val="16"/>
                <w:szCs w:val="16"/>
              </w:rPr>
            </w:pPr>
            <w:r w:rsidRPr="00CD0454">
              <w:rPr>
                <w:rFonts w:ascii="Arial" w:hAnsi="Arial" w:cs="Arial"/>
                <w:b/>
                <w:bCs/>
                <w:sz w:val="16"/>
                <w:szCs w:val="16"/>
              </w:rPr>
              <w:t>Correo Electrónico:</w:t>
            </w:r>
          </w:p>
        </w:tc>
        <w:tc>
          <w:tcPr>
            <w:tcW w:w="5947" w:type="dxa"/>
            <w:gridSpan w:val="4"/>
          </w:tcPr>
          <w:p w14:paraId="37E0B687" w14:textId="771C68D1" w:rsidR="003025C6" w:rsidRPr="00CD0454" w:rsidRDefault="003025C6" w:rsidP="00C360E3">
            <w:pPr>
              <w:spacing w:line="360" w:lineRule="auto"/>
              <w:jc w:val="both"/>
              <w:rPr>
                <w:rFonts w:ascii="Arial" w:hAnsi="Arial" w:cs="Arial"/>
                <w:sz w:val="16"/>
                <w:szCs w:val="16"/>
              </w:rPr>
            </w:pPr>
          </w:p>
        </w:tc>
      </w:tr>
      <w:tr w:rsidR="003E2EA5" w:rsidRPr="00CD0454" w14:paraId="74209F0F" w14:textId="77777777" w:rsidTr="003025C6">
        <w:tc>
          <w:tcPr>
            <w:tcW w:w="2547" w:type="dxa"/>
          </w:tcPr>
          <w:p w14:paraId="0509F0EB" w14:textId="4B2E9EE7" w:rsidR="003E2EA5" w:rsidRPr="00CD0454" w:rsidRDefault="003E2EA5" w:rsidP="00C360E3">
            <w:pPr>
              <w:spacing w:line="360" w:lineRule="auto"/>
              <w:jc w:val="both"/>
              <w:rPr>
                <w:rFonts w:ascii="Arial" w:hAnsi="Arial" w:cs="Arial"/>
                <w:b/>
                <w:bCs/>
                <w:sz w:val="16"/>
                <w:szCs w:val="16"/>
              </w:rPr>
            </w:pPr>
            <w:r w:rsidRPr="00CD0454">
              <w:rPr>
                <w:rFonts w:ascii="Arial" w:hAnsi="Arial" w:cs="Arial"/>
                <w:b/>
                <w:bCs/>
                <w:sz w:val="16"/>
                <w:szCs w:val="16"/>
              </w:rPr>
              <w:t>Nombres y Apellidos:</w:t>
            </w:r>
          </w:p>
        </w:tc>
        <w:tc>
          <w:tcPr>
            <w:tcW w:w="5947" w:type="dxa"/>
            <w:gridSpan w:val="4"/>
          </w:tcPr>
          <w:p w14:paraId="696C2050" w14:textId="77777777" w:rsidR="003E2EA5" w:rsidRPr="00CD0454" w:rsidRDefault="003E2EA5" w:rsidP="00C360E3">
            <w:pPr>
              <w:spacing w:line="360" w:lineRule="auto"/>
              <w:jc w:val="both"/>
              <w:rPr>
                <w:rFonts w:ascii="Arial" w:hAnsi="Arial" w:cs="Arial"/>
                <w:sz w:val="16"/>
                <w:szCs w:val="16"/>
              </w:rPr>
            </w:pPr>
          </w:p>
        </w:tc>
      </w:tr>
      <w:tr w:rsidR="003E2EA5" w:rsidRPr="00CD0454" w14:paraId="666BFD32" w14:textId="77777777" w:rsidTr="007473B1">
        <w:tc>
          <w:tcPr>
            <w:tcW w:w="2547" w:type="dxa"/>
          </w:tcPr>
          <w:p w14:paraId="04FA7ED3" w14:textId="3FE42723" w:rsidR="003E2EA5" w:rsidRPr="00CD0454" w:rsidRDefault="007473B1" w:rsidP="00C360E3">
            <w:pPr>
              <w:spacing w:line="360" w:lineRule="auto"/>
              <w:jc w:val="both"/>
              <w:rPr>
                <w:rFonts w:ascii="Arial" w:hAnsi="Arial" w:cs="Arial"/>
                <w:b/>
                <w:bCs/>
                <w:sz w:val="16"/>
                <w:szCs w:val="16"/>
              </w:rPr>
            </w:pPr>
            <w:r w:rsidRPr="00CD0454">
              <w:rPr>
                <w:rFonts w:ascii="Arial" w:hAnsi="Arial" w:cs="Arial"/>
                <w:b/>
                <w:bCs/>
                <w:sz w:val="16"/>
                <w:szCs w:val="16"/>
              </w:rPr>
              <w:t>Semestre:</w:t>
            </w:r>
          </w:p>
        </w:tc>
        <w:tc>
          <w:tcPr>
            <w:tcW w:w="2126" w:type="dxa"/>
          </w:tcPr>
          <w:p w14:paraId="18E01AFA" w14:textId="1A763CAA" w:rsidR="003E2EA5" w:rsidRPr="00CD0454" w:rsidRDefault="007473B1" w:rsidP="00C360E3">
            <w:pPr>
              <w:spacing w:line="360" w:lineRule="auto"/>
              <w:jc w:val="both"/>
              <w:rPr>
                <w:rFonts w:ascii="Arial" w:hAnsi="Arial" w:cs="Arial"/>
                <w:sz w:val="16"/>
                <w:szCs w:val="16"/>
              </w:rPr>
            </w:pPr>
            <w:r w:rsidRPr="00CD0454">
              <w:rPr>
                <w:rFonts w:ascii="Arial" w:hAnsi="Arial" w:cs="Arial"/>
                <w:sz w:val="16"/>
                <w:szCs w:val="16"/>
              </w:rPr>
              <w:t>Primero</w:t>
            </w:r>
          </w:p>
        </w:tc>
        <w:tc>
          <w:tcPr>
            <w:tcW w:w="567" w:type="dxa"/>
          </w:tcPr>
          <w:p w14:paraId="6877B6BE" w14:textId="77777777" w:rsidR="003E2EA5" w:rsidRPr="00CD0454" w:rsidRDefault="003E2EA5" w:rsidP="00C360E3">
            <w:pPr>
              <w:spacing w:line="360" w:lineRule="auto"/>
              <w:jc w:val="both"/>
              <w:rPr>
                <w:rFonts w:ascii="Arial" w:hAnsi="Arial" w:cs="Arial"/>
                <w:sz w:val="16"/>
                <w:szCs w:val="16"/>
              </w:rPr>
            </w:pPr>
          </w:p>
        </w:tc>
        <w:tc>
          <w:tcPr>
            <w:tcW w:w="2693" w:type="dxa"/>
          </w:tcPr>
          <w:p w14:paraId="53AA93A1" w14:textId="673402D8" w:rsidR="003E2EA5" w:rsidRPr="00CD0454" w:rsidRDefault="007473B1" w:rsidP="00C360E3">
            <w:pPr>
              <w:spacing w:line="360" w:lineRule="auto"/>
              <w:jc w:val="both"/>
              <w:rPr>
                <w:rFonts w:ascii="Arial" w:hAnsi="Arial" w:cs="Arial"/>
                <w:sz w:val="16"/>
                <w:szCs w:val="16"/>
              </w:rPr>
            </w:pPr>
            <w:r w:rsidRPr="00CD0454">
              <w:rPr>
                <w:rFonts w:ascii="Arial" w:hAnsi="Arial" w:cs="Arial"/>
                <w:sz w:val="16"/>
                <w:szCs w:val="16"/>
              </w:rPr>
              <w:t>Segundo</w:t>
            </w:r>
          </w:p>
        </w:tc>
        <w:tc>
          <w:tcPr>
            <w:tcW w:w="561" w:type="dxa"/>
          </w:tcPr>
          <w:p w14:paraId="7050CA40" w14:textId="1A8BEC72" w:rsidR="003E2EA5" w:rsidRPr="00CD0454" w:rsidRDefault="003E2EA5" w:rsidP="00C360E3">
            <w:pPr>
              <w:spacing w:line="360" w:lineRule="auto"/>
              <w:jc w:val="both"/>
              <w:rPr>
                <w:rFonts w:ascii="Arial" w:hAnsi="Arial" w:cs="Arial"/>
                <w:sz w:val="16"/>
                <w:szCs w:val="16"/>
              </w:rPr>
            </w:pPr>
          </w:p>
        </w:tc>
      </w:tr>
      <w:tr w:rsidR="00E34A99" w:rsidRPr="00CD0454" w14:paraId="63159B5B" w14:textId="77777777" w:rsidTr="00E34A99">
        <w:tc>
          <w:tcPr>
            <w:tcW w:w="8494" w:type="dxa"/>
            <w:gridSpan w:val="5"/>
          </w:tcPr>
          <w:p w14:paraId="57DD626C" w14:textId="1E5D8FA7" w:rsidR="00E34A99" w:rsidRPr="00CD0454" w:rsidRDefault="00684AA3" w:rsidP="00684AA3">
            <w:pPr>
              <w:spacing w:line="360" w:lineRule="auto"/>
              <w:jc w:val="center"/>
              <w:rPr>
                <w:rFonts w:ascii="Arial" w:hAnsi="Arial" w:cs="Arial"/>
                <w:sz w:val="16"/>
                <w:szCs w:val="16"/>
              </w:rPr>
            </w:pPr>
            <w:r w:rsidRPr="00CD0454">
              <w:rPr>
                <w:rFonts w:ascii="Arial" w:hAnsi="Arial" w:cs="Arial"/>
                <w:b/>
                <w:bCs/>
                <w:sz w:val="16"/>
                <w:szCs w:val="16"/>
              </w:rPr>
              <w:t>Experiencia Académica General</w:t>
            </w:r>
          </w:p>
        </w:tc>
      </w:tr>
      <w:tr w:rsidR="00684AA3" w:rsidRPr="00CD0454" w14:paraId="4C539EAC" w14:textId="77777777" w:rsidTr="00E34A99">
        <w:tc>
          <w:tcPr>
            <w:tcW w:w="8494" w:type="dxa"/>
            <w:gridSpan w:val="5"/>
          </w:tcPr>
          <w:p w14:paraId="1EF23122" w14:textId="3D73EA1D" w:rsidR="00684AA3" w:rsidRPr="00CD0454" w:rsidRDefault="00684AA3" w:rsidP="00C360E3">
            <w:pPr>
              <w:spacing w:line="360" w:lineRule="auto"/>
              <w:jc w:val="both"/>
              <w:rPr>
                <w:rFonts w:ascii="Arial" w:hAnsi="Arial" w:cs="Arial"/>
                <w:sz w:val="16"/>
                <w:szCs w:val="16"/>
              </w:rPr>
            </w:pPr>
            <w:r w:rsidRPr="00CD0454">
              <w:rPr>
                <w:rFonts w:ascii="Arial" w:hAnsi="Arial" w:cs="Arial"/>
                <w:sz w:val="16"/>
                <w:szCs w:val="16"/>
              </w:rPr>
              <w:t>Este bloque busca explorar cómo percibes tus primeras experiencias en el programa de Derecho de Unitrópico, considerando aspectos generales de las clases y las estrategias pedagógicas utilizadas por tus profesores. Queremos comprender cómo te sientes en este nuevo entorno y cómo valoras los métodos de enseñanza a los que has estado expuesto/a hasta ahora. Las respuestas a estas preguntas son clave para evaluar si las estrategias actuales están alineadas con tus necesidades de aprendizaje y expectativas.</w:t>
            </w:r>
          </w:p>
        </w:tc>
      </w:tr>
      <w:tr w:rsidR="00684AA3" w:rsidRPr="00CD0454" w14:paraId="0B31478F" w14:textId="77777777" w:rsidTr="00E34A99">
        <w:tc>
          <w:tcPr>
            <w:tcW w:w="8494" w:type="dxa"/>
            <w:gridSpan w:val="5"/>
          </w:tcPr>
          <w:p w14:paraId="3EEC52CD" w14:textId="76C04B8B" w:rsidR="00684AA3" w:rsidRPr="00CD0454" w:rsidRDefault="00347592" w:rsidP="00C360E3">
            <w:pPr>
              <w:spacing w:line="360" w:lineRule="auto"/>
              <w:jc w:val="both"/>
              <w:rPr>
                <w:rFonts w:ascii="Arial" w:hAnsi="Arial" w:cs="Arial"/>
                <w:sz w:val="16"/>
                <w:szCs w:val="16"/>
              </w:rPr>
            </w:pPr>
            <w:r w:rsidRPr="00CD0454">
              <w:rPr>
                <w:rFonts w:ascii="Arial" w:hAnsi="Arial" w:cs="Arial"/>
                <w:b/>
                <w:bCs/>
                <w:sz w:val="16"/>
                <w:szCs w:val="16"/>
              </w:rPr>
              <w:t>¿Cómo describirías tu experiencia general en las clases del programa de Derecho hasta ahora?</w:t>
            </w:r>
          </w:p>
        </w:tc>
      </w:tr>
      <w:tr w:rsidR="00684AA3" w:rsidRPr="00CD0454" w14:paraId="2E3C83F9" w14:textId="77777777" w:rsidTr="00E34A99">
        <w:tc>
          <w:tcPr>
            <w:tcW w:w="8494" w:type="dxa"/>
            <w:gridSpan w:val="5"/>
          </w:tcPr>
          <w:p w14:paraId="7C92FE8E" w14:textId="1E066328" w:rsidR="00684AA3" w:rsidRPr="00CD0454" w:rsidRDefault="00347592" w:rsidP="00C360E3">
            <w:pPr>
              <w:spacing w:line="360" w:lineRule="auto"/>
              <w:jc w:val="both"/>
              <w:rPr>
                <w:rFonts w:ascii="Arial" w:hAnsi="Arial" w:cs="Arial"/>
                <w:sz w:val="16"/>
                <w:szCs w:val="16"/>
              </w:rPr>
            </w:pPr>
            <w:r w:rsidRPr="00CD0454">
              <w:rPr>
                <w:rFonts w:ascii="Arial" w:hAnsi="Arial" w:cs="Arial"/>
                <w:sz w:val="16"/>
                <w:szCs w:val="16"/>
              </w:rPr>
              <w:t>Acabas de completar tus primeras semanas de clases. Durante este tiempo, has participado en diferentes actividades como lecturas, discusiones grupales o clases en las que el profesor explica conceptos básicos del Derecho. Piensa en cómo te sentiste: ¿te parecieron interesantes las actividades?, ¿te resultaron claras las explicaciones?, ¿te sentiste cómodo/a participando en las dinámicas? Esta pregunta busca entender tu percepción inicial sobre cómo ha sido el inicio de tu formación en Derecho.</w:t>
            </w:r>
          </w:p>
        </w:tc>
      </w:tr>
      <w:tr w:rsidR="00684AA3" w:rsidRPr="00CD0454" w14:paraId="3192C5FC" w14:textId="77777777" w:rsidTr="00347592">
        <w:trPr>
          <w:trHeight w:val="283"/>
        </w:trPr>
        <w:tc>
          <w:tcPr>
            <w:tcW w:w="8494" w:type="dxa"/>
            <w:gridSpan w:val="5"/>
          </w:tcPr>
          <w:p w14:paraId="25BBD2CD" w14:textId="08BB69D2" w:rsidR="00684AA3" w:rsidRPr="00CD0454" w:rsidRDefault="00BF15B9" w:rsidP="00C360E3">
            <w:pPr>
              <w:spacing w:line="360" w:lineRule="auto"/>
              <w:jc w:val="both"/>
              <w:rPr>
                <w:rFonts w:ascii="Arial" w:hAnsi="Arial" w:cs="Arial"/>
                <w:sz w:val="16"/>
                <w:szCs w:val="16"/>
              </w:rPr>
            </w:pPr>
            <w:r w:rsidRPr="00CD0454">
              <w:rPr>
                <w:rFonts w:ascii="Arial" w:hAnsi="Arial" w:cs="Arial"/>
                <w:b/>
                <w:bCs/>
                <w:sz w:val="16"/>
                <w:szCs w:val="16"/>
              </w:rPr>
              <w:t>¿Qué métodos o estrategias utiliza con mayor frecuencia tu profesor durante las clases? (Clases magistrales, análisis de casos, debates, trabajos en equipo, uso de tecnologías, etc.).</w:t>
            </w:r>
          </w:p>
        </w:tc>
      </w:tr>
      <w:tr w:rsidR="00684AA3" w:rsidRPr="00CD0454" w14:paraId="40835445" w14:textId="77777777" w:rsidTr="00E34A99">
        <w:tc>
          <w:tcPr>
            <w:tcW w:w="8494" w:type="dxa"/>
            <w:gridSpan w:val="5"/>
          </w:tcPr>
          <w:p w14:paraId="66C22145" w14:textId="2C43285B" w:rsidR="00684AA3" w:rsidRPr="00CD0454" w:rsidRDefault="00BF15B9" w:rsidP="00C360E3">
            <w:pPr>
              <w:spacing w:line="360" w:lineRule="auto"/>
              <w:jc w:val="both"/>
              <w:rPr>
                <w:rFonts w:ascii="Arial" w:hAnsi="Arial" w:cs="Arial"/>
                <w:sz w:val="16"/>
                <w:szCs w:val="16"/>
              </w:rPr>
            </w:pPr>
            <w:r w:rsidRPr="00CD0454">
              <w:rPr>
                <w:rFonts w:ascii="Arial" w:hAnsi="Arial" w:cs="Arial"/>
                <w:sz w:val="16"/>
                <w:szCs w:val="16"/>
              </w:rPr>
              <w:t>Supongamos que, en una clase, el profesor pasó la mayor parte del tiempo explicando un tema mientras los estudiantes tomaban apuntes. O quizá en otra sesión, te pidió que analizaras un caso práctico y lo discutieras en grupo con tus compañeros. Tal vez utilizaron recursos tecnológicos como videos, simuladores legales o presentaciones interactivas. Esta pregunta te invita a reflexionar sobre las actividades que más recuerdas y que el profesor ha utilizado para ayudarte a aprender. Queremos saber si se enfocan más en explicaciones teóricas, actividades prácticas o en una combinación de ambas.</w:t>
            </w:r>
          </w:p>
        </w:tc>
      </w:tr>
      <w:tr w:rsidR="00684AA3" w:rsidRPr="00CD0454" w14:paraId="2AA3A80D" w14:textId="77777777" w:rsidTr="00E34A99">
        <w:tc>
          <w:tcPr>
            <w:tcW w:w="8494" w:type="dxa"/>
            <w:gridSpan w:val="5"/>
          </w:tcPr>
          <w:p w14:paraId="0944ACBE" w14:textId="6665156D" w:rsidR="00684AA3" w:rsidRPr="00CD0454" w:rsidRDefault="00BF15B9" w:rsidP="00BF15B9">
            <w:pPr>
              <w:spacing w:line="360" w:lineRule="auto"/>
              <w:jc w:val="center"/>
              <w:rPr>
                <w:rFonts w:ascii="Arial" w:hAnsi="Arial" w:cs="Arial"/>
                <w:sz w:val="16"/>
                <w:szCs w:val="16"/>
              </w:rPr>
            </w:pPr>
            <w:r w:rsidRPr="00CD0454">
              <w:rPr>
                <w:rFonts w:ascii="Arial" w:hAnsi="Arial" w:cs="Arial"/>
                <w:b/>
                <w:bCs/>
                <w:sz w:val="16"/>
                <w:szCs w:val="16"/>
              </w:rPr>
              <w:t>Percepción de las Estrategias Pedagógicas</w:t>
            </w:r>
          </w:p>
        </w:tc>
      </w:tr>
      <w:tr w:rsidR="00684AA3" w:rsidRPr="00CD0454" w14:paraId="4593DE08" w14:textId="77777777" w:rsidTr="00E34A99">
        <w:tc>
          <w:tcPr>
            <w:tcW w:w="8494" w:type="dxa"/>
            <w:gridSpan w:val="5"/>
          </w:tcPr>
          <w:p w14:paraId="6372C8F2" w14:textId="14E1CB52" w:rsidR="00684AA3" w:rsidRPr="00CD0454" w:rsidRDefault="00D74399" w:rsidP="00C360E3">
            <w:pPr>
              <w:spacing w:line="360" w:lineRule="auto"/>
              <w:jc w:val="both"/>
              <w:rPr>
                <w:rFonts w:ascii="Arial" w:hAnsi="Arial" w:cs="Arial"/>
                <w:sz w:val="16"/>
                <w:szCs w:val="16"/>
              </w:rPr>
            </w:pPr>
            <w:r w:rsidRPr="00CD0454">
              <w:rPr>
                <w:rFonts w:ascii="Arial" w:hAnsi="Arial" w:cs="Arial"/>
                <w:sz w:val="16"/>
                <w:szCs w:val="16"/>
              </w:rPr>
              <w:t>Este bloque busca conocer cómo percibes las estrategias pedagógicas utilizadas en tus clases y cómo estas influyen en tu proceso de aprendizaje. Específicamente, queremos entender si las actividades en clase están logrando conectar la teoría con la práctica, si te sientes involucrado/a en las dinámicas y si estas fomentan habilidades fundamentales como el pensamiento crítico, la argumentación y el análisis jurídico. Tus respuestas nos ayudarán a identificar fortalezas y áreas de mejora en las metodologías actuales.</w:t>
            </w:r>
          </w:p>
        </w:tc>
      </w:tr>
      <w:tr w:rsidR="00BF15B9" w:rsidRPr="00CD0454" w14:paraId="00E45D65" w14:textId="77777777" w:rsidTr="00E34A99">
        <w:tc>
          <w:tcPr>
            <w:tcW w:w="8494" w:type="dxa"/>
            <w:gridSpan w:val="5"/>
          </w:tcPr>
          <w:p w14:paraId="0DA15270" w14:textId="1B7C38B6" w:rsidR="00BF15B9" w:rsidRPr="00CD0454" w:rsidRDefault="00D74399" w:rsidP="00C360E3">
            <w:pPr>
              <w:spacing w:line="360" w:lineRule="auto"/>
              <w:jc w:val="both"/>
              <w:rPr>
                <w:rFonts w:ascii="Arial" w:hAnsi="Arial" w:cs="Arial"/>
                <w:sz w:val="16"/>
                <w:szCs w:val="16"/>
              </w:rPr>
            </w:pPr>
            <w:r w:rsidRPr="00CD0454">
              <w:rPr>
                <w:rFonts w:ascii="Arial" w:hAnsi="Arial" w:cs="Arial"/>
                <w:b/>
                <w:bCs/>
                <w:sz w:val="16"/>
                <w:szCs w:val="16"/>
              </w:rPr>
              <w:t>¿Consideras que las actividades en clase te ayudan a conectar los conceptos teóricos con situaciones prácticas? ¿Por qué?</w:t>
            </w:r>
          </w:p>
        </w:tc>
      </w:tr>
      <w:tr w:rsidR="00BF15B9" w:rsidRPr="00CD0454" w14:paraId="4576DFF5" w14:textId="77777777" w:rsidTr="00E34A99">
        <w:tc>
          <w:tcPr>
            <w:tcW w:w="8494" w:type="dxa"/>
            <w:gridSpan w:val="5"/>
          </w:tcPr>
          <w:p w14:paraId="53DFA2D6" w14:textId="45EA5F4D" w:rsidR="00BF15B9" w:rsidRPr="00CD0454" w:rsidRDefault="00D74399" w:rsidP="00C360E3">
            <w:pPr>
              <w:spacing w:line="360" w:lineRule="auto"/>
              <w:jc w:val="both"/>
              <w:rPr>
                <w:rFonts w:ascii="Arial" w:hAnsi="Arial" w:cs="Arial"/>
                <w:sz w:val="16"/>
                <w:szCs w:val="16"/>
              </w:rPr>
            </w:pPr>
            <w:r w:rsidRPr="00CD0454">
              <w:rPr>
                <w:rFonts w:ascii="Arial" w:hAnsi="Arial" w:cs="Arial"/>
                <w:sz w:val="16"/>
                <w:szCs w:val="16"/>
              </w:rPr>
              <w:t>Imagina que durante una clase el profesor explicó un concepto jurídico, como la diferencia entre contrato verbal y contrato escrito. Luego, te pidió analizar un caso en el que una persona reclamaba el incumplimiento de un contrato verbal. Esta pregunta busca saber si sientes que ejercicios como este te ayudan a entender cómo se aplican los conceptos jurídicos que aprendes en clase a situaciones reales. Reflexiona si estas actividades hacen más claros y útiles los temas teóricos.</w:t>
            </w:r>
          </w:p>
        </w:tc>
      </w:tr>
      <w:tr w:rsidR="00D74399" w:rsidRPr="00CD0454" w14:paraId="4648BE57" w14:textId="77777777" w:rsidTr="00E34A99">
        <w:tc>
          <w:tcPr>
            <w:tcW w:w="8494" w:type="dxa"/>
            <w:gridSpan w:val="5"/>
          </w:tcPr>
          <w:p w14:paraId="6D3C8860" w14:textId="63753AA7" w:rsidR="00D74399" w:rsidRPr="00CD0454" w:rsidRDefault="00D74399" w:rsidP="00C360E3">
            <w:pPr>
              <w:spacing w:line="360" w:lineRule="auto"/>
              <w:jc w:val="both"/>
              <w:rPr>
                <w:rFonts w:ascii="Arial" w:hAnsi="Arial" w:cs="Arial"/>
                <w:sz w:val="16"/>
                <w:szCs w:val="16"/>
              </w:rPr>
            </w:pPr>
            <w:r w:rsidRPr="00CD0454">
              <w:rPr>
                <w:rFonts w:ascii="Arial" w:hAnsi="Arial" w:cs="Arial"/>
                <w:b/>
                <w:bCs/>
                <w:sz w:val="16"/>
                <w:szCs w:val="16"/>
              </w:rPr>
              <w:t>¿Con qué frecuencia participas activamente en clase? Por ejemplo, debatiendo, resolviendo problemas o trabajando en equipo.</w:t>
            </w:r>
          </w:p>
        </w:tc>
      </w:tr>
      <w:tr w:rsidR="00D74399" w:rsidRPr="00CD0454" w14:paraId="70165208" w14:textId="77777777" w:rsidTr="00E34A99">
        <w:tc>
          <w:tcPr>
            <w:tcW w:w="8494" w:type="dxa"/>
            <w:gridSpan w:val="5"/>
          </w:tcPr>
          <w:p w14:paraId="6FBAE5FF" w14:textId="38F18E14" w:rsidR="00D74399" w:rsidRPr="00CD0454" w:rsidRDefault="00D74399" w:rsidP="00C360E3">
            <w:pPr>
              <w:spacing w:line="360" w:lineRule="auto"/>
              <w:jc w:val="both"/>
              <w:rPr>
                <w:rFonts w:ascii="Arial" w:hAnsi="Arial" w:cs="Arial"/>
                <w:sz w:val="16"/>
                <w:szCs w:val="16"/>
              </w:rPr>
            </w:pPr>
            <w:r w:rsidRPr="00CD0454">
              <w:rPr>
                <w:rFonts w:ascii="Arial" w:hAnsi="Arial" w:cs="Arial"/>
                <w:sz w:val="16"/>
                <w:szCs w:val="16"/>
              </w:rPr>
              <w:t xml:space="preserve">Piensa en tus clases recientes: ¿Te han pedido que participes en debates sobre temas como derechos humanos o que resuelvas problemas en pequeños grupos? Tal vez has trabajado en equipo para presentar un análisis o has expresado tus ideas en una discusión guiada por el profesor. Esta pregunta quiere saber si sientes que tienes </w:t>
            </w:r>
            <w:r w:rsidRPr="00CD0454">
              <w:rPr>
                <w:rFonts w:ascii="Arial" w:hAnsi="Arial" w:cs="Arial"/>
                <w:sz w:val="16"/>
                <w:szCs w:val="16"/>
              </w:rPr>
              <w:lastRenderedPageBreak/>
              <w:t>oportunidades de participar y si aprovechas esas dinámicas. También nos interesa saber si estas actividades te motivan a involucrarte más en el aprendizaje.</w:t>
            </w:r>
          </w:p>
        </w:tc>
      </w:tr>
      <w:tr w:rsidR="00D74399" w:rsidRPr="00CD0454" w14:paraId="7235EFAA" w14:textId="77777777" w:rsidTr="00E34A99">
        <w:tc>
          <w:tcPr>
            <w:tcW w:w="8494" w:type="dxa"/>
            <w:gridSpan w:val="5"/>
          </w:tcPr>
          <w:p w14:paraId="34747193" w14:textId="0BA77E2E" w:rsidR="00D74399" w:rsidRPr="00CD0454" w:rsidRDefault="00536221" w:rsidP="00C360E3">
            <w:pPr>
              <w:spacing w:line="360" w:lineRule="auto"/>
              <w:jc w:val="both"/>
              <w:rPr>
                <w:rFonts w:ascii="Arial" w:hAnsi="Arial" w:cs="Arial"/>
                <w:sz w:val="16"/>
                <w:szCs w:val="16"/>
              </w:rPr>
            </w:pPr>
            <w:r w:rsidRPr="00CD0454">
              <w:rPr>
                <w:rFonts w:ascii="Arial" w:hAnsi="Arial" w:cs="Arial"/>
                <w:b/>
                <w:bCs/>
                <w:sz w:val="16"/>
                <w:szCs w:val="16"/>
              </w:rPr>
              <w:lastRenderedPageBreak/>
              <w:t>¿Sientes que las actividades o dinámicas de clase fomentan el desarrollo de habilidades como el pensamiento crítico, la argumentación o el análisis jurídico?</w:t>
            </w:r>
          </w:p>
        </w:tc>
      </w:tr>
      <w:tr w:rsidR="00D74399" w:rsidRPr="00CD0454" w14:paraId="788C3D8C" w14:textId="77777777" w:rsidTr="00E34A99">
        <w:tc>
          <w:tcPr>
            <w:tcW w:w="8494" w:type="dxa"/>
            <w:gridSpan w:val="5"/>
          </w:tcPr>
          <w:p w14:paraId="1A382FBE" w14:textId="715BF094" w:rsidR="00D74399" w:rsidRPr="00CD0454" w:rsidRDefault="00536221" w:rsidP="00C360E3">
            <w:pPr>
              <w:spacing w:line="360" w:lineRule="auto"/>
              <w:jc w:val="both"/>
              <w:rPr>
                <w:rFonts w:ascii="Arial" w:hAnsi="Arial" w:cs="Arial"/>
                <w:sz w:val="16"/>
                <w:szCs w:val="16"/>
              </w:rPr>
            </w:pPr>
            <w:r w:rsidRPr="00CD0454">
              <w:rPr>
                <w:rFonts w:ascii="Arial" w:hAnsi="Arial" w:cs="Arial"/>
                <w:sz w:val="16"/>
                <w:szCs w:val="16"/>
              </w:rPr>
              <w:t>Supongamos que, en una clase, el profesor te planteó una situación hipotética: “Un vecino corta los árboles de tu jardín sin tu permiso. ¿Qué derechos podrías ejercer y cómo justificarías tu respuesta?”. Luego, discutiste con tus compañeros sobre diferentes soluciones. Esta pregunta busca saber si sientes que actividades como esta te ayudan a pensar de manera crítica, a justificar tus ideas con argumentos sólidos y a analizar las situaciones desde una perspectiva jurídica.</w:t>
            </w:r>
          </w:p>
        </w:tc>
      </w:tr>
      <w:tr w:rsidR="00D74399" w:rsidRPr="00CD0454" w14:paraId="342D2738" w14:textId="77777777" w:rsidTr="00E34A99">
        <w:tc>
          <w:tcPr>
            <w:tcW w:w="8494" w:type="dxa"/>
            <w:gridSpan w:val="5"/>
          </w:tcPr>
          <w:p w14:paraId="37222689" w14:textId="49DC0BBE" w:rsidR="00D74399" w:rsidRPr="00CD0454" w:rsidRDefault="00536221" w:rsidP="00C360E3">
            <w:pPr>
              <w:spacing w:line="360" w:lineRule="auto"/>
              <w:jc w:val="both"/>
              <w:rPr>
                <w:rFonts w:ascii="Arial" w:hAnsi="Arial" w:cs="Arial"/>
                <w:sz w:val="16"/>
                <w:szCs w:val="16"/>
              </w:rPr>
            </w:pPr>
            <w:r w:rsidRPr="00CD0454">
              <w:rPr>
                <w:rFonts w:ascii="Arial" w:hAnsi="Arial" w:cs="Arial"/>
                <w:b/>
                <w:bCs/>
                <w:sz w:val="16"/>
                <w:szCs w:val="16"/>
              </w:rPr>
              <w:t>Percepción sobre competencias socioemocionales</w:t>
            </w:r>
          </w:p>
        </w:tc>
      </w:tr>
      <w:tr w:rsidR="00D74399" w:rsidRPr="00CD0454" w14:paraId="7C0AC69A" w14:textId="77777777" w:rsidTr="00E34A99">
        <w:tc>
          <w:tcPr>
            <w:tcW w:w="8494" w:type="dxa"/>
            <w:gridSpan w:val="5"/>
          </w:tcPr>
          <w:p w14:paraId="434653D4" w14:textId="383CC5C4" w:rsidR="00D74399" w:rsidRPr="00CD0454" w:rsidRDefault="00C36586" w:rsidP="00C360E3">
            <w:pPr>
              <w:spacing w:line="360" w:lineRule="auto"/>
              <w:jc w:val="both"/>
              <w:rPr>
                <w:rFonts w:ascii="Arial" w:hAnsi="Arial" w:cs="Arial"/>
                <w:sz w:val="16"/>
                <w:szCs w:val="16"/>
              </w:rPr>
            </w:pPr>
            <w:r w:rsidRPr="00CD0454">
              <w:rPr>
                <w:rFonts w:ascii="Arial" w:hAnsi="Arial" w:cs="Arial"/>
                <w:sz w:val="16"/>
                <w:szCs w:val="16"/>
              </w:rPr>
              <w:t>Este bloque busca explorar cómo percibes el desarrollo de habilidades socioemocionales en tus clases. Estas habilidades, como el liderazgo, el trabajo en equipo y la comunicación asertiva, son esenciales para tu formación como futuro abogado/a, ya que te ayudarán a interactuar de manera efectiva en entornos profesionales y académicos. Queremos saber si las dinámicas de clase están fomentando estas competencias y si sientes que te preparan para trabajar con otras personas.</w:t>
            </w:r>
          </w:p>
        </w:tc>
      </w:tr>
      <w:tr w:rsidR="00D74399" w:rsidRPr="00CD0454" w14:paraId="215B651C" w14:textId="77777777" w:rsidTr="00E34A99">
        <w:tc>
          <w:tcPr>
            <w:tcW w:w="8494" w:type="dxa"/>
            <w:gridSpan w:val="5"/>
          </w:tcPr>
          <w:p w14:paraId="038F0910" w14:textId="0A625630" w:rsidR="00D74399" w:rsidRPr="00CD0454" w:rsidRDefault="00C36586" w:rsidP="00C360E3">
            <w:pPr>
              <w:spacing w:line="360" w:lineRule="auto"/>
              <w:jc w:val="both"/>
              <w:rPr>
                <w:rFonts w:ascii="Arial" w:hAnsi="Arial" w:cs="Arial"/>
                <w:sz w:val="16"/>
                <w:szCs w:val="16"/>
              </w:rPr>
            </w:pPr>
            <w:r w:rsidRPr="00CD0454">
              <w:rPr>
                <w:rFonts w:ascii="Arial" w:hAnsi="Arial" w:cs="Arial"/>
                <w:b/>
                <w:bCs/>
                <w:sz w:val="16"/>
                <w:szCs w:val="16"/>
              </w:rPr>
              <w:t>En las clases que has tenido, ¿te han asignado actividades que promuevan habilidades como el liderazgo, el trabajo en equipo o la comunicación asertiva?</w:t>
            </w:r>
          </w:p>
        </w:tc>
      </w:tr>
      <w:tr w:rsidR="00D74399" w:rsidRPr="00CD0454" w14:paraId="796BDB06" w14:textId="77777777" w:rsidTr="00E34A99">
        <w:tc>
          <w:tcPr>
            <w:tcW w:w="8494" w:type="dxa"/>
            <w:gridSpan w:val="5"/>
          </w:tcPr>
          <w:p w14:paraId="4A42A2C9" w14:textId="21E7C9E1" w:rsidR="00D74399" w:rsidRPr="00CD0454" w:rsidRDefault="00C36586" w:rsidP="00C36586">
            <w:pPr>
              <w:spacing w:line="360" w:lineRule="auto"/>
              <w:jc w:val="both"/>
              <w:rPr>
                <w:rFonts w:ascii="Arial" w:hAnsi="Arial" w:cs="Arial"/>
                <w:sz w:val="16"/>
                <w:szCs w:val="16"/>
              </w:rPr>
            </w:pPr>
            <w:r w:rsidRPr="00C36586">
              <w:rPr>
                <w:rFonts w:ascii="Arial" w:hAnsi="Arial" w:cs="Arial"/>
                <w:sz w:val="16"/>
                <w:szCs w:val="16"/>
              </w:rPr>
              <w:t xml:space="preserve">Imagina </w:t>
            </w:r>
            <w:r w:rsidRPr="00CD0454">
              <w:rPr>
                <w:rFonts w:ascii="Arial" w:hAnsi="Arial" w:cs="Arial"/>
                <w:sz w:val="16"/>
                <w:szCs w:val="16"/>
              </w:rPr>
              <w:t>que,</w:t>
            </w:r>
            <w:r w:rsidRPr="00C36586">
              <w:rPr>
                <w:rFonts w:ascii="Arial" w:hAnsi="Arial" w:cs="Arial"/>
                <w:sz w:val="16"/>
                <w:szCs w:val="16"/>
              </w:rPr>
              <w:t xml:space="preserve"> durante una clase, el profesor te asigna un rol como líder de un grupo que debe analizar y presentar un caso de derechos humanos. Tu tarea es organizar al equipo, asignar responsabilidades y asegurarte de que todos participen. Otro ejemplo podría ser cuando te piden trabajar en parejas para redactar un análisis jurídico y debes comunicarte claramente para dividir el trabajo y expresar tus ideas.</w:t>
            </w:r>
            <w:r w:rsidRPr="00CD0454">
              <w:rPr>
                <w:rFonts w:ascii="Arial" w:hAnsi="Arial" w:cs="Arial"/>
                <w:sz w:val="16"/>
                <w:szCs w:val="16"/>
              </w:rPr>
              <w:t xml:space="preserve"> Esta pregunta busca saber si actividades como estas te han permitido practicar habilidades como liderar, colaborar y comunicarte de forma efectiva con tus compañeros.</w:t>
            </w:r>
          </w:p>
        </w:tc>
      </w:tr>
      <w:tr w:rsidR="00D74399" w:rsidRPr="00CD0454" w14:paraId="58489DC4" w14:textId="77777777" w:rsidTr="00E34A99">
        <w:tc>
          <w:tcPr>
            <w:tcW w:w="8494" w:type="dxa"/>
            <w:gridSpan w:val="5"/>
          </w:tcPr>
          <w:p w14:paraId="39BE657F" w14:textId="7A10D489" w:rsidR="00D74399" w:rsidRPr="00CD0454" w:rsidRDefault="00764C7F" w:rsidP="00C360E3">
            <w:pPr>
              <w:spacing w:line="360" w:lineRule="auto"/>
              <w:jc w:val="both"/>
              <w:rPr>
                <w:rFonts w:ascii="Arial" w:hAnsi="Arial" w:cs="Arial"/>
                <w:sz w:val="16"/>
                <w:szCs w:val="16"/>
              </w:rPr>
            </w:pPr>
            <w:r w:rsidRPr="00CD0454">
              <w:rPr>
                <w:rFonts w:ascii="Arial" w:hAnsi="Arial" w:cs="Arial"/>
                <w:b/>
                <w:bCs/>
                <w:sz w:val="16"/>
                <w:szCs w:val="16"/>
              </w:rPr>
              <w:t>¿Consideras que las dinámicas de clase te preparan para interactuar con otras personas, ya sea en debates o actividades colaborativas? ¿Por qué?</w:t>
            </w:r>
          </w:p>
        </w:tc>
      </w:tr>
      <w:tr w:rsidR="00D74399" w:rsidRPr="00CD0454" w14:paraId="4D74156B" w14:textId="77777777" w:rsidTr="00E34A99">
        <w:tc>
          <w:tcPr>
            <w:tcW w:w="8494" w:type="dxa"/>
            <w:gridSpan w:val="5"/>
          </w:tcPr>
          <w:p w14:paraId="74D93FDE" w14:textId="04228A6E" w:rsidR="00D74399" w:rsidRPr="00CD0454" w:rsidRDefault="00764C7F" w:rsidP="00C360E3">
            <w:pPr>
              <w:spacing w:line="360" w:lineRule="auto"/>
              <w:jc w:val="both"/>
              <w:rPr>
                <w:rFonts w:ascii="Arial" w:hAnsi="Arial" w:cs="Arial"/>
                <w:sz w:val="16"/>
                <w:szCs w:val="16"/>
              </w:rPr>
            </w:pPr>
            <w:r w:rsidRPr="00CD0454">
              <w:rPr>
                <w:rFonts w:ascii="Arial" w:hAnsi="Arial" w:cs="Arial"/>
                <w:sz w:val="16"/>
                <w:szCs w:val="16"/>
              </w:rPr>
              <w:t>Imagina que, durante una clase, el profesor te asigna un rol como líder de un grupo que debe analizar y presentar un caso de derechos humanos. Tu tarea es organizar al equipo, asignar responsabilidades y asegurarte de que todos participen. Otro ejemplo podría ser cuando te piden trabajar en parejas para redactar un análisis jurídico y debes comunicarte claramente para dividir el trabajo y expresar tus ideas. Esta pregunta busca saber si actividades como estas te han permitido practicar habilidades como liderar, colaborar y comunicarte de forma efectiva con tus compañeros.</w:t>
            </w:r>
          </w:p>
        </w:tc>
      </w:tr>
      <w:tr w:rsidR="00C36586" w:rsidRPr="00CD0454" w14:paraId="57CBD8A4" w14:textId="77777777" w:rsidTr="00E34A99">
        <w:tc>
          <w:tcPr>
            <w:tcW w:w="8494" w:type="dxa"/>
            <w:gridSpan w:val="5"/>
          </w:tcPr>
          <w:p w14:paraId="36F7B447" w14:textId="4C6B4119" w:rsidR="00C36586" w:rsidRPr="00CD0454" w:rsidRDefault="00764C7F" w:rsidP="00C360E3">
            <w:pPr>
              <w:spacing w:line="360" w:lineRule="auto"/>
              <w:jc w:val="both"/>
              <w:rPr>
                <w:rFonts w:ascii="Arial" w:hAnsi="Arial" w:cs="Arial"/>
                <w:sz w:val="16"/>
                <w:szCs w:val="16"/>
              </w:rPr>
            </w:pPr>
            <w:r w:rsidRPr="00CD0454">
              <w:rPr>
                <w:rFonts w:ascii="Arial" w:hAnsi="Arial" w:cs="Arial"/>
                <w:b/>
                <w:bCs/>
                <w:sz w:val="16"/>
                <w:szCs w:val="16"/>
              </w:rPr>
              <w:t>Uso de Metodologías Innovadoras</w:t>
            </w:r>
          </w:p>
        </w:tc>
      </w:tr>
      <w:tr w:rsidR="00C36586" w:rsidRPr="00CD0454" w14:paraId="1B59AC31" w14:textId="77777777" w:rsidTr="00E34A99">
        <w:tc>
          <w:tcPr>
            <w:tcW w:w="8494" w:type="dxa"/>
            <w:gridSpan w:val="5"/>
          </w:tcPr>
          <w:p w14:paraId="4242E50B" w14:textId="052D3D3B" w:rsidR="00C36586" w:rsidRPr="00CD0454" w:rsidRDefault="00764C7F" w:rsidP="00C360E3">
            <w:pPr>
              <w:spacing w:line="360" w:lineRule="auto"/>
              <w:jc w:val="both"/>
              <w:rPr>
                <w:rFonts w:ascii="Arial" w:hAnsi="Arial" w:cs="Arial"/>
                <w:sz w:val="16"/>
                <w:szCs w:val="16"/>
              </w:rPr>
            </w:pPr>
            <w:r w:rsidRPr="00CD0454">
              <w:rPr>
                <w:rFonts w:ascii="Arial" w:hAnsi="Arial" w:cs="Arial"/>
                <w:sz w:val="16"/>
                <w:szCs w:val="16"/>
              </w:rPr>
              <w:t>Este bloque busca explorar si has tenido experiencias con metodologías innovadoras en tus clases y cómo percibes su impacto en tu aprendizaje. Queremos saber si has participado en actividades que utilizan enfoques como el Aprendizaje Basado en Problemas (ABP) o el aula invertida (flipped classroom), y cómo valoras el uso de herramientas tecnológicas, como simuladores o plataformas virtuales, en tu proceso de formación.</w:t>
            </w:r>
          </w:p>
        </w:tc>
      </w:tr>
      <w:tr w:rsidR="00C36586" w:rsidRPr="00CD0454" w14:paraId="6F6ABDAC" w14:textId="77777777" w:rsidTr="00E34A99">
        <w:tc>
          <w:tcPr>
            <w:tcW w:w="8494" w:type="dxa"/>
            <w:gridSpan w:val="5"/>
          </w:tcPr>
          <w:p w14:paraId="5A2F9B6E" w14:textId="4A988F4C" w:rsidR="00C36586" w:rsidRPr="00CD0454" w:rsidRDefault="00BA0AA5" w:rsidP="00C360E3">
            <w:pPr>
              <w:spacing w:line="360" w:lineRule="auto"/>
              <w:jc w:val="both"/>
              <w:rPr>
                <w:rFonts w:ascii="Arial" w:hAnsi="Arial" w:cs="Arial"/>
                <w:sz w:val="16"/>
                <w:szCs w:val="16"/>
              </w:rPr>
            </w:pPr>
            <w:r w:rsidRPr="00CD0454">
              <w:rPr>
                <w:rFonts w:ascii="Arial" w:hAnsi="Arial" w:cs="Arial"/>
                <w:b/>
                <w:bCs/>
                <w:sz w:val="16"/>
                <w:szCs w:val="16"/>
              </w:rPr>
              <w:t>¿Has participado en actividades basadas en metodologías activas como el aprendizaje basado en problemas (ABP) o el aula invertida (flipped classroom)? Si es así, ¿cómo describirías esa experiencia?</w:t>
            </w:r>
          </w:p>
        </w:tc>
      </w:tr>
      <w:tr w:rsidR="00C36586" w:rsidRPr="00CD0454" w14:paraId="0BF75EBE" w14:textId="77777777" w:rsidTr="00E34A99">
        <w:tc>
          <w:tcPr>
            <w:tcW w:w="8494" w:type="dxa"/>
            <w:gridSpan w:val="5"/>
          </w:tcPr>
          <w:p w14:paraId="057F9EAF" w14:textId="6394CC40" w:rsidR="00C36586" w:rsidRPr="00CD0454" w:rsidRDefault="00BA0AA5" w:rsidP="00C360E3">
            <w:pPr>
              <w:spacing w:line="360" w:lineRule="auto"/>
              <w:jc w:val="both"/>
              <w:rPr>
                <w:rFonts w:ascii="Arial" w:hAnsi="Arial" w:cs="Arial"/>
                <w:sz w:val="16"/>
                <w:szCs w:val="16"/>
              </w:rPr>
            </w:pPr>
            <w:r w:rsidRPr="00CD0454">
              <w:rPr>
                <w:rFonts w:ascii="Arial" w:hAnsi="Arial" w:cs="Arial"/>
                <w:sz w:val="16"/>
                <w:szCs w:val="16"/>
              </w:rPr>
              <w:t xml:space="preserve">Imagina </w:t>
            </w:r>
            <w:r w:rsidR="004A5C16" w:rsidRPr="00CD0454">
              <w:rPr>
                <w:rFonts w:ascii="Arial" w:hAnsi="Arial" w:cs="Arial"/>
                <w:sz w:val="16"/>
                <w:szCs w:val="16"/>
              </w:rPr>
              <w:t>que,</w:t>
            </w:r>
            <w:r w:rsidRPr="00CD0454">
              <w:rPr>
                <w:rFonts w:ascii="Arial" w:hAnsi="Arial" w:cs="Arial"/>
                <w:sz w:val="16"/>
                <w:szCs w:val="16"/>
              </w:rPr>
              <w:t xml:space="preserve"> en una clase, el profesor te asigna un problema real o hipotético, como un caso sobre derechos laborales, y te pide que lo resuelvas en grupo analizando leyes y planteando argumentos. En lugar de recibir primero toda la teoría, trabajas con tu equipo para investigar, debatir y construir una solución. Esto es un ejemplo del Aprendizaje Basado en Problemas (ABP). Por otro lado, en el aula invertida (flipped classroom), podrías recibir un video o un artículo para revisar antes de la clase, y luego, en el aula, trabajar en actividades prácticas, como un taller sobre la interpretación de contratos. Esta pregunta busca entender si has participado en actividades como estas y cómo valoras la experiencia: ¿te parecieron útiles? ¿te sentiste más involucrado/a en el aprendizaje?</w:t>
            </w:r>
          </w:p>
        </w:tc>
      </w:tr>
      <w:tr w:rsidR="00C36586" w:rsidRPr="00CD0454" w14:paraId="3DF0E206" w14:textId="77777777" w:rsidTr="00E34A99">
        <w:tc>
          <w:tcPr>
            <w:tcW w:w="8494" w:type="dxa"/>
            <w:gridSpan w:val="5"/>
          </w:tcPr>
          <w:p w14:paraId="2BFA5739" w14:textId="2D5B6A8B" w:rsidR="00C36586" w:rsidRPr="00CD0454" w:rsidRDefault="00BA0AA5" w:rsidP="00C360E3">
            <w:pPr>
              <w:spacing w:line="360" w:lineRule="auto"/>
              <w:jc w:val="both"/>
              <w:rPr>
                <w:rFonts w:ascii="Arial" w:hAnsi="Arial" w:cs="Arial"/>
                <w:sz w:val="16"/>
                <w:szCs w:val="16"/>
              </w:rPr>
            </w:pPr>
            <w:r w:rsidRPr="00CD0454">
              <w:rPr>
                <w:rFonts w:ascii="Arial" w:hAnsi="Arial" w:cs="Arial"/>
                <w:b/>
                <w:bCs/>
                <w:sz w:val="16"/>
                <w:szCs w:val="16"/>
              </w:rPr>
              <w:t>¿Qué tan útiles te parecen los recursos tecnológicos, como simuladores de casos o plataformas virtuales, para tu aprendizaje en el programa?</w:t>
            </w:r>
          </w:p>
        </w:tc>
      </w:tr>
      <w:tr w:rsidR="00C36586" w:rsidRPr="00CD0454" w14:paraId="11CC94E1" w14:textId="77777777" w:rsidTr="00E34A99">
        <w:tc>
          <w:tcPr>
            <w:tcW w:w="8494" w:type="dxa"/>
            <w:gridSpan w:val="5"/>
          </w:tcPr>
          <w:p w14:paraId="5D1BE27C" w14:textId="1E4ED0C8" w:rsidR="00C36586" w:rsidRPr="00CD0454" w:rsidRDefault="00BA0AA5" w:rsidP="00C360E3">
            <w:pPr>
              <w:spacing w:line="360" w:lineRule="auto"/>
              <w:jc w:val="both"/>
              <w:rPr>
                <w:rFonts w:ascii="Arial" w:hAnsi="Arial" w:cs="Arial"/>
                <w:sz w:val="16"/>
                <w:szCs w:val="16"/>
              </w:rPr>
            </w:pPr>
            <w:r w:rsidRPr="00CD0454">
              <w:rPr>
                <w:rFonts w:ascii="Arial" w:hAnsi="Arial" w:cs="Arial"/>
                <w:sz w:val="16"/>
                <w:szCs w:val="16"/>
              </w:rPr>
              <w:t xml:space="preserve">Supongamos que en una clase utilizas una plataforma virtual que te permite analizar casos legales simulados. Por ejemplo, se te presenta un caso ficticio sobre una disputa contractual y, dentro del simulador, debes identificar pruebas relevantes, aplicar normas jurídicas y justificar una decisión. Otra situación podría ser el uso de una plataforma como </w:t>
            </w:r>
            <w:r w:rsidRPr="00CD0454">
              <w:rPr>
                <w:rFonts w:ascii="Arial" w:hAnsi="Arial" w:cs="Arial"/>
                <w:sz w:val="16"/>
                <w:szCs w:val="16"/>
              </w:rPr>
              <w:lastRenderedPageBreak/>
              <w:t>Moodle, donde accedes a guías, videos explicativos y actividades interactivas que complementan la clase. Esta pregunta busca saber si estas herramientas tecnológicas hacen más claro y dinámico tu aprendizaje, y si las consideras útiles para comprender y aplicar los conceptos jurídicos.</w:t>
            </w:r>
          </w:p>
        </w:tc>
      </w:tr>
      <w:tr w:rsidR="00C36586" w:rsidRPr="00CD0454" w14:paraId="4CDACC9C" w14:textId="77777777" w:rsidTr="00E34A99">
        <w:tc>
          <w:tcPr>
            <w:tcW w:w="8494" w:type="dxa"/>
            <w:gridSpan w:val="5"/>
          </w:tcPr>
          <w:p w14:paraId="70782971" w14:textId="26B3E64C" w:rsidR="00C36586" w:rsidRPr="00CD0454" w:rsidRDefault="00CD0454" w:rsidP="00C360E3">
            <w:pPr>
              <w:spacing w:line="360" w:lineRule="auto"/>
              <w:jc w:val="both"/>
              <w:rPr>
                <w:rFonts w:ascii="Arial" w:hAnsi="Arial" w:cs="Arial"/>
                <w:sz w:val="16"/>
                <w:szCs w:val="16"/>
              </w:rPr>
            </w:pPr>
            <w:r w:rsidRPr="00CD0454">
              <w:rPr>
                <w:rFonts w:ascii="Arial" w:hAnsi="Arial" w:cs="Arial"/>
                <w:b/>
                <w:bCs/>
                <w:sz w:val="16"/>
                <w:szCs w:val="16"/>
              </w:rPr>
              <w:lastRenderedPageBreak/>
              <w:t>Retos y Sugerencias</w:t>
            </w:r>
          </w:p>
        </w:tc>
      </w:tr>
      <w:tr w:rsidR="00C36586" w:rsidRPr="00CD0454" w14:paraId="6DCCDFEE" w14:textId="77777777" w:rsidTr="00E34A99">
        <w:tc>
          <w:tcPr>
            <w:tcW w:w="8494" w:type="dxa"/>
            <w:gridSpan w:val="5"/>
          </w:tcPr>
          <w:p w14:paraId="00E8608E" w14:textId="68CFC582" w:rsidR="00C36586" w:rsidRPr="00CD0454" w:rsidRDefault="00CD0454" w:rsidP="00C360E3">
            <w:pPr>
              <w:spacing w:line="360" w:lineRule="auto"/>
              <w:jc w:val="both"/>
              <w:rPr>
                <w:rFonts w:ascii="Arial" w:hAnsi="Arial" w:cs="Arial"/>
                <w:sz w:val="16"/>
                <w:szCs w:val="16"/>
              </w:rPr>
            </w:pPr>
            <w:r w:rsidRPr="00CD0454">
              <w:rPr>
                <w:rFonts w:ascii="Arial" w:hAnsi="Arial" w:cs="Arial"/>
                <w:sz w:val="16"/>
                <w:szCs w:val="16"/>
              </w:rPr>
              <w:t>¿Qué aspectos consideras que deberían mejorar en las clases para que sean más útiles y relevantes para tu formación como abogado/a?</w:t>
            </w:r>
          </w:p>
        </w:tc>
      </w:tr>
      <w:tr w:rsidR="00C36586" w:rsidRPr="00CD0454" w14:paraId="0A384AF2" w14:textId="77777777" w:rsidTr="00E34A99">
        <w:tc>
          <w:tcPr>
            <w:tcW w:w="8494" w:type="dxa"/>
            <w:gridSpan w:val="5"/>
          </w:tcPr>
          <w:p w14:paraId="67B79E14" w14:textId="5C5AC73D" w:rsidR="00C36586" w:rsidRPr="00CD0454" w:rsidRDefault="00CD0454" w:rsidP="00C360E3">
            <w:pPr>
              <w:spacing w:line="360" w:lineRule="auto"/>
              <w:jc w:val="both"/>
              <w:rPr>
                <w:rFonts w:ascii="Arial" w:hAnsi="Arial" w:cs="Arial"/>
                <w:sz w:val="16"/>
                <w:szCs w:val="16"/>
              </w:rPr>
            </w:pPr>
            <w:r w:rsidRPr="00CD0454">
              <w:rPr>
                <w:rFonts w:ascii="Arial" w:hAnsi="Arial" w:cs="Arial"/>
                <w:sz w:val="16"/>
                <w:szCs w:val="16"/>
              </w:rPr>
              <w:t>Muchas gracias por compartir tu tiempo y tus experiencias. Tus respuestas son de gran valor para esta investigación. Si tienes algún comentario adicional o te gustaría agregar algo que no hemos abordado, este es el momento para hacerlo.</w:t>
            </w:r>
          </w:p>
        </w:tc>
      </w:tr>
    </w:tbl>
    <w:p w14:paraId="3D7BEE01" w14:textId="77777777" w:rsidR="00781239" w:rsidRDefault="00781239" w:rsidP="00C360E3">
      <w:pPr>
        <w:spacing w:line="360" w:lineRule="auto"/>
        <w:jc w:val="both"/>
        <w:rPr>
          <w:rFonts w:ascii="Arial" w:hAnsi="Arial" w:cs="Arial"/>
          <w:sz w:val="22"/>
          <w:szCs w:val="22"/>
        </w:rPr>
      </w:pPr>
    </w:p>
    <w:tbl>
      <w:tblPr>
        <w:tblStyle w:val="Tablaconcuadrcula"/>
        <w:tblW w:w="0" w:type="auto"/>
        <w:tblLook w:val="04A0" w:firstRow="1" w:lastRow="0" w:firstColumn="1" w:lastColumn="0" w:noHBand="0" w:noVBand="1"/>
      </w:tblPr>
      <w:tblGrid>
        <w:gridCol w:w="2547"/>
        <w:gridCol w:w="5947"/>
      </w:tblGrid>
      <w:tr w:rsidR="00CF19FD" w:rsidRPr="00CD0454" w14:paraId="29614E39" w14:textId="77777777" w:rsidTr="00770EA2">
        <w:tc>
          <w:tcPr>
            <w:tcW w:w="8494" w:type="dxa"/>
            <w:gridSpan w:val="2"/>
          </w:tcPr>
          <w:p w14:paraId="271D4809" w14:textId="491029A2" w:rsidR="00CF19FD" w:rsidRPr="00CD0454" w:rsidRDefault="00855577" w:rsidP="00770EA2">
            <w:pPr>
              <w:spacing w:line="360" w:lineRule="auto"/>
              <w:jc w:val="center"/>
              <w:rPr>
                <w:rFonts w:ascii="Arial" w:hAnsi="Arial" w:cs="Arial"/>
                <w:sz w:val="16"/>
                <w:szCs w:val="16"/>
              </w:rPr>
            </w:pPr>
            <w:r w:rsidRPr="00855577">
              <w:rPr>
                <w:rFonts w:ascii="Arial" w:hAnsi="Arial" w:cs="Arial"/>
                <w:b/>
                <w:bCs/>
                <w:sz w:val="16"/>
                <w:szCs w:val="16"/>
              </w:rPr>
              <w:t>Entrevista Profesores del Programa de Derecho de Unitrópico</w:t>
            </w:r>
          </w:p>
        </w:tc>
      </w:tr>
      <w:tr w:rsidR="00CF19FD" w:rsidRPr="00CD0454" w14:paraId="221D9CAB" w14:textId="77777777" w:rsidTr="00770EA2">
        <w:tc>
          <w:tcPr>
            <w:tcW w:w="8494" w:type="dxa"/>
            <w:gridSpan w:val="2"/>
          </w:tcPr>
          <w:p w14:paraId="1502A917" w14:textId="1F3B9796" w:rsidR="00CF19FD" w:rsidRPr="00CD0454" w:rsidRDefault="00855577" w:rsidP="00770EA2">
            <w:pPr>
              <w:spacing w:line="360" w:lineRule="auto"/>
              <w:jc w:val="both"/>
              <w:rPr>
                <w:rFonts w:ascii="Arial" w:hAnsi="Arial" w:cs="Arial"/>
                <w:sz w:val="16"/>
                <w:szCs w:val="16"/>
              </w:rPr>
            </w:pPr>
            <w:r w:rsidRPr="00855577">
              <w:rPr>
                <w:rFonts w:ascii="Arial" w:hAnsi="Arial" w:cs="Arial"/>
                <w:sz w:val="16"/>
                <w:szCs w:val="16"/>
              </w:rPr>
              <w:t>Buen día, mi nombre es David Alexander Bohórquez Agudelo, y estoy realizando una investigación en el marco de mi tesis de grado de maestría en Innovación Educativa, sobre las estrategias pedagógicas utilizadas en el programa de Derecho en Unitrópico y cómo estas contribuyen a su aprendizaje. Esta entrevista tiene como objetivo conocer su experiencia y percepciones sobre las metodologías aplicadas en su práctica profesoral. Sus respuestas serán confidenciales y usadas exclusivamente con fines académicos.</w:t>
            </w:r>
          </w:p>
        </w:tc>
      </w:tr>
      <w:tr w:rsidR="00CF19FD" w:rsidRPr="00CD0454" w14:paraId="31E74117" w14:textId="77777777" w:rsidTr="00770EA2">
        <w:tc>
          <w:tcPr>
            <w:tcW w:w="8494" w:type="dxa"/>
            <w:gridSpan w:val="2"/>
          </w:tcPr>
          <w:p w14:paraId="65100045" w14:textId="77777777" w:rsidR="00CF19FD" w:rsidRPr="00CD0454" w:rsidRDefault="00CF19FD" w:rsidP="00770EA2">
            <w:pPr>
              <w:spacing w:line="360" w:lineRule="auto"/>
              <w:jc w:val="center"/>
              <w:rPr>
                <w:rFonts w:ascii="Arial" w:hAnsi="Arial" w:cs="Arial"/>
                <w:sz w:val="16"/>
                <w:szCs w:val="16"/>
              </w:rPr>
            </w:pPr>
            <w:r w:rsidRPr="00CD0454">
              <w:rPr>
                <w:rFonts w:ascii="Arial" w:hAnsi="Arial" w:cs="Arial"/>
                <w:b/>
                <w:bCs/>
                <w:sz w:val="16"/>
                <w:szCs w:val="16"/>
              </w:rPr>
              <w:t>Datos Generales</w:t>
            </w:r>
          </w:p>
        </w:tc>
      </w:tr>
      <w:tr w:rsidR="00CF19FD" w:rsidRPr="00CD0454" w14:paraId="65821BED" w14:textId="77777777" w:rsidTr="00770EA2">
        <w:tc>
          <w:tcPr>
            <w:tcW w:w="2547" w:type="dxa"/>
          </w:tcPr>
          <w:p w14:paraId="0FB8EA06" w14:textId="77777777" w:rsidR="00CF19FD" w:rsidRPr="00CD0454" w:rsidRDefault="00CF19FD" w:rsidP="00770EA2">
            <w:pPr>
              <w:spacing w:line="360" w:lineRule="auto"/>
              <w:jc w:val="both"/>
              <w:rPr>
                <w:rFonts w:ascii="Arial" w:hAnsi="Arial" w:cs="Arial"/>
                <w:b/>
                <w:bCs/>
                <w:sz w:val="16"/>
                <w:szCs w:val="16"/>
              </w:rPr>
            </w:pPr>
            <w:r w:rsidRPr="00CD0454">
              <w:rPr>
                <w:rFonts w:ascii="Arial" w:hAnsi="Arial" w:cs="Arial"/>
                <w:b/>
                <w:bCs/>
                <w:sz w:val="16"/>
                <w:szCs w:val="16"/>
              </w:rPr>
              <w:t>Correo Electrónico:</w:t>
            </w:r>
          </w:p>
        </w:tc>
        <w:tc>
          <w:tcPr>
            <w:tcW w:w="5947" w:type="dxa"/>
          </w:tcPr>
          <w:p w14:paraId="43F6936A" w14:textId="77777777" w:rsidR="00CF19FD" w:rsidRPr="00CD0454" w:rsidRDefault="00CF19FD" w:rsidP="00770EA2">
            <w:pPr>
              <w:spacing w:line="360" w:lineRule="auto"/>
              <w:jc w:val="both"/>
              <w:rPr>
                <w:rFonts w:ascii="Arial" w:hAnsi="Arial" w:cs="Arial"/>
                <w:sz w:val="16"/>
                <w:szCs w:val="16"/>
              </w:rPr>
            </w:pPr>
          </w:p>
        </w:tc>
      </w:tr>
      <w:tr w:rsidR="00CF19FD" w:rsidRPr="00CD0454" w14:paraId="052D7045" w14:textId="77777777" w:rsidTr="00770EA2">
        <w:tc>
          <w:tcPr>
            <w:tcW w:w="2547" w:type="dxa"/>
          </w:tcPr>
          <w:p w14:paraId="4B764BCF" w14:textId="77777777" w:rsidR="00CF19FD" w:rsidRPr="00CD0454" w:rsidRDefault="00CF19FD" w:rsidP="00770EA2">
            <w:pPr>
              <w:spacing w:line="360" w:lineRule="auto"/>
              <w:jc w:val="both"/>
              <w:rPr>
                <w:rFonts w:ascii="Arial" w:hAnsi="Arial" w:cs="Arial"/>
                <w:b/>
                <w:bCs/>
                <w:sz w:val="16"/>
                <w:szCs w:val="16"/>
              </w:rPr>
            </w:pPr>
            <w:r w:rsidRPr="00CD0454">
              <w:rPr>
                <w:rFonts w:ascii="Arial" w:hAnsi="Arial" w:cs="Arial"/>
                <w:b/>
                <w:bCs/>
                <w:sz w:val="16"/>
                <w:szCs w:val="16"/>
              </w:rPr>
              <w:t>Nombres y Apellidos:</w:t>
            </w:r>
          </w:p>
        </w:tc>
        <w:tc>
          <w:tcPr>
            <w:tcW w:w="5947" w:type="dxa"/>
          </w:tcPr>
          <w:p w14:paraId="14470F94" w14:textId="77777777" w:rsidR="00CF19FD" w:rsidRPr="00CD0454" w:rsidRDefault="00CF19FD" w:rsidP="00770EA2">
            <w:pPr>
              <w:spacing w:line="360" w:lineRule="auto"/>
              <w:jc w:val="both"/>
              <w:rPr>
                <w:rFonts w:ascii="Arial" w:hAnsi="Arial" w:cs="Arial"/>
                <w:sz w:val="16"/>
                <w:szCs w:val="16"/>
              </w:rPr>
            </w:pPr>
          </w:p>
        </w:tc>
      </w:tr>
      <w:tr w:rsidR="00CF19FD" w:rsidRPr="00CD0454" w14:paraId="1057C451" w14:textId="77777777" w:rsidTr="00770EA2">
        <w:tc>
          <w:tcPr>
            <w:tcW w:w="8494" w:type="dxa"/>
            <w:gridSpan w:val="2"/>
          </w:tcPr>
          <w:p w14:paraId="7D005207" w14:textId="66974BD3" w:rsidR="00CF19FD" w:rsidRPr="00CD0454" w:rsidRDefault="00855577" w:rsidP="00770EA2">
            <w:pPr>
              <w:spacing w:line="360" w:lineRule="auto"/>
              <w:jc w:val="center"/>
              <w:rPr>
                <w:rFonts w:ascii="Arial" w:hAnsi="Arial" w:cs="Arial"/>
                <w:sz w:val="16"/>
                <w:szCs w:val="16"/>
              </w:rPr>
            </w:pPr>
            <w:r w:rsidRPr="00855577">
              <w:rPr>
                <w:rFonts w:ascii="Arial" w:hAnsi="Arial" w:cs="Arial"/>
                <w:b/>
                <w:bCs/>
                <w:sz w:val="16"/>
                <w:szCs w:val="16"/>
              </w:rPr>
              <w:t>Contexto General y Prácticas Profesorales</w:t>
            </w:r>
          </w:p>
        </w:tc>
      </w:tr>
      <w:tr w:rsidR="00CF19FD" w:rsidRPr="00CD0454" w14:paraId="00314A9C" w14:textId="77777777" w:rsidTr="00770EA2">
        <w:tc>
          <w:tcPr>
            <w:tcW w:w="8494" w:type="dxa"/>
            <w:gridSpan w:val="2"/>
          </w:tcPr>
          <w:p w14:paraId="12130EF3" w14:textId="03D73440" w:rsidR="00CF19FD" w:rsidRPr="00CD0454" w:rsidRDefault="00BF1DE8" w:rsidP="00770EA2">
            <w:pPr>
              <w:spacing w:line="360" w:lineRule="auto"/>
              <w:jc w:val="both"/>
              <w:rPr>
                <w:rFonts w:ascii="Arial" w:hAnsi="Arial" w:cs="Arial"/>
                <w:sz w:val="16"/>
                <w:szCs w:val="16"/>
              </w:rPr>
            </w:pPr>
            <w:r w:rsidRPr="00BF1DE8">
              <w:rPr>
                <w:rFonts w:ascii="Arial" w:hAnsi="Arial" w:cs="Arial"/>
                <w:sz w:val="16"/>
                <w:szCs w:val="16"/>
              </w:rPr>
              <w:t>Este bloque tiene como objetivo comprender las experiencias generales de los profesores en el programa de Derecho de Unitrópico y las estrategias pedagógicas que emplean en sus clases. Queremos identificar las prácticas docentes más comunes y cómo estas contribuyen al aprendizaje de los estudiantes. Las respuestas proporcionarán información clave sobre las dinámicas de enseñanza actuales y las oportunidades para incorporar metodologías innovadoras.</w:t>
            </w:r>
          </w:p>
        </w:tc>
      </w:tr>
      <w:tr w:rsidR="00CF19FD" w:rsidRPr="00CD0454" w14:paraId="138ED511" w14:textId="77777777" w:rsidTr="00770EA2">
        <w:tc>
          <w:tcPr>
            <w:tcW w:w="8494" w:type="dxa"/>
            <w:gridSpan w:val="2"/>
          </w:tcPr>
          <w:p w14:paraId="7E07FD56" w14:textId="604A161D" w:rsidR="00CF19FD" w:rsidRPr="00CD0454" w:rsidRDefault="00BF1DE8" w:rsidP="00770EA2">
            <w:pPr>
              <w:spacing w:line="360" w:lineRule="auto"/>
              <w:jc w:val="both"/>
              <w:rPr>
                <w:rFonts w:ascii="Arial" w:hAnsi="Arial" w:cs="Arial"/>
                <w:sz w:val="16"/>
                <w:szCs w:val="16"/>
              </w:rPr>
            </w:pPr>
            <w:r w:rsidRPr="00BF1DE8">
              <w:rPr>
                <w:rFonts w:ascii="Arial" w:hAnsi="Arial" w:cs="Arial"/>
                <w:b/>
                <w:bCs/>
                <w:sz w:val="16"/>
                <w:szCs w:val="16"/>
              </w:rPr>
              <w:t>¿Cómo describiría su experiencia como docente en el programa de Derecho de Unitrópico?</w:t>
            </w:r>
          </w:p>
        </w:tc>
      </w:tr>
      <w:tr w:rsidR="00CF19FD" w:rsidRPr="00CD0454" w14:paraId="6CBAB4FA" w14:textId="77777777" w:rsidTr="00770EA2">
        <w:tc>
          <w:tcPr>
            <w:tcW w:w="8494" w:type="dxa"/>
            <w:gridSpan w:val="2"/>
          </w:tcPr>
          <w:p w14:paraId="6990A299" w14:textId="4CA765EF" w:rsidR="00CF19FD" w:rsidRPr="00CD0454" w:rsidRDefault="00BF1DE8" w:rsidP="00770EA2">
            <w:pPr>
              <w:spacing w:line="360" w:lineRule="auto"/>
              <w:jc w:val="both"/>
              <w:rPr>
                <w:rFonts w:ascii="Arial" w:hAnsi="Arial" w:cs="Arial"/>
                <w:sz w:val="16"/>
                <w:szCs w:val="16"/>
              </w:rPr>
            </w:pPr>
            <w:r w:rsidRPr="00BF1DE8">
              <w:rPr>
                <w:rFonts w:ascii="Arial" w:hAnsi="Arial" w:cs="Arial"/>
                <w:sz w:val="16"/>
                <w:szCs w:val="16"/>
              </w:rPr>
              <w:t>Reflexione sobre su trayectoria como docente en el programa: ¿Cómo ha sido su relación con los estudiantes? ¿Qué retos y satisfacciones ha encontrado en su rol? Por ejemplo, puede considerar aspectos como el nivel de participación de los estudiantes, el apoyo institucional recibido o el ambiente en el aula. Esta pregunta busca captar su percepción general y cómo valora su experiencia profesional en este contexto.</w:t>
            </w:r>
          </w:p>
        </w:tc>
      </w:tr>
      <w:tr w:rsidR="00CF19FD" w:rsidRPr="00CD0454" w14:paraId="76E7FC35" w14:textId="77777777" w:rsidTr="00770EA2">
        <w:trPr>
          <w:trHeight w:val="283"/>
        </w:trPr>
        <w:tc>
          <w:tcPr>
            <w:tcW w:w="8494" w:type="dxa"/>
            <w:gridSpan w:val="2"/>
          </w:tcPr>
          <w:p w14:paraId="51BDBC27" w14:textId="02F84D4D" w:rsidR="00CF19FD" w:rsidRPr="00CD0454" w:rsidRDefault="00CF19FD" w:rsidP="00770EA2">
            <w:pPr>
              <w:spacing w:line="360" w:lineRule="auto"/>
              <w:jc w:val="both"/>
              <w:rPr>
                <w:rFonts w:ascii="Arial" w:hAnsi="Arial" w:cs="Arial"/>
                <w:sz w:val="16"/>
                <w:szCs w:val="16"/>
              </w:rPr>
            </w:pPr>
            <w:r w:rsidRPr="00CD0454">
              <w:rPr>
                <w:rFonts w:ascii="Arial" w:hAnsi="Arial" w:cs="Arial"/>
                <w:b/>
                <w:bCs/>
                <w:sz w:val="16"/>
                <w:szCs w:val="16"/>
              </w:rPr>
              <w:t>¿</w:t>
            </w:r>
            <w:r w:rsidR="00BF1DE8" w:rsidRPr="00BF1DE8">
              <w:rPr>
                <w:rFonts w:ascii="Segoe UI" w:hAnsi="Segoe UI" w:cs="Segoe UI"/>
                <w:b/>
                <w:bCs/>
                <w:color w:val="000000"/>
                <w:sz w:val="21"/>
                <w:szCs w:val="21"/>
                <w:shd w:val="clear" w:color="auto" w:fill="FFFFFF"/>
              </w:rPr>
              <w:t xml:space="preserve"> </w:t>
            </w:r>
            <w:r w:rsidR="00BF1DE8" w:rsidRPr="00BF1DE8">
              <w:rPr>
                <w:rFonts w:ascii="Arial" w:hAnsi="Arial" w:cs="Arial"/>
                <w:b/>
                <w:bCs/>
                <w:sz w:val="16"/>
                <w:szCs w:val="16"/>
              </w:rPr>
              <w:t>¿Qué estrategias pedagógicas utiliza con mayor frecuencia en sus clases? (Clases magistrales, análisis de casos, debates, trabajos en equipo, uso de tecnologías, metodologías activas, etc.).</w:t>
            </w:r>
          </w:p>
        </w:tc>
      </w:tr>
      <w:tr w:rsidR="00CF19FD" w:rsidRPr="00CD0454" w14:paraId="2F668938" w14:textId="77777777" w:rsidTr="00770EA2">
        <w:tc>
          <w:tcPr>
            <w:tcW w:w="8494" w:type="dxa"/>
            <w:gridSpan w:val="2"/>
          </w:tcPr>
          <w:p w14:paraId="3CC36781" w14:textId="4BF657BA" w:rsidR="00CF19FD" w:rsidRPr="00CD0454" w:rsidRDefault="00BF1DE8" w:rsidP="00770EA2">
            <w:pPr>
              <w:spacing w:line="360" w:lineRule="auto"/>
              <w:jc w:val="both"/>
              <w:rPr>
                <w:rFonts w:ascii="Arial" w:hAnsi="Arial" w:cs="Arial"/>
                <w:sz w:val="16"/>
                <w:szCs w:val="16"/>
              </w:rPr>
            </w:pPr>
            <w:r w:rsidRPr="00BF1DE8">
              <w:rPr>
                <w:rFonts w:ascii="Arial" w:hAnsi="Arial" w:cs="Arial"/>
                <w:sz w:val="16"/>
                <w:szCs w:val="16"/>
              </w:rPr>
              <w:t>Piense en su día a día como docente: ¿Cómo suele organizar sus clases? Por ejemplo, ¿imparte explicaciones teóricas a través de clases magistrales?, ¿propone debates donde los estudiantes defienden posturas sobre casos jurídicos?, ¿trabajan en equipo para resolver problemas legales?, ¿o utiliza herramientas tecnológicas como simuladores o plataformas virtuales? Esta pregunta busca identificar las técnicas más utilizadas en su enseñanza y cómo estas se relacionan con las necesidades y el perfil de los estudiantes.</w:t>
            </w:r>
          </w:p>
        </w:tc>
      </w:tr>
      <w:tr w:rsidR="00CF19FD" w:rsidRPr="00CD0454" w14:paraId="39A61F42" w14:textId="77777777" w:rsidTr="00770EA2">
        <w:tc>
          <w:tcPr>
            <w:tcW w:w="8494" w:type="dxa"/>
            <w:gridSpan w:val="2"/>
          </w:tcPr>
          <w:p w14:paraId="0BAAFC85" w14:textId="205DA101" w:rsidR="00CF19FD" w:rsidRPr="00CD0454" w:rsidRDefault="00B30694" w:rsidP="00770EA2">
            <w:pPr>
              <w:spacing w:line="360" w:lineRule="auto"/>
              <w:jc w:val="center"/>
              <w:rPr>
                <w:rFonts w:ascii="Arial" w:hAnsi="Arial" w:cs="Arial"/>
                <w:sz w:val="16"/>
                <w:szCs w:val="16"/>
              </w:rPr>
            </w:pPr>
            <w:r w:rsidRPr="00B30694">
              <w:rPr>
                <w:rFonts w:ascii="Arial" w:hAnsi="Arial" w:cs="Arial"/>
                <w:b/>
                <w:bCs/>
                <w:sz w:val="16"/>
                <w:szCs w:val="16"/>
              </w:rPr>
              <w:t>Percepción sobre la Enseñanza y el Aprendizaje</w:t>
            </w:r>
          </w:p>
        </w:tc>
      </w:tr>
      <w:tr w:rsidR="00CF19FD" w:rsidRPr="00CD0454" w14:paraId="59362178" w14:textId="77777777" w:rsidTr="00770EA2">
        <w:tc>
          <w:tcPr>
            <w:tcW w:w="8494" w:type="dxa"/>
            <w:gridSpan w:val="2"/>
          </w:tcPr>
          <w:p w14:paraId="3509EF82" w14:textId="7A375749" w:rsidR="00CF19FD" w:rsidRPr="00CD0454" w:rsidRDefault="00B30694" w:rsidP="00770EA2">
            <w:pPr>
              <w:spacing w:line="360" w:lineRule="auto"/>
              <w:jc w:val="both"/>
              <w:rPr>
                <w:rFonts w:ascii="Arial" w:hAnsi="Arial" w:cs="Arial"/>
                <w:sz w:val="16"/>
                <w:szCs w:val="16"/>
              </w:rPr>
            </w:pPr>
            <w:r w:rsidRPr="00B30694">
              <w:rPr>
                <w:rFonts w:ascii="Arial" w:hAnsi="Arial" w:cs="Arial"/>
                <w:sz w:val="16"/>
                <w:szCs w:val="16"/>
              </w:rPr>
              <w:t>Este bloque busca comprender cómo los docentes perciben la efectividad de sus prácticas pedagógicas y el impacto que estas tienen en el aprendizaje de los estudiantes. También se pretende explorar el nivel de participación activa que observan en sus estudiantes durante las clases, un aspecto clave para evaluar el compromiso y la interacción en el aula. Las respuestas permitirán analizar si los métodos actuales fomentan un aprendizaje significativo y dinámico.</w:t>
            </w:r>
          </w:p>
        </w:tc>
      </w:tr>
      <w:tr w:rsidR="00CF19FD" w:rsidRPr="00CD0454" w14:paraId="2E6928D8" w14:textId="77777777" w:rsidTr="00770EA2">
        <w:tc>
          <w:tcPr>
            <w:tcW w:w="8494" w:type="dxa"/>
            <w:gridSpan w:val="2"/>
          </w:tcPr>
          <w:p w14:paraId="0CAEF13B" w14:textId="630F634C" w:rsidR="00CF19FD" w:rsidRPr="00CD0454" w:rsidRDefault="00B30694" w:rsidP="00770EA2">
            <w:pPr>
              <w:spacing w:line="360" w:lineRule="auto"/>
              <w:jc w:val="both"/>
              <w:rPr>
                <w:rFonts w:ascii="Arial" w:hAnsi="Arial" w:cs="Arial"/>
                <w:sz w:val="16"/>
                <w:szCs w:val="16"/>
              </w:rPr>
            </w:pPr>
            <w:r w:rsidRPr="00B30694">
              <w:rPr>
                <w:rFonts w:ascii="Arial" w:hAnsi="Arial" w:cs="Arial"/>
                <w:b/>
                <w:bCs/>
                <w:sz w:val="16"/>
                <w:szCs w:val="16"/>
              </w:rPr>
              <w:t>¿Qué tan efectivo considera que es su enfoque pedagógico actual para el aprendizaje de los estudiantes? ¿Por qué?</w:t>
            </w:r>
          </w:p>
        </w:tc>
      </w:tr>
      <w:tr w:rsidR="00CF19FD" w:rsidRPr="00CD0454" w14:paraId="1AFFD31C" w14:textId="77777777" w:rsidTr="00770EA2">
        <w:tc>
          <w:tcPr>
            <w:tcW w:w="8494" w:type="dxa"/>
            <w:gridSpan w:val="2"/>
          </w:tcPr>
          <w:p w14:paraId="1350BA17" w14:textId="754342C6" w:rsidR="00CF19FD" w:rsidRPr="00CD0454" w:rsidRDefault="00B30694" w:rsidP="00770EA2">
            <w:pPr>
              <w:spacing w:line="360" w:lineRule="auto"/>
              <w:jc w:val="both"/>
              <w:rPr>
                <w:rFonts w:ascii="Arial" w:hAnsi="Arial" w:cs="Arial"/>
                <w:sz w:val="16"/>
                <w:szCs w:val="16"/>
              </w:rPr>
            </w:pPr>
            <w:r w:rsidRPr="00B30694">
              <w:rPr>
                <w:rFonts w:ascii="Arial" w:hAnsi="Arial" w:cs="Arial"/>
                <w:sz w:val="16"/>
                <w:szCs w:val="16"/>
              </w:rPr>
              <w:t>Reflexione sobre los resultados que observa en sus estudiantes: ¿Siente que las estrategias que utiliza en clase, como los debates, análisis de casos o clases magistrales, logran que los estudiantes comprendan los conceptos clave y los apliquen en situaciones prácticas? Por ejemplo, ¿nota que los estudiantes pueden relacionar la teoría jurídica con problemas reales? Esta pregunta busca que valore la efectividad de sus métodos actuales y reflexione sobre qué aspectos funcionan bien y cuáles podrían mejorarse.</w:t>
            </w:r>
          </w:p>
        </w:tc>
      </w:tr>
      <w:tr w:rsidR="00CF19FD" w:rsidRPr="00CD0454" w14:paraId="705DB450" w14:textId="77777777" w:rsidTr="00770EA2">
        <w:tc>
          <w:tcPr>
            <w:tcW w:w="8494" w:type="dxa"/>
            <w:gridSpan w:val="2"/>
          </w:tcPr>
          <w:p w14:paraId="635288F9" w14:textId="733050E2" w:rsidR="00CF19FD" w:rsidRPr="00CD0454" w:rsidRDefault="00DD7754" w:rsidP="00770EA2">
            <w:pPr>
              <w:spacing w:line="360" w:lineRule="auto"/>
              <w:jc w:val="both"/>
              <w:rPr>
                <w:rFonts w:ascii="Arial" w:hAnsi="Arial" w:cs="Arial"/>
                <w:sz w:val="16"/>
                <w:szCs w:val="16"/>
              </w:rPr>
            </w:pPr>
            <w:r w:rsidRPr="00DD7754">
              <w:rPr>
                <w:rFonts w:ascii="Arial" w:hAnsi="Arial" w:cs="Arial"/>
                <w:b/>
                <w:bCs/>
                <w:sz w:val="16"/>
                <w:szCs w:val="16"/>
              </w:rPr>
              <w:t>¿Cómo evalúa el nivel de participación activa de sus estudiantes durante las clases?</w:t>
            </w:r>
          </w:p>
        </w:tc>
      </w:tr>
      <w:tr w:rsidR="00CF19FD" w:rsidRPr="00CD0454" w14:paraId="57E250E8" w14:textId="77777777" w:rsidTr="00770EA2">
        <w:tc>
          <w:tcPr>
            <w:tcW w:w="8494" w:type="dxa"/>
            <w:gridSpan w:val="2"/>
          </w:tcPr>
          <w:p w14:paraId="55DB4491" w14:textId="105C3EF1" w:rsidR="00CF19FD" w:rsidRPr="00CD0454" w:rsidRDefault="000E40ED" w:rsidP="000E40ED">
            <w:pPr>
              <w:spacing w:line="360" w:lineRule="auto"/>
              <w:jc w:val="both"/>
              <w:rPr>
                <w:rFonts w:ascii="Arial" w:hAnsi="Arial" w:cs="Arial"/>
                <w:sz w:val="16"/>
                <w:szCs w:val="16"/>
              </w:rPr>
            </w:pPr>
            <w:r w:rsidRPr="000E40ED">
              <w:rPr>
                <w:rFonts w:ascii="Arial" w:hAnsi="Arial" w:cs="Arial"/>
                <w:sz w:val="16"/>
                <w:szCs w:val="16"/>
              </w:rPr>
              <w:lastRenderedPageBreak/>
              <w:t>Piense en cómo participan sus estudiantes en actividades como responder preguntas, trabajar en equipo o defender posturas en un debate. Por ejemplo, ¿nota que algunos estudiantes son muy participativos mientras que otros permanecen pasivos?, ¿utiliza estrategias específicas para fomentar la participación de todos?</w:t>
            </w:r>
            <w:r>
              <w:rPr>
                <w:rFonts w:ascii="Arial" w:hAnsi="Arial" w:cs="Arial"/>
                <w:sz w:val="16"/>
                <w:szCs w:val="16"/>
              </w:rPr>
              <w:t xml:space="preserve"> </w:t>
            </w:r>
            <w:r w:rsidRPr="000E40ED">
              <w:rPr>
                <w:rFonts w:ascii="Arial" w:hAnsi="Arial" w:cs="Arial"/>
                <w:sz w:val="16"/>
                <w:szCs w:val="16"/>
              </w:rPr>
              <w:t>Esta pregunta busca entender cómo percibe el compromiso de los estudiantes en clase y si considera que las dinámicas actuales logran involucrar activamente a la mayoría de ellos.</w:t>
            </w:r>
          </w:p>
        </w:tc>
      </w:tr>
      <w:tr w:rsidR="00CF19FD" w:rsidRPr="00CD0454" w14:paraId="517F6E6F" w14:textId="77777777" w:rsidTr="00770EA2">
        <w:tc>
          <w:tcPr>
            <w:tcW w:w="8494" w:type="dxa"/>
            <w:gridSpan w:val="2"/>
          </w:tcPr>
          <w:p w14:paraId="618F4CBA" w14:textId="3A97593E" w:rsidR="00CF19FD" w:rsidRPr="00CD0454" w:rsidRDefault="000E40ED" w:rsidP="00770EA2">
            <w:pPr>
              <w:spacing w:line="360" w:lineRule="auto"/>
              <w:jc w:val="both"/>
              <w:rPr>
                <w:rFonts w:ascii="Arial" w:hAnsi="Arial" w:cs="Arial"/>
                <w:sz w:val="16"/>
                <w:szCs w:val="16"/>
              </w:rPr>
            </w:pPr>
            <w:r w:rsidRPr="000E40ED">
              <w:rPr>
                <w:rFonts w:ascii="Arial" w:hAnsi="Arial" w:cs="Arial"/>
                <w:b/>
                <w:bCs/>
                <w:sz w:val="16"/>
                <w:szCs w:val="16"/>
              </w:rPr>
              <w:t>Metodologías Activas y Recursos</w:t>
            </w:r>
          </w:p>
        </w:tc>
      </w:tr>
      <w:tr w:rsidR="00CF19FD" w:rsidRPr="00CD0454" w14:paraId="7B1248CB" w14:textId="77777777" w:rsidTr="00770EA2">
        <w:tc>
          <w:tcPr>
            <w:tcW w:w="8494" w:type="dxa"/>
            <w:gridSpan w:val="2"/>
          </w:tcPr>
          <w:p w14:paraId="20BC83A0" w14:textId="407FF977" w:rsidR="00CF19FD" w:rsidRPr="00CD0454" w:rsidRDefault="00736BB8" w:rsidP="00770EA2">
            <w:pPr>
              <w:spacing w:line="360" w:lineRule="auto"/>
              <w:jc w:val="both"/>
              <w:rPr>
                <w:rFonts w:ascii="Arial" w:hAnsi="Arial" w:cs="Arial"/>
                <w:sz w:val="16"/>
                <w:szCs w:val="16"/>
              </w:rPr>
            </w:pPr>
            <w:r w:rsidRPr="00736BB8">
              <w:rPr>
                <w:rFonts w:ascii="Arial" w:hAnsi="Arial" w:cs="Arial"/>
                <w:sz w:val="16"/>
                <w:szCs w:val="16"/>
              </w:rPr>
              <w:t>Este bloque busca conocer si los docentes han incorporado metodologías activas en sus clases y cómo ha sido su experiencia con estas estrategias. También pretende explorar el uso de recursos tecnológicos en el aula, entendiendo su rol en el proceso de enseñanza-aprendizaje. Las respuestas permitirán identificar qué metodologías y herramientas se están utilizando, su impacto percibido y las oportunidades para ampliar su implementación.</w:t>
            </w:r>
          </w:p>
        </w:tc>
      </w:tr>
      <w:tr w:rsidR="00CF19FD" w:rsidRPr="00CD0454" w14:paraId="441F45D1" w14:textId="77777777" w:rsidTr="00770EA2">
        <w:tc>
          <w:tcPr>
            <w:tcW w:w="8494" w:type="dxa"/>
            <w:gridSpan w:val="2"/>
          </w:tcPr>
          <w:p w14:paraId="077F9261" w14:textId="387238D9" w:rsidR="00CF19FD" w:rsidRPr="00CD0454" w:rsidRDefault="00736BB8" w:rsidP="00770EA2">
            <w:pPr>
              <w:spacing w:line="360" w:lineRule="auto"/>
              <w:jc w:val="both"/>
              <w:rPr>
                <w:rFonts w:ascii="Arial" w:hAnsi="Arial" w:cs="Arial"/>
                <w:sz w:val="16"/>
                <w:szCs w:val="16"/>
              </w:rPr>
            </w:pPr>
            <w:r w:rsidRPr="00736BB8">
              <w:rPr>
                <w:rFonts w:ascii="Arial" w:hAnsi="Arial" w:cs="Arial"/>
                <w:b/>
                <w:bCs/>
                <w:sz w:val="16"/>
                <w:szCs w:val="16"/>
              </w:rPr>
              <w:t>¿Ha implementado alguna metodología activa, como el aprendizaje basado en problemas (ABP), el aula invertida (flipped classroom) o las clínicas jurídicas? Si es así, ¿cómo ha sido su experiencia?</w:t>
            </w:r>
          </w:p>
        </w:tc>
      </w:tr>
      <w:tr w:rsidR="00CF19FD" w:rsidRPr="00CD0454" w14:paraId="13D436DF" w14:textId="77777777" w:rsidTr="00770EA2">
        <w:tc>
          <w:tcPr>
            <w:tcW w:w="8494" w:type="dxa"/>
            <w:gridSpan w:val="2"/>
          </w:tcPr>
          <w:p w14:paraId="7EC62DB3" w14:textId="006D2C12" w:rsidR="00CF19FD" w:rsidRPr="00CD0454" w:rsidRDefault="00736BB8" w:rsidP="00770EA2">
            <w:pPr>
              <w:spacing w:line="360" w:lineRule="auto"/>
              <w:jc w:val="both"/>
              <w:rPr>
                <w:rFonts w:ascii="Arial" w:hAnsi="Arial" w:cs="Arial"/>
                <w:sz w:val="16"/>
                <w:szCs w:val="16"/>
              </w:rPr>
            </w:pPr>
            <w:r w:rsidRPr="00736BB8">
              <w:rPr>
                <w:rFonts w:ascii="Arial" w:hAnsi="Arial" w:cs="Arial"/>
                <w:sz w:val="16"/>
                <w:szCs w:val="16"/>
              </w:rPr>
              <w:t>Piense en su experiencia al aplicar metodologías activas en sus clases. Por ejemplo, en el Aprendizaje Basado en Problemas (ABP), podría haber presentado a los estudiantes un caso jurídico complejo para que lo analicen en grupos, investiguen y propongan soluciones. En el aula invertida (flipped classroom), tal vez les pidió revisar un video o un artículo antes de la clase y dedicó la sesión presencial a resolver preguntas y trabajar en actividades prácticas. Esta pregunta busca que reflexione sobre cómo estas estrategias impactaron el aprendizaje de los estudiantes, si lograron un mayor compromiso y qué desafíos o beneficios observó en su aplicación.</w:t>
            </w:r>
          </w:p>
        </w:tc>
      </w:tr>
      <w:tr w:rsidR="00CF19FD" w:rsidRPr="00CD0454" w14:paraId="5E29728B" w14:textId="77777777" w:rsidTr="00770EA2">
        <w:tc>
          <w:tcPr>
            <w:tcW w:w="8494" w:type="dxa"/>
            <w:gridSpan w:val="2"/>
          </w:tcPr>
          <w:p w14:paraId="4F49D2D1" w14:textId="7865DC0E" w:rsidR="00CF19FD" w:rsidRPr="00CD0454" w:rsidRDefault="00736BB8" w:rsidP="00770EA2">
            <w:pPr>
              <w:spacing w:line="360" w:lineRule="auto"/>
              <w:jc w:val="both"/>
              <w:rPr>
                <w:rFonts w:ascii="Arial" w:hAnsi="Arial" w:cs="Arial"/>
                <w:sz w:val="16"/>
                <w:szCs w:val="16"/>
              </w:rPr>
            </w:pPr>
            <w:r w:rsidRPr="00736BB8">
              <w:rPr>
                <w:rFonts w:ascii="Arial" w:hAnsi="Arial" w:cs="Arial"/>
                <w:b/>
                <w:bCs/>
                <w:sz w:val="16"/>
                <w:szCs w:val="16"/>
              </w:rPr>
              <w:t>¿Qué rol juegan los recursos tecnológicos en sus clases? Por ejemplo, simuladores, plataformas virtuales o herramientas interactivas.</w:t>
            </w:r>
          </w:p>
        </w:tc>
      </w:tr>
      <w:tr w:rsidR="00CF19FD" w:rsidRPr="00CD0454" w14:paraId="0BBBEE78" w14:textId="77777777" w:rsidTr="00770EA2">
        <w:tc>
          <w:tcPr>
            <w:tcW w:w="8494" w:type="dxa"/>
            <w:gridSpan w:val="2"/>
          </w:tcPr>
          <w:p w14:paraId="771C176F" w14:textId="4B8C639F" w:rsidR="00CF19FD" w:rsidRPr="00CD0454" w:rsidRDefault="00687331" w:rsidP="00770EA2">
            <w:pPr>
              <w:spacing w:line="360" w:lineRule="auto"/>
              <w:jc w:val="both"/>
              <w:rPr>
                <w:rFonts w:ascii="Arial" w:hAnsi="Arial" w:cs="Arial"/>
                <w:sz w:val="16"/>
                <w:szCs w:val="16"/>
              </w:rPr>
            </w:pPr>
            <w:r w:rsidRPr="00687331">
              <w:rPr>
                <w:rFonts w:ascii="Arial" w:hAnsi="Arial" w:cs="Arial"/>
                <w:sz w:val="16"/>
                <w:szCs w:val="16"/>
              </w:rPr>
              <w:t>Considere el uso de herramientas tecnológicas que haya empleado en su enseñanza. Por ejemplo, ¿ha utilizado simuladores de casos jurídicos, donde los estudiantes puedan analizar hechos, aplicar normas y emitir decisiones? ¿Ha empleado plataformas virtuales, como Moodle o Google Classroom, para compartir materiales o actividades interactivas? ¿O tal vez ha utilizado herramientas como Kahoot o Quizizz para hacer evaluaciones dinámicas en tiempo real? Esta pregunta busca entender cómo estas tecnologías están integradas en su práctica docente, si facilitan el aprendizaje de los estudiantes y qué impacto tienen en la dinámica del aula.</w:t>
            </w:r>
          </w:p>
        </w:tc>
      </w:tr>
      <w:tr w:rsidR="00CF19FD" w:rsidRPr="00CD0454" w14:paraId="0C10E297" w14:textId="77777777" w:rsidTr="00770EA2">
        <w:tc>
          <w:tcPr>
            <w:tcW w:w="8494" w:type="dxa"/>
            <w:gridSpan w:val="2"/>
          </w:tcPr>
          <w:p w14:paraId="43B82FDC" w14:textId="5534D76A" w:rsidR="00CF19FD" w:rsidRPr="00CD0454" w:rsidRDefault="00687331" w:rsidP="00770EA2">
            <w:pPr>
              <w:spacing w:line="360" w:lineRule="auto"/>
              <w:jc w:val="both"/>
              <w:rPr>
                <w:rFonts w:ascii="Arial" w:hAnsi="Arial" w:cs="Arial"/>
                <w:sz w:val="16"/>
                <w:szCs w:val="16"/>
              </w:rPr>
            </w:pPr>
            <w:r w:rsidRPr="00687331">
              <w:rPr>
                <w:rFonts w:ascii="Arial" w:hAnsi="Arial" w:cs="Arial"/>
                <w:b/>
                <w:bCs/>
                <w:sz w:val="16"/>
                <w:szCs w:val="16"/>
              </w:rPr>
              <w:t>Desarrollo de Competencias</w:t>
            </w:r>
          </w:p>
        </w:tc>
      </w:tr>
      <w:tr w:rsidR="00CF19FD" w:rsidRPr="00CD0454" w14:paraId="467F2226" w14:textId="77777777" w:rsidTr="00770EA2">
        <w:tc>
          <w:tcPr>
            <w:tcW w:w="8494" w:type="dxa"/>
            <w:gridSpan w:val="2"/>
          </w:tcPr>
          <w:p w14:paraId="7ED18242" w14:textId="6C3C9FD9" w:rsidR="00CF19FD" w:rsidRPr="00CD0454" w:rsidRDefault="00687331" w:rsidP="00770EA2">
            <w:pPr>
              <w:spacing w:line="360" w:lineRule="auto"/>
              <w:jc w:val="both"/>
              <w:rPr>
                <w:rFonts w:ascii="Arial" w:hAnsi="Arial" w:cs="Arial"/>
                <w:sz w:val="16"/>
                <w:szCs w:val="16"/>
              </w:rPr>
            </w:pPr>
            <w:r w:rsidRPr="00687331">
              <w:rPr>
                <w:rFonts w:ascii="Arial" w:hAnsi="Arial" w:cs="Arial"/>
                <w:sz w:val="16"/>
                <w:szCs w:val="16"/>
              </w:rPr>
              <w:t>Este bloque busca explorar cómo los docentes del programa de Derecho fomentan el desarrollo de habilidades técnicas como el análisis jurídico y la interpretación normativa y habilidades socioemocionales como liderazgo y trabajo en equipo en sus estudiantes. Las respuestas proporcionarán información sobre las estrategias implementadas para garantizar una formación integral, tanto en los aspectos técnicos como en las competencias interpersonales que los futuros abogados necesitan.</w:t>
            </w:r>
          </w:p>
        </w:tc>
      </w:tr>
      <w:tr w:rsidR="00CF19FD" w:rsidRPr="00CD0454" w14:paraId="47D12132" w14:textId="77777777" w:rsidTr="00770EA2">
        <w:tc>
          <w:tcPr>
            <w:tcW w:w="8494" w:type="dxa"/>
            <w:gridSpan w:val="2"/>
          </w:tcPr>
          <w:p w14:paraId="164DF588" w14:textId="3A54240F" w:rsidR="00CF19FD" w:rsidRPr="00CD0454" w:rsidRDefault="00687331" w:rsidP="00770EA2">
            <w:pPr>
              <w:spacing w:line="360" w:lineRule="auto"/>
              <w:jc w:val="both"/>
              <w:rPr>
                <w:rFonts w:ascii="Arial" w:hAnsi="Arial" w:cs="Arial"/>
                <w:sz w:val="16"/>
                <w:szCs w:val="16"/>
              </w:rPr>
            </w:pPr>
            <w:r w:rsidRPr="00687331">
              <w:rPr>
                <w:rFonts w:ascii="Arial" w:hAnsi="Arial" w:cs="Arial"/>
                <w:b/>
                <w:bCs/>
                <w:sz w:val="16"/>
                <w:szCs w:val="16"/>
              </w:rPr>
              <w:t>¿De qué manera promueve el desarrollo de competencias técnicas en sus estudiantes, como el análisis jurídico, la argumentación y la interpretación normativa?</w:t>
            </w:r>
          </w:p>
        </w:tc>
      </w:tr>
      <w:tr w:rsidR="00CF19FD" w:rsidRPr="00CD0454" w14:paraId="5F4D0ACF" w14:textId="77777777" w:rsidTr="00770EA2">
        <w:tc>
          <w:tcPr>
            <w:tcW w:w="8494" w:type="dxa"/>
            <w:gridSpan w:val="2"/>
          </w:tcPr>
          <w:p w14:paraId="3CF35D3F" w14:textId="6D09B429" w:rsidR="00CF19FD" w:rsidRPr="00CD0454" w:rsidRDefault="004747FD" w:rsidP="00770EA2">
            <w:pPr>
              <w:spacing w:line="360" w:lineRule="auto"/>
              <w:jc w:val="both"/>
              <w:rPr>
                <w:rFonts w:ascii="Arial" w:hAnsi="Arial" w:cs="Arial"/>
                <w:sz w:val="16"/>
                <w:szCs w:val="16"/>
              </w:rPr>
            </w:pPr>
            <w:r w:rsidRPr="004747FD">
              <w:rPr>
                <w:rFonts w:ascii="Arial" w:hAnsi="Arial" w:cs="Arial"/>
                <w:sz w:val="16"/>
                <w:szCs w:val="16"/>
              </w:rPr>
              <w:t>Piense en las actividades o dinámicas que utiliza en sus clases para fortalecer las competencias técnicas de los estudiantes. Por ejemplo, podría asignarles un ejercicio donde analicen una sentencia judicial y expliquen cómo se aplicaron las normas correspondientes. También podría organizar simulaciones en las que los estudiantes argumenten sus posturas frente a un caso ficticio o resolver problemas jurídicos que requieran aplicar conceptos normativos. Esta pregunta busca comprender cómo diseña actividades específicas para ayudar a los estudiantes a desarrollar habilidades fundamentales para el ejercicio del Derecho.</w:t>
            </w:r>
          </w:p>
        </w:tc>
      </w:tr>
      <w:tr w:rsidR="00CF19FD" w:rsidRPr="00CD0454" w14:paraId="27F422ED" w14:textId="77777777" w:rsidTr="00770EA2">
        <w:tc>
          <w:tcPr>
            <w:tcW w:w="8494" w:type="dxa"/>
            <w:gridSpan w:val="2"/>
          </w:tcPr>
          <w:p w14:paraId="29A487A2" w14:textId="336E2FE3" w:rsidR="00CF19FD" w:rsidRPr="00CD0454" w:rsidRDefault="004747FD" w:rsidP="00770EA2">
            <w:pPr>
              <w:spacing w:line="360" w:lineRule="auto"/>
              <w:jc w:val="both"/>
              <w:rPr>
                <w:rFonts w:ascii="Arial" w:hAnsi="Arial" w:cs="Arial"/>
                <w:sz w:val="16"/>
                <w:szCs w:val="16"/>
              </w:rPr>
            </w:pPr>
            <w:r w:rsidRPr="004747FD">
              <w:rPr>
                <w:rFonts w:ascii="Arial" w:hAnsi="Arial" w:cs="Arial"/>
                <w:b/>
                <w:bCs/>
                <w:sz w:val="16"/>
                <w:szCs w:val="16"/>
              </w:rPr>
              <w:t>¿Qué tan importante considera el desarrollo de competencias socioemocionales como liderazgo, comunicación, trabajo en equipo, en la formación de los estudiantes de Derecho? ¿Cómo trabaja para fomentarlas?</w:t>
            </w:r>
          </w:p>
        </w:tc>
      </w:tr>
      <w:tr w:rsidR="00CF19FD" w:rsidRPr="00CD0454" w14:paraId="20AD22A4" w14:textId="77777777" w:rsidTr="00770EA2">
        <w:tc>
          <w:tcPr>
            <w:tcW w:w="8494" w:type="dxa"/>
            <w:gridSpan w:val="2"/>
          </w:tcPr>
          <w:p w14:paraId="5BECA61A" w14:textId="71B2BC17" w:rsidR="00CF19FD" w:rsidRPr="00CD0454" w:rsidRDefault="00174634" w:rsidP="00174634">
            <w:pPr>
              <w:spacing w:line="360" w:lineRule="auto"/>
              <w:jc w:val="both"/>
              <w:rPr>
                <w:rFonts w:ascii="Arial" w:hAnsi="Arial" w:cs="Arial"/>
                <w:sz w:val="16"/>
                <w:szCs w:val="16"/>
              </w:rPr>
            </w:pPr>
            <w:r w:rsidRPr="00174634">
              <w:rPr>
                <w:rFonts w:ascii="Arial" w:hAnsi="Arial" w:cs="Arial"/>
                <w:sz w:val="16"/>
                <w:szCs w:val="16"/>
              </w:rPr>
              <w:t>Reflexione sobre cómo integra habilidades socioemocionales en sus clases. Por ejemplo, tal vez haya organizado debates en los que los estudiantes deban defender diferentes posiciones jurídicas, promoviendo la comunicación y la argumentación. O podría haber estructurado trabajos en equipo donde los estudiantes asignan roles y trabajan juntos para resolver un caso práctico, fomentando el liderazgo y la colaboración.</w:t>
            </w:r>
            <w:r>
              <w:rPr>
                <w:rFonts w:ascii="Arial" w:hAnsi="Arial" w:cs="Arial"/>
                <w:sz w:val="16"/>
                <w:szCs w:val="16"/>
              </w:rPr>
              <w:t xml:space="preserve"> </w:t>
            </w:r>
            <w:r w:rsidRPr="00174634">
              <w:rPr>
                <w:rFonts w:ascii="Arial" w:hAnsi="Arial" w:cs="Arial"/>
                <w:sz w:val="16"/>
                <w:szCs w:val="16"/>
              </w:rPr>
              <w:t>Esta pregunta busca entender si considera estas habilidades esenciales para la formación de los futuros abogados y cómo las promueve en el aula.</w:t>
            </w:r>
          </w:p>
        </w:tc>
      </w:tr>
      <w:tr w:rsidR="00CF19FD" w:rsidRPr="00CD0454" w14:paraId="5B5DC307" w14:textId="77777777" w:rsidTr="00770EA2">
        <w:tc>
          <w:tcPr>
            <w:tcW w:w="8494" w:type="dxa"/>
            <w:gridSpan w:val="2"/>
          </w:tcPr>
          <w:p w14:paraId="2D16B656" w14:textId="5FC973B4" w:rsidR="00CF19FD" w:rsidRPr="00CD0454" w:rsidRDefault="00174634" w:rsidP="00770EA2">
            <w:pPr>
              <w:spacing w:line="360" w:lineRule="auto"/>
              <w:jc w:val="both"/>
              <w:rPr>
                <w:rFonts w:ascii="Arial" w:hAnsi="Arial" w:cs="Arial"/>
                <w:sz w:val="16"/>
                <w:szCs w:val="16"/>
              </w:rPr>
            </w:pPr>
            <w:r w:rsidRPr="00174634">
              <w:rPr>
                <w:rFonts w:ascii="Arial" w:hAnsi="Arial" w:cs="Arial"/>
                <w:b/>
                <w:bCs/>
                <w:sz w:val="16"/>
                <w:szCs w:val="16"/>
              </w:rPr>
              <w:t>Retos y Mejora</w:t>
            </w:r>
          </w:p>
        </w:tc>
      </w:tr>
      <w:tr w:rsidR="00CF19FD" w:rsidRPr="00CD0454" w14:paraId="74A44A75" w14:textId="77777777" w:rsidTr="00770EA2">
        <w:tc>
          <w:tcPr>
            <w:tcW w:w="8494" w:type="dxa"/>
            <w:gridSpan w:val="2"/>
          </w:tcPr>
          <w:p w14:paraId="370FCFD1" w14:textId="673CCBA3" w:rsidR="00CF19FD" w:rsidRPr="00CD0454" w:rsidRDefault="00174634" w:rsidP="00770EA2">
            <w:pPr>
              <w:spacing w:line="360" w:lineRule="auto"/>
              <w:jc w:val="both"/>
              <w:rPr>
                <w:rFonts w:ascii="Arial" w:hAnsi="Arial" w:cs="Arial"/>
                <w:sz w:val="16"/>
                <w:szCs w:val="16"/>
              </w:rPr>
            </w:pPr>
            <w:r w:rsidRPr="00174634">
              <w:rPr>
                <w:rFonts w:ascii="Arial" w:hAnsi="Arial" w:cs="Arial"/>
                <w:b/>
                <w:bCs/>
                <w:sz w:val="16"/>
                <w:szCs w:val="16"/>
              </w:rPr>
              <w:lastRenderedPageBreak/>
              <w:t>¿Cuáles considera que son los principales desafíos en la implementación de metodologías pedagógicas innovadoras en el programa de Derecho?</w:t>
            </w:r>
          </w:p>
        </w:tc>
      </w:tr>
      <w:tr w:rsidR="00CF19FD" w:rsidRPr="00CD0454" w14:paraId="108B9079" w14:textId="77777777" w:rsidTr="00770EA2">
        <w:tc>
          <w:tcPr>
            <w:tcW w:w="8494" w:type="dxa"/>
            <w:gridSpan w:val="2"/>
          </w:tcPr>
          <w:p w14:paraId="5DC959EC" w14:textId="4BB99C3F" w:rsidR="00CF19FD" w:rsidRPr="00CD0454" w:rsidRDefault="00F70B45" w:rsidP="00770EA2">
            <w:pPr>
              <w:spacing w:line="360" w:lineRule="auto"/>
              <w:jc w:val="both"/>
              <w:rPr>
                <w:rFonts w:ascii="Arial" w:hAnsi="Arial" w:cs="Arial"/>
                <w:sz w:val="16"/>
                <w:szCs w:val="16"/>
              </w:rPr>
            </w:pPr>
            <w:r w:rsidRPr="00F70B45">
              <w:rPr>
                <w:rFonts w:ascii="Arial" w:hAnsi="Arial" w:cs="Arial"/>
                <w:b/>
                <w:bCs/>
                <w:sz w:val="16"/>
                <w:szCs w:val="16"/>
              </w:rPr>
              <w:t>¿Qué aspectos cree que deberían mejorarse en el programa de Derecho para fortalecer el aprendizaje y la formación integral de los estudiantes?</w:t>
            </w:r>
          </w:p>
        </w:tc>
      </w:tr>
      <w:tr w:rsidR="00F70B45" w:rsidRPr="00CD0454" w14:paraId="27EA6FCD" w14:textId="77777777" w:rsidTr="00770EA2">
        <w:tc>
          <w:tcPr>
            <w:tcW w:w="8494" w:type="dxa"/>
            <w:gridSpan w:val="2"/>
          </w:tcPr>
          <w:p w14:paraId="3919A562" w14:textId="352C06C0" w:rsidR="00F70B45" w:rsidRPr="00F70B45" w:rsidRDefault="00F70B45" w:rsidP="00F70B45">
            <w:pPr>
              <w:spacing w:line="360" w:lineRule="auto"/>
              <w:jc w:val="both"/>
              <w:rPr>
                <w:rFonts w:ascii="Arial" w:hAnsi="Arial" w:cs="Arial"/>
                <w:b/>
                <w:bCs/>
                <w:sz w:val="16"/>
                <w:szCs w:val="16"/>
              </w:rPr>
            </w:pPr>
            <w:r w:rsidRPr="00F70B45">
              <w:rPr>
                <w:rFonts w:ascii="Arial" w:hAnsi="Arial" w:cs="Arial"/>
                <w:b/>
                <w:bCs/>
                <w:sz w:val="16"/>
                <w:szCs w:val="16"/>
              </w:rPr>
              <w:t>Muchas gracias por compartir su tiempo y experiencia. Sus respuestas serán de gran valor para nuestra investigación. Si tiene algún comentario adicional o desea agregar algo que no hemos discutido, este es el momento para hacerlo.</w:t>
            </w:r>
          </w:p>
        </w:tc>
      </w:tr>
    </w:tbl>
    <w:p w14:paraId="3FFA1438" w14:textId="237A550B" w:rsidR="00C73BBD" w:rsidRDefault="00C73BBD" w:rsidP="00C360E3">
      <w:pPr>
        <w:spacing w:line="360" w:lineRule="auto"/>
        <w:jc w:val="both"/>
        <w:rPr>
          <w:rFonts w:ascii="Arial" w:hAnsi="Arial" w:cs="Arial"/>
          <w:sz w:val="22"/>
          <w:szCs w:val="22"/>
        </w:rPr>
      </w:pPr>
    </w:p>
    <w:p w14:paraId="31819517" w14:textId="77777777" w:rsidR="00C73BBD" w:rsidRDefault="00C73BBD" w:rsidP="00C360E3">
      <w:pPr>
        <w:spacing w:line="360" w:lineRule="auto"/>
        <w:jc w:val="both"/>
        <w:rPr>
          <w:rFonts w:ascii="Arial" w:hAnsi="Arial" w:cs="Arial"/>
          <w:sz w:val="22"/>
          <w:szCs w:val="22"/>
        </w:rPr>
      </w:pPr>
    </w:p>
    <w:p w14:paraId="0EC7D732" w14:textId="77777777" w:rsidR="00C73BBD" w:rsidRDefault="00C73BBD" w:rsidP="00C360E3">
      <w:pPr>
        <w:spacing w:line="360" w:lineRule="auto"/>
        <w:jc w:val="both"/>
        <w:rPr>
          <w:rFonts w:ascii="Arial" w:hAnsi="Arial" w:cs="Arial"/>
          <w:sz w:val="22"/>
          <w:szCs w:val="22"/>
        </w:rPr>
      </w:pPr>
    </w:p>
    <w:p w14:paraId="7DE2A711" w14:textId="77777777" w:rsidR="00C73BBD" w:rsidRDefault="00C73BBD" w:rsidP="00C360E3">
      <w:pPr>
        <w:spacing w:line="360" w:lineRule="auto"/>
        <w:jc w:val="both"/>
        <w:rPr>
          <w:rFonts w:ascii="Arial" w:hAnsi="Arial" w:cs="Arial"/>
          <w:sz w:val="22"/>
          <w:szCs w:val="22"/>
        </w:rPr>
      </w:pPr>
    </w:p>
    <w:p w14:paraId="02C3C1AF" w14:textId="77777777" w:rsidR="00C73BBD" w:rsidRDefault="00C73BBD" w:rsidP="00C360E3">
      <w:pPr>
        <w:spacing w:line="360" w:lineRule="auto"/>
        <w:jc w:val="both"/>
        <w:rPr>
          <w:rFonts w:ascii="Arial" w:hAnsi="Arial" w:cs="Arial"/>
          <w:sz w:val="22"/>
          <w:szCs w:val="22"/>
        </w:rPr>
      </w:pPr>
    </w:p>
    <w:p w14:paraId="6E3775EA" w14:textId="77777777" w:rsidR="00C73BBD" w:rsidRDefault="00C73BBD" w:rsidP="00C360E3">
      <w:pPr>
        <w:spacing w:line="360" w:lineRule="auto"/>
        <w:jc w:val="both"/>
        <w:rPr>
          <w:rFonts w:ascii="Arial" w:hAnsi="Arial" w:cs="Arial"/>
          <w:sz w:val="22"/>
          <w:szCs w:val="22"/>
        </w:rPr>
      </w:pPr>
    </w:p>
    <w:p w14:paraId="60FD75D1" w14:textId="77777777" w:rsidR="00C73BBD" w:rsidRDefault="00C73BBD" w:rsidP="00C360E3">
      <w:pPr>
        <w:spacing w:line="360" w:lineRule="auto"/>
        <w:jc w:val="both"/>
        <w:rPr>
          <w:rFonts w:ascii="Arial" w:hAnsi="Arial" w:cs="Arial"/>
          <w:sz w:val="22"/>
          <w:szCs w:val="22"/>
        </w:rPr>
      </w:pPr>
    </w:p>
    <w:p w14:paraId="1DD3A085" w14:textId="77777777" w:rsidR="00C73BBD" w:rsidRDefault="00C73BBD" w:rsidP="00C360E3">
      <w:pPr>
        <w:spacing w:line="360" w:lineRule="auto"/>
        <w:jc w:val="both"/>
        <w:rPr>
          <w:rFonts w:ascii="Arial" w:hAnsi="Arial" w:cs="Arial"/>
          <w:sz w:val="22"/>
          <w:szCs w:val="22"/>
        </w:rPr>
      </w:pPr>
    </w:p>
    <w:p w14:paraId="570910D9" w14:textId="77777777" w:rsidR="00C73BBD" w:rsidRDefault="00C73BBD" w:rsidP="00C360E3">
      <w:pPr>
        <w:spacing w:line="360" w:lineRule="auto"/>
        <w:jc w:val="both"/>
        <w:rPr>
          <w:rFonts w:ascii="Arial" w:hAnsi="Arial" w:cs="Arial"/>
          <w:sz w:val="22"/>
          <w:szCs w:val="22"/>
        </w:rPr>
      </w:pPr>
    </w:p>
    <w:p w14:paraId="2DBCCB92" w14:textId="77777777" w:rsidR="00C73BBD" w:rsidRDefault="00C73BBD" w:rsidP="00C360E3">
      <w:pPr>
        <w:spacing w:line="360" w:lineRule="auto"/>
        <w:jc w:val="both"/>
        <w:rPr>
          <w:rFonts w:ascii="Arial" w:hAnsi="Arial" w:cs="Arial"/>
          <w:sz w:val="22"/>
          <w:szCs w:val="22"/>
        </w:rPr>
      </w:pPr>
    </w:p>
    <w:p w14:paraId="58B60878" w14:textId="77777777" w:rsidR="00311C4E" w:rsidRDefault="00311C4E" w:rsidP="00C360E3">
      <w:pPr>
        <w:spacing w:line="360" w:lineRule="auto"/>
        <w:jc w:val="both"/>
        <w:rPr>
          <w:rFonts w:ascii="Arial" w:hAnsi="Arial" w:cs="Arial"/>
          <w:sz w:val="22"/>
          <w:szCs w:val="22"/>
        </w:rPr>
      </w:pPr>
    </w:p>
    <w:p w14:paraId="0FFEDAA1" w14:textId="77777777" w:rsidR="00311C4E" w:rsidRDefault="00311C4E" w:rsidP="00C360E3">
      <w:pPr>
        <w:spacing w:line="360" w:lineRule="auto"/>
        <w:jc w:val="both"/>
        <w:rPr>
          <w:rFonts w:ascii="Arial" w:hAnsi="Arial" w:cs="Arial"/>
          <w:sz w:val="22"/>
          <w:szCs w:val="22"/>
        </w:rPr>
      </w:pPr>
    </w:p>
    <w:p w14:paraId="4D092E38" w14:textId="77777777" w:rsidR="00311C4E" w:rsidRDefault="00311C4E" w:rsidP="00C360E3">
      <w:pPr>
        <w:spacing w:line="360" w:lineRule="auto"/>
        <w:jc w:val="both"/>
        <w:rPr>
          <w:rFonts w:ascii="Arial" w:hAnsi="Arial" w:cs="Arial"/>
          <w:sz w:val="22"/>
          <w:szCs w:val="22"/>
        </w:rPr>
      </w:pPr>
    </w:p>
    <w:p w14:paraId="2D97E758" w14:textId="77777777" w:rsidR="00311C4E" w:rsidRDefault="00311C4E" w:rsidP="00C360E3">
      <w:pPr>
        <w:spacing w:line="360" w:lineRule="auto"/>
        <w:jc w:val="both"/>
        <w:rPr>
          <w:rFonts w:ascii="Arial" w:hAnsi="Arial" w:cs="Arial"/>
          <w:sz w:val="22"/>
          <w:szCs w:val="22"/>
        </w:rPr>
      </w:pPr>
    </w:p>
    <w:p w14:paraId="18B89E0D" w14:textId="77777777" w:rsidR="00311C4E" w:rsidRDefault="00311C4E" w:rsidP="00C360E3">
      <w:pPr>
        <w:spacing w:line="360" w:lineRule="auto"/>
        <w:jc w:val="both"/>
        <w:rPr>
          <w:rFonts w:ascii="Arial" w:hAnsi="Arial" w:cs="Arial"/>
          <w:sz w:val="22"/>
          <w:szCs w:val="22"/>
        </w:rPr>
      </w:pPr>
    </w:p>
    <w:p w14:paraId="34D5847E" w14:textId="77777777" w:rsidR="00311C4E" w:rsidRDefault="00311C4E" w:rsidP="00C360E3">
      <w:pPr>
        <w:spacing w:line="360" w:lineRule="auto"/>
        <w:jc w:val="both"/>
        <w:rPr>
          <w:rFonts w:ascii="Arial" w:hAnsi="Arial" w:cs="Arial"/>
          <w:sz w:val="22"/>
          <w:szCs w:val="22"/>
        </w:rPr>
      </w:pPr>
    </w:p>
    <w:p w14:paraId="433B8617" w14:textId="77777777" w:rsidR="00311C4E" w:rsidRDefault="00311C4E" w:rsidP="00C360E3">
      <w:pPr>
        <w:spacing w:line="360" w:lineRule="auto"/>
        <w:jc w:val="both"/>
        <w:rPr>
          <w:rFonts w:ascii="Arial" w:hAnsi="Arial" w:cs="Arial"/>
          <w:sz w:val="22"/>
          <w:szCs w:val="22"/>
        </w:rPr>
      </w:pPr>
    </w:p>
    <w:p w14:paraId="1068280C" w14:textId="77777777" w:rsidR="00311C4E" w:rsidRDefault="00311C4E" w:rsidP="00C360E3">
      <w:pPr>
        <w:spacing w:line="360" w:lineRule="auto"/>
        <w:jc w:val="both"/>
        <w:rPr>
          <w:rFonts w:ascii="Arial" w:hAnsi="Arial" w:cs="Arial"/>
          <w:sz w:val="22"/>
          <w:szCs w:val="22"/>
        </w:rPr>
      </w:pPr>
    </w:p>
    <w:p w14:paraId="366F24D8" w14:textId="77777777" w:rsidR="00311C4E" w:rsidRDefault="00311C4E" w:rsidP="00C360E3">
      <w:pPr>
        <w:spacing w:line="360" w:lineRule="auto"/>
        <w:jc w:val="both"/>
        <w:rPr>
          <w:rFonts w:ascii="Arial" w:hAnsi="Arial" w:cs="Arial"/>
          <w:sz w:val="22"/>
          <w:szCs w:val="22"/>
        </w:rPr>
      </w:pPr>
    </w:p>
    <w:p w14:paraId="57E6C1C9" w14:textId="77777777" w:rsidR="00311C4E" w:rsidRDefault="00311C4E" w:rsidP="00C360E3">
      <w:pPr>
        <w:spacing w:line="360" w:lineRule="auto"/>
        <w:jc w:val="both"/>
        <w:rPr>
          <w:rFonts w:ascii="Arial" w:hAnsi="Arial" w:cs="Arial"/>
          <w:sz w:val="22"/>
          <w:szCs w:val="22"/>
        </w:rPr>
      </w:pPr>
    </w:p>
    <w:p w14:paraId="3958B533" w14:textId="77777777" w:rsidR="00311C4E" w:rsidRDefault="00311C4E" w:rsidP="00C360E3">
      <w:pPr>
        <w:spacing w:line="360" w:lineRule="auto"/>
        <w:jc w:val="both"/>
        <w:rPr>
          <w:rFonts w:ascii="Arial" w:hAnsi="Arial" w:cs="Arial"/>
          <w:sz w:val="22"/>
          <w:szCs w:val="22"/>
        </w:rPr>
      </w:pPr>
    </w:p>
    <w:p w14:paraId="0A5CD846" w14:textId="77777777" w:rsidR="00311C4E" w:rsidRDefault="00311C4E" w:rsidP="00C360E3">
      <w:pPr>
        <w:spacing w:line="360" w:lineRule="auto"/>
        <w:jc w:val="both"/>
        <w:rPr>
          <w:rFonts w:ascii="Arial" w:hAnsi="Arial" w:cs="Arial"/>
          <w:sz w:val="22"/>
          <w:szCs w:val="22"/>
        </w:rPr>
      </w:pPr>
    </w:p>
    <w:p w14:paraId="3B055359" w14:textId="77777777" w:rsidR="00311C4E" w:rsidRDefault="00311C4E" w:rsidP="00C360E3">
      <w:pPr>
        <w:spacing w:line="360" w:lineRule="auto"/>
        <w:jc w:val="both"/>
        <w:rPr>
          <w:rFonts w:ascii="Arial" w:hAnsi="Arial" w:cs="Arial"/>
          <w:sz w:val="22"/>
          <w:szCs w:val="22"/>
        </w:rPr>
      </w:pPr>
    </w:p>
    <w:p w14:paraId="0A3478C3" w14:textId="77777777" w:rsidR="00311C4E" w:rsidRDefault="00311C4E" w:rsidP="00C360E3">
      <w:pPr>
        <w:spacing w:line="360" w:lineRule="auto"/>
        <w:jc w:val="both"/>
        <w:rPr>
          <w:rFonts w:ascii="Arial" w:hAnsi="Arial" w:cs="Arial"/>
          <w:sz w:val="22"/>
          <w:szCs w:val="22"/>
        </w:rPr>
      </w:pPr>
    </w:p>
    <w:p w14:paraId="7AC1221C" w14:textId="77777777" w:rsidR="00311C4E" w:rsidRDefault="00311C4E" w:rsidP="00C360E3">
      <w:pPr>
        <w:spacing w:line="360" w:lineRule="auto"/>
        <w:jc w:val="both"/>
        <w:rPr>
          <w:rFonts w:ascii="Arial" w:hAnsi="Arial" w:cs="Arial"/>
          <w:sz w:val="22"/>
          <w:szCs w:val="22"/>
        </w:rPr>
      </w:pPr>
    </w:p>
    <w:p w14:paraId="54980435" w14:textId="77777777" w:rsidR="00311C4E" w:rsidRDefault="00311C4E" w:rsidP="00C360E3">
      <w:pPr>
        <w:spacing w:line="360" w:lineRule="auto"/>
        <w:jc w:val="both"/>
        <w:rPr>
          <w:rFonts w:ascii="Arial" w:hAnsi="Arial" w:cs="Arial"/>
          <w:sz w:val="22"/>
          <w:szCs w:val="22"/>
        </w:rPr>
      </w:pPr>
    </w:p>
    <w:p w14:paraId="293D76D5" w14:textId="77777777" w:rsidR="00311C4E" w:rsidRDefault="00311C4E" w:rsidP="00C360E3">
      <w:pPr>
        <w:spacing w:line="360" w:lineRule="auto"/>
        <w:jc w:val="both"/>
        <w:rPr>
          <w:rFonts w:ascii="Arial" w:hAnsi="Arial" w:cs="Arial"/>
          <w:sz w:val="22"/>
          <w:szCs w:val="22"/>
        </w:rPr>
      </w:pPr>
    </w:p>
    <w:p w14:paraId="69FC5844" w14:textId="77777777" w:rsidR="00311C4E" w:rsidRDefault="00311C4E" w:rsidP="00C360E3">
      <w:pPr>
        <w:spacing w:line="360" w:lineRule="auto"/>
        <w:jc w:val="both"/>
        <w:rPr>
          <w:rFonts w:ascii="Arial" w:hAnsi="Arial" w:cs="Arial"/>
          <w:sz w:val="22"/>
          <w:szCs w:val="22"/>
        </w:rPr>
      </w:pPr>
    </w:p>
    <w:p w14:paraId="0C00EA0F" w14:textId="77777777" w:rsidR="00311C4E" w:rsidRDefault="00311C4E" w:rsidP="00C360E3">
      <w:pPr>
        <w:spacing w:line="360" w:lineRule="auto"/>
        <w:jc w:val="both"/>
        <w:rPr>
          <w:rFonts w:ascii="Arial" w:hAnsi="Arial" w:cs="Arial"/>
          <w:sz w:val="22"/>
          <w:szCs w:val="22"/>
        </w:rPr>
      </w:pPr>
    </w:p>
    <w:p w14:paraId="54D372FD" w14:textId="77777777" w:rsidR="00311C4E" w:rsidRDefault="00311C4E" w:rsidP="00C360E3">
      <w:pPr>
        <w:spacing w:line="360" w:lineRule="auto"/>
        <w:jc w:val="both"/>
        <w:rPr>
          <w:rFonts w:ascii="Arial" w:hAnsi="Arial" w:cs="Arial"/>
          <w:sz w:val="22"/>
          <w:szCs w:val="22"/>
        </w:rPr>
      </w:pPr>
    </w:p>
    <w:p w14:paraId="485C14B0" w14:textId="77777777" w:rsidR="00311C4E" w:rsidRDefault="00311C4E" w:rsidP="00C360E3">
      <w:pPr>
        <w:spacing w:line="360" w:lineRule="auto"/>
        <w:jc w:val="both"/>
        <w:rPr>
          <w:rFonts w:ascii="Arial" w:hAnsi="Arial" w:cs="Arial"/>
          <w:sz w:val="22"/>
          <w:szCs w:val="22"/>
        </w:rPr>
      </w:pPr>
    </w:p>
    <w:p w14:paraId="0500C9AA" w14:textId="77777777" w:rsidR="00311C4E" w:rsidRDefault="00311C4E" w:rsidP="00C360E3">
      <w:pPr>
        <w:spacing w:line="360" w:lineRule="auto"/>
        <w:jc w:val="both"/>
        <w:rPr>
          <w:rFonts w:ascii="Arial" w:hAnsi="Arial" w:cs="Arial"/>
          <w:sz w:val="22"/>
          <w:szCs w:val="22"/>
        </w:rPr>
      </w:pPr>
    </w:p>
    <w:p w14:paraId="1DBB3BA6" w14:textId="36645518" w:rsidR="00965C63" w:rsidRDefault="00965C63" w:rsidP="001B67CD">
      <w:pPr>
        <w:pStyle w:val="Descripcin"/>
      </w:pPr>
      <w:r>
        <w:lastRenderedPageBreak/>
        <w:t xml:space="preserve">Anexo.  </w:t>
      </w:r>
      <w:r w:rsidR="00660E56">
        <w:fldChar w:fldCharType="begin"/>
      </w:r>
      <w:r w:rsidR="00660E56">
        <w:instrText xml:space="preserve"> SEQ Anexo._ \* ALPHABETIC </w:instrText>
      </w:r>
      <w:r w:rsidR="00660E56">
        <w:fldChar w:fldCharType="separate"/>
      </w:r>
      <w:r w:rsidR="00660E56">
        <w:rPr>
          <w:noProof/>
        </w:rPr>
        <w:t>E</w:t>
      </w:r>
      <w:r w:rsidR="00660E56">
        <w:rPr>
          <w:noProof/>
        </w:rPr>
        <w:fldChar w:fldCharType="end"/>
      </w:r>
      <w:r>
        <w:t xml:space="preserve">. </w:t>
      </w:r>
      <w:r w:rsidRPr="00FD1129">
        <w:t>Matriz de Codificación Datos Cualitativos</w:t>
      </w:r>
    </w:p>
    <w:p w14:paraId="1358EE82" w14:textId="1419A613" w:rsidR="00965C63" w:rsidRDefault="00965C63" w:rsidP="00965C63">
      <w:pPr>
        <w:spacing w:line="360" w:lineRule="auto"/>
        <w:ind w:firstLine="708"/>
        <w:jc w:val="both"/>
        <w:rPr>
          <w:rFonts w:ascii="Arial" w:hAnsi="Arial" w:cs="Arial"/>
          <w:sz w:val="22"/>
          <w:szCs w:val="22"/>
        </w:rPr>
      </w:pPr>
      <w:r w:rsidRPr="00965C63">
        <w:rPr>
          <w:rFonts w:ascii="Arial" w:hAnsi="Arial" w:cs="Arial"/>
          <w:sz w:val="22"/>
          <w:szCs w:val="22"/>
        </w:rPr>
        <w:t xml:space="preserve">A continuación, se presenta la matriz completa de codificación utilizada durante el análisis cualitativo del estudio. Esta matriz incluye los códigos iniciales, las categorías axiales a las cuales </w:t>
      </w:r>
      <w:r w:rsidR="00544129">
        <w:rPr>
          <w:rFonts w:ascii="Arial" w:hAnsi="Arial" w:cs="Arial"/>
          <w:sz w:val="22"/>
          <w:szCs w:val="22"/>
        </w:rPr>
        <w:t>se asignaron</w:t>
      </w:r>
      <w:r w:rsidRPr="00965C63">
        <w:rPr>
          <w:rFonts w:ascii="Arial" w:hAnsi="Arial" w:cs="Arial"/>
          <w:sz w:val="22"/>
          <w:szCs w:val="22"/>
        </w:rPr>
        <w:t>, la frecuencia con la que aparecieron en el análisis, y una cita ilustrativa extraída directamente del discurso de los participantes:</w:t>
      </w:r>
    </w:p>
    <w:tbl>
      <w:tblPr>
        <w:tblStyle w:val="Table"/>
        <w:tblW w:w="5000" w:type="pct"/>
        <w:tblLayout w:type="fixed"/>
        <w:tblLook w:val="0020" w:firstRow="1" w:lastRow="0" w:firstColumn="0" w:lastColumn="0" w:noHBand="0" w:noVBand="0"/>
      </w:tblPr>
      <w:tblGrid>
        <w:gridCol w:w="1843"/>
        <w:gridCol w:w="1418"/>
        <w:gridCol w:w="1417"/>
        <w:gridCol w:w="3826"/>
      </w:tblGrid>
      <w:tr w:rsidR="005239F7" w:rsidRPr="0002289D" w14:paraId="536F6F81" w14:textId="77777777" w:rsidTr="0002289D">
        <w:trPr>
          <w:cnfStyle w:val="100000000000" w:firstRow="1" w:lastRow="0" w:firstColumn="0" w:lastColumn="0" w:oddVBand="0" w:evenVBand="0" w:oddHBand="0" w:evenHBand="0" w:firstRowFirstColumn="0" w:firstRowLastColumn="0" w:lastRowFirstColumn="0" w:lastRowLastColumn="0"/>
          <w:tblHeader/>
        </w:trPr>
        <w:tc>
          <w:tcPr>
            <w:tcW w:w="1843" w:type="dxa"/>
            <w:vAlign w:val="center"/>
          </w:tcPr>
          <w:p w14:paraId="50C3DF4A" w14:textId="77777777" w:rsidR="005239F7" w:rsidRPr="00BF13F0" w:rsidRDefault="005239F7" w:rsidP="0002289D">
            <w:pPr>
              <w:spacing w:line="360" w:lineRule="auto"/>
              <w:jc w:val="center"/>
              <w:rPr>
                <w:rFonts w:ascii="Arial" w:hAnsi="Arial" w:cs="Arial"/>
                <w:b/>
                <w:bCs/>
                <w:sz w:val="18"/>
                <w:szCs w:val="18"/>
                <w:lang w:val="es-CO"/>
              </w:rPr>
            </w:pPr>
            <w:r w:rsidRPr="00BF13F0">
              <w:rPr>
                <w:rFonts w:ascii="Arial" w:hAnsi="Arial" w:cs="Arial"/>
                <w:b/>
                <w:bCs/>
                <w:sz w:val="18"/>
                <w:szCs w:val="18"/>
                <w:lang w:val="es-CO"/>
              </w:rPr>
              <w:t>Código Inicial</w:t>
            </w:r>
          </w:p>
        </w:tc>
        <w:tc>
          <w:tcPr>
            <w:tcW w:w="1418" w:type="dxa"/>
            <w:vAlign w:val="center"/>
          </w:tcPr>
          <w:p w14:paraId="0559EB55" w14:textId="77777777" w:rsidR="005239F7" w:rsidRPr="00BF13F0" w:rsidRDefault="005239F7" w:rsidP="0002289D">
            <w:pPr>
              <w:spacing w:line="360" w:lineRule="auto"/>
              <w:jc w:val="center"/>
              <w:rPr>
                <w:rFonts w:ascii="Arial" w:hAnsi="Arial" w:cs="Arial"/>
                <w:b/>
                <w:bCs/>
                <w:sz w:val="18"/>
                <w:szCs w:val="18"/>
                <w:lang w:val="es-CO"/>
              </w:rPr>
            </w:pPr>
            <w:r w:rsidRPr="00BF13F0">
              <w:rPr>
                <w:rFonts w:ascii="Arial" w:hAnsi="Arial" w:cs="Arial"/>
                <w:b/>
                <w:bCs/>
                <w:sz w:val="18"/>
                <w:szCs w:val="18"/>
                <w:lang w:val="es-CO"/>
              </w:rPr>
              <w:t>Categoría Axial</w:t>
            </w:r>
          </w:p>
        </w:tc>
        <w:tc>
          <w:tcPr>
            <w:tcW w:w="1417" w:type="dxa"/>
            <w:vAlign w:val="center"/>
          </w:tcPr>
          <w:p w14:paraId="65A5E05D" w14:textId="77777777" w:rsidR="005239F7" w:rsidRPr="00BF13F0" w:rsidRDefault="005239F7" w:rsidP="0002289D">
            <w:pPr>
              <w:spacing w:line="360" w:lineRule="auto"/>
              <w:jc w:val="center"/>
              <w:rPr>
                <w:rFonts w:ascii="Arial" w:hAnsi="Arial" w:cs="Arial"/>
                <w:b/>
                <w:bCs/>
                <w:sz w:val="18"/>
                <w:szCs w:val="18"/>
                <w:lang w:val="es-CO"/>
              </w:rPr>
            </w:pPr>
            <w:r w:rsidRPr="00BF13F0">
              <w:rPr>
                <w:rFonts w:ascii="Arial" w:hAnsi="Arial" w:cs="Arial"/>
                <w:b/>
                <w:bCs/>
                <w:sz w:val="18"/>
                <w:szCs w:val="18"/>
                <w:lang w:val="es-CO"/>
              </w:rPr>
              <w:t>Frecuencia</w:t>
            </w:r>
          </w:p>
        </w:tc>
        <w:tc>
          <w:tcPr>
            <w:tcW w:w="3826" w:type="dxa"/>
            <w:vAlign w:val="center"/>
          </w:tcPr>
          <w:p w14:paraId="279D2A60" w14:textId="77777777" w:rsidR="005239F7" w:rsidRPr="00BF13F0" w:rsidRDefault="005239F7" w:rsidP="0002289D">
            <w:pPr>
              <w:spacing w:line="360" w:lineRule="auto"/>
              <w:jc w:val="center"/>
              <w:rPr>
                <w:rFonts w:ascii="Arial" w:hAnsi="Arial" w:cs="Arial"/>
                <w:b/>
                <w:bCs/>
                <w:sz w:val="18"/>
                <w:szCs w:val="18"/>
                <w:lang w:val="es-CO"/>
              </w:rPr>
            </w:pPr>
            <w:r w:rsidRPr="00BF13F0">
              <w:rPr>
                <w:rFonts w:ascii="Arial" w:hAnsi="Arial" w:cs="Arial"/>
                <w:b/>
                <w:bCs/>
                <w:sz w:val="18"/>
                <w:szCs w:val="18"/>
                <w:lang w:val="es-CO"/>
              </w:rPr>
              <w:t>Ejemplo de Cita</w:t>
            </w:r>
          </w:p>
        </w:tc>
      </w:tr>
      <w:tr w:rsidR="005239F7" w:rsidRPr="0002289D" w14:paraId="077A6E5A" w14:textId="77777777" w:rsidTr="0002289D">
        <w:tc>
          <w:tcPr>
            <w:tcW w:w="1843" w:type="dxa"/>
          </w:tcPr>
          <w:p w14:paraId="75157E67"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Definición conceptual</w:t>
            </w:r>
          </w:p>
        </w:tc>
        <w:tc>
          <w:tcPr>
            <w:tcW w:w="1418" w:type="dxa"/>
          </w:tcPr>
          <w:p w14:paraId="549F2DC0"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Razonamiento Jurídico</w:t>
            </w:r>
          </w:p>
        </w:tc>
        <w:tc>
          <w:tcPr>
            <w:tcW w:w="1417" w:type="dxa"/>
          </w:tcPr>
          <w:p w14:paraId="79AB1429"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15</w:t>
            </w:r>
          </w:p>
        </w:tc>
        <w:tc>
          <w:tcPr>
            <w:tcW w:w="3826" w:type="dxa"/>
          </w:tcPr>
          <w:p w14:paraId="33315AF0"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“Ahora puedo estructurar la demanda sin copiar el formato; entiendo por qué cada parte es necesaria” (E-06, post).</w:t>
            </w:r>
          </w:p>
        </w:tc>
      </w:tr>
      <w:tr w:rsidR="005239F7" w:rsidRPr="0002289D" w14:paraId="77C8AE32" w14:textId="77777777" w:rsidTr="0002289D">
        <w:tc>
          <w:tcPr>
            <w:tcW w:w="1843" w:type="dxa"/>
          </w:tcPr>
          <w:p w14:paraId="7EE818E8"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Argumentación normativa</w:t>
            </w:r>
          </w:p>
        </w:tc>
        <w:tc>
          <w:tcPr>
            <w:tcW w:w="1418" w:type="dxa"/>
          </w:tcPr>
          <w:p w14:paraId="29106E8C"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Razonamiento Jurídico</w:t>
            </w:r>
          </w:p>
        </w:tc>
        <w:tc>
          <w:tcPr>
            <w:tcW w:w="1417" w:type="dxa"/>
          </w:tcPr>
          <w:p w14:paraId="766DCAD8"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12</w:t>
            </w:r>
          </w:p>
        </w:tc>
        <w:tc>
          <w:tcPr>
            <w:tcW w:w="3826" w:type="dxa"/>
          </w:tcPr>
          <w:p w14:paraId="6D0BC670"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“El dictamen del taller salió con menos ‘copiar-pegar’; revisamos cada cita” (E-02, post).</w:t>
            </w:r>
          </w:p>
        </w:tc>
      </w:tr>
      <w:tr w:rsidR="005239F7" w:rsidRPr="0002289D" w14:paraId="170B97F9" w14:textId="77777777" w:rsidTr="0002289D">
        <w:tc>
          <w:tcPr>
            <w:tcW w:w="1843" w:type="dxa"/>
          </w:tcPr>
          <w:p w14:paraId="68CFA993"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Estructura básica</w:t>
            </w:r>
          </w:p>
        </w:tc>
        <w:tc>
          <w:tcPr>
            <w:tcW w:w="1418" w:type="dxa"/>
          </w:tcPr>
          <w:p w14:paraId="01A95E86"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Redacción Argumentativa</w:t>
            </w:r>
          </w:p>
        </w:tc>
        <w:tc>
          <w:tcPr>
            <w:tcW w:w="1417" w:type="dxa"/>
          </w:tcPr>
          <w:p w14:paraId="599BE04B"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11</w:t>
            </w:r>
          </w:p>
        </w:tc>
        <w:tc>
          <w:tcPr>
            <w:tcW w:w="3826" w:type="dxa"/>
          </w:tcPr>
          <w:p w14:paraId="4BF87E21"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“Ya no sólo copio y pego, ahora reviso y sustento con jurisprudencia” (E-12, post).</w:t>
            </w:r>
          </w:p>
        </w:tc>
      </w:tr>
      <w:tr w:rsidR="005239F7" w:rsidRPr="0002289D" w14:paraId="55031499" w14:textId="77777777" w:rsidTr="0002289D">
        <w:tc>
          <w:tcPr>
            <w:tcW w:w="1843" w:type="dxa"/>
          </w:tcPr>
          <w:p w14:paraId="32D1F915"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Comunicación horizontal</w:t>
            </w:r>
          </w:p>
        </w:tc>
        <w:tc>
          <w:tcPr>
            <w:tcW w:w="1418" w:type="dxa"/>
          </w:tcPr>
          <w:p w14:paraId="3C4D7B5D"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Comunicación Asertiva</w:t>
            </w:r>
          </w:p>
        </w:tc>
        <w:tc>
          <w:tcPr>
            <w:tcW w:w="1417" w:type="dxa"/>
          </w:tcPr>
          <w:p w14:paraId="0382655F"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18</w:t>
            </w:r>
          </w:p>
        </w:tc>
        <w:tc>
          <w:tcPr>
            <w:tcW w:w="3826" w:type="dxa"/>
          </w:tcPr>
          <w:p w14:paraId="3C77A509"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“En el equipo aprendí a escuchar antes de contradecir; eso bajó la tensión” (E-03, post).</w:t>
            </w:r>
          </w:p>
        </w:tc>
      </w:tr>
      <w:tr w:rsidR="005239F7" w:rsidRPr="0002289D" w14:paraId="58ADAD13" w14:textId="77777777" w:rsidTr="0002289D">
        <w:tc>
          <w:tcPr>
            <w:tcW w:w="1843" w:type="dxa"/>
          </w:tcPr>
          <w:p w14:paraId="723A129D"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Escucha activa</w:t>
            </w:r>
          </w:p>
        </w:tc>
        <w:tc>
          <w:tcPr>
            <w:tcW w:w="1418" w:type="dxa"/>
          </w:tcPr>
          <w:p w14:paraId="38E8F37E"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Comunicación Asertiva</w:t>
            </w:r>
          </w:p>
        </w:tc>
        <w:tc>
          <w:tcPr>
            <w:tcW w:w="1417" w:type="dxa"/>
          </w:tcPr>
          <w:p w14:paraId="5BD1F653"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14</w:t>
            </w:r>
          </w:p>
        </w:tc>
        <w:tc>
          <w:tcPr>
            <w:tcW w:w="3826" w:type="dxa"/>
          </w:tcPr>
          <w:p w14:paraId="20E3A7EB"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“Escuchar otras opiniones me ayudó a argumentar mejor” (E-22, post).</w:t>
            </w:r>
          </w:p>
        </w:tc>
      </w:tr>
      <w:tr w:rsidR="005239F7" w:rsidRPr="0002289D" w14:paraId="0E6E0FE6" w14:textId="77777777" w:rsidTr="0002289D">
        <w:tc>
          <w:tcPr>
            <w:tcW w:w="1843" w:type="dxa"/>
          </w:tcPr>
          <w:p w14:paraId="19D58F6A"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Sensibilidad con los actores</w:t>
            </w:r>
          </w:p>
        </w:tc>
        <w:tc>
          <w:tcPr>
            <w:tcW w:w="1418" w:type="dxa"/>
          </w:tcPr>
          <w:p w14:paraId="30EBA35C"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Empatía Profesional</w:t>
            </w:r>
          </w:p>
        </w:tc>
        <w:tc>
          <w:tcPr>
            <w:tcW w:w="1417" w:type="dxa"/>
          </w:tcPr>
          <w:p w14:paraId="5AE6CFB2"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10</w:t>
            </w:r>
          </w:p>
        </w:tc>
        <w:tc>
          <w:tcPr>
            <w:tcW w:w="3826" w:type="dxa"/>
          </w:tcPr>
          <w:p w14:paraId="63BAC03F"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“Al representar a la víctima sentí que debía cuidar su voz” (E-01, post).</w:t>
            </w:r>
          </w:p>
        </w:tc>
      </w:tr>
      <w:tr w:rsidR="005239F7" w:rsidRPr="0002289D" w14:paraId="111883BF" w14:textId="77777777" w:rsidTr="0002289D">
        <w:tc>
          <w:tcPr>
            <w:tcW w:w="1843" w:type="dxa"/>
          </w:tcPr>
          <w:p w14:paraId="2F64AA52"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Liderazgo compartido</w:t>
            </w:r>
          </w:p>
        </w:tc>
        <w:tc>
          <w:tcPr>
            <w:tcW w:w="1418" w:type="dxa"/>
          </w:tcPr>
          <w:p w14:paraId="43E6D55E"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Liderazgo Colaborativo</w:t>
            </w:r>
          </w:p>
        </w:tc>
        <w:tc>
          <w:tcPr>
            <w:tcW w:w="1417" w:type="dxa"/>
          </w:tcPr>
          <w:p w14:paraId="09945F3A"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13</w:t>
            </w:r>
          </w:p>
        </w:tc>
        <w:tc>
          <w:tcPr>
            <w:tcW w:w="3826" w:type="dxa"/>
          </w:tcPr>
          <w:p w14:paraId="1C15F303"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“Rotar líderes cada semana nos obligó a confiar en todos” (E-08, post).</w:t>
            </w:r>
          </w:p>
        </w:tc>
      </w:tr>
      <w:tr w:rsidR="005239F7" w:rsidRPr="0002289D" w14:paraId="0F81A671" w14:textId="77777777" w:rsidTr="0002289D">
        <w:tc>
          <w:tcPr>
            <w:tcW w:w="1843" w:type="dxa"/>
          </w:tcPr>
          <w:p w14:paraId="7482FF10"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Preguntas socráticas</w:t>
            </w:r>
          </w:p>
        </w:tc>
        <w:tc>
          <w:tcPr>
            <w:tcW w:w="1418" w:type="dxa"/>
          </w:tcPr>
          <w:p w14:paraId="6080105B"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Tutoría Dialogada</w:t>
            </w:r>
          </w:p>
        </w:tc>
        <w:tc>
          <w:tcPr>
            <w:tcW w:w="1417" w:type="dxa"/>
          </w:tcPr>
          <w:p w14:paraId="2C006387"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16</w:t>
            </w:r>
          </w:p>
        </w:tc>
        <w:tc>
          <w:tcPr>
            <w:tcW w:w="3826" w:type="dxa"/>
          </w:tcPr>
          <w:p w14:paraId="25F6FE2C"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“Pasé de dictar a guiar preguntas; se apropiaron del caso” (P-07, post).</w:t>
            </w:r>
          </w:p>
        </w:tc>
      </w:tr>
      <w:tr w:rsidR="005239F7" w:rsidRPr="0002289D" w14:paraId="5175DEF1" w14:textId="77777777" w:rsidTr="0002289D">
        <w:tc>
          <w:tcPr>
            <w:tcW w:w="1843" w:type="dxa"/>
          </w:tcPr>
          <w:p w14:paraId="7BDB0953"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Retroalimentación directa</w:t>
            </w:r>
          </w:p>
        </w:tc>
        <w:tc>
          <w:tcPr>
            <w:tcW w:w="1418" w:type="dxa"/>
          </w:tcPr>
          <w:p w14:paraId="1D01B1E9"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Retroalimentación Inmediata</w:t>
            </w:r>
          </w:p>
        </w:tc>
        <w:tc>
          <w:tcPr>
            <w:tcW w:w="1417" w:type="dxa"/>
          </w:tcPr>
          <w:p w14:paraId="6512FBC1"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17</w:t>
            </w:r>
          </w:p>
        </w:tc>
        <w:tc>
          <w:tcPr>
            <w:tcW w:w="3826" w:type="dxa"/>
          </w:tcPr>
          <w:p w14:paraId="2450F93A"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“El feedback en clase me permitió corregir el hilo lógico al instante” (E-05, post).</w:t>
            </w:r>
          </w:p>
        </w:tc>
      </w:tr>
      <w:tr w:rsidR="005239F7" w:rsidRPr="0002289D" w14:paraId="1923FCE1" w14:textId="77777777" w:rsidTr="0002289D">
        <w:tc>
          <w:tcPr>
            <w:tcW w:w="1843" w:type="dxa"/>
          </w:tcPr>
          <w:p w14:paraId="31F69839"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Contextualización regional</w:t>
            </w:r>
          </w:p>
        </w:tc>
        <w:tc>
          <w:tcPr>
            <w:tcW w:w="1418" w:type="dxa"/>
          </w:tcPr>
          <w:p w14:paraId="5C3A7FEC"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Vinculación Realidad Local</w:t>
            </w:r>
          </w:p>
        </w:tc>
        <w:tc>
          <w:tcPr>
            <w:tcW w:w="1417" w:type="dxa"/>
          </w:tcPr>
          <w:p w14:paraId="4B4A69EF"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9</w:t>
            </w:r>
          </w:p>
        </w:tc>
        <w:tc>
          <w:tcPr>
            <w:tcW w:w="3826" w:type="dxa"/>
          </w:tcPr>
          <w:p w14:paraId="00CED091"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“Investigar conflictos sobre derechos humanos en Casanare me hizo ver la carrera más de cerca” (E-04, post).</w:t>
            </w:r>
          </w:p>
        </w:tc>
      </w:tr>
      <w:tr w:rsidR="005239F7" w:rsidRPr="0002289D" w14:paraId="234C88D4" w14:textId="77777777" w:rsidTr="0002289D">
        <w:tc>
          <w:tcPr>
            <w:tcW w:w="1843" w:type="dxa"/>
          </w:tcPr>
          <w:p w14:paraId="14A9120B"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Conciencia de servicio</w:t>
            </w:r>
          </w:p>
        </w:tc>
        <w:tc>
          <w:tcPr>
            <w:tcW w:w="1418" w:type="dxa"/>
          </w:tcPr>
          <w:p w14:paraId="3525E7DB"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Responsabilidad Ética</w:t>
            </w:r>
          </w:p>
        </w:tc>
        <w:tc>
          <w:tcPr>
            <w:tcW w:w="1417" w:type="dxa"/>
          </w:tcPr>
          <w:p w14:paraId="0A3C9311"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8</w:t>
            </w:r>
          </w:p>
        </w:tc>
        <w:tc>
          <w:tcPr>
            <w:tcW w:w="3826" w:type="dxa"/>
          </w:tcPr>
          <w:p w14:paraId="50E2AE7B" w14:textId="77777777" w:rsidR="005239F7" w:rsidRPr="0002289D" w:rsidRDefault="005239F7" w:rsidP="0002289D">
            <w:pPr>
              <w:spacing w:line="360" w:lineRule="auto"/>
              <w:jc w:val="center"/>
              <w:rPr>
                <w:rFonts w:ascii="Arial" w:hAnsi="Arial" w:cs="Arial"/>
                <w:sz w:val="18"/>
                <w:szCs w:val="18"/>
                <w:lang w:val="es-CO"/>
              </w:rPr>
            </w:pPr>
            <w:r w:rsidRPr="0002289D">
              <w:rPr>
                <w:rFonts w:ascii="Arial" w:hAnsi="Arial" w:cs="Arial"/>
                <w:sz w:val="18"/>
                <w:szCs w:val="18"/>
                <w:lang w:val="es-CO"/>
              </w:rPr>
              <w:t>“El caso de desplazamiento mostró que el derecho también es servicio” (E-09, post).</w:t>
            </w:r>
          </w:p>
        </w:tc>
      </w:tr>
    </w:tbl>
    <w:p w14:paraId="53794789" w14:textId="77777777" w:rsidR="00544129" w:rsidRPr="00965C63" w:rsidRDefault="00544129" w:rsidP="00965C63">
      <w:pPr>
        <w:spacing w:line="360" w:lineRule="auto"/>
        <w:ind w:firstLine="708"/>
        <w:jc w:val="both"/>
        <w:rPr>
          <w:rFonts w:ascii="Arial" w:hAnsi="Arial" w:cs="Arial"/>
          <w:sz w:val="22"/>
          <w:szCs w:val="22"/>
        </w:rPr>
      </w:pPr>
    </w:p>
    <w:p w14:paraId="19B3AFD8" w14:textId="77777777" w:rsidR="00311C4E" w:rsidRDefault="00311C4E" w:rsidP="00C360E3">
      <w:pPr>
        <w:spacing w:line="360" w:lineRule="auto"/>
        <w:jc w:val="both"/>
        <w:rPr>
          <w:rFonts w:ascii="Arial" w:hAnsi="Arial" w:cs="Arial"/>
          <w:sz w:val="22"/>
          <w:szCs w:val="22"/>
        </w:rPr>
      </w:pPr>
    </w:p>
    <w:p w14:paraId="235EB051" w14:textId="77777777" w:rsidR="00BF13F0" w:rsidRDefault="00BF13F0" w:rsidP="00C360E3">
      <w:pPr>
        <w:spacing w:line="360" w:lineRule="auto"/>
        <w:jc w:val="both"/>
        <w:rPr>
          <w:rFonts w:ascii="Arial" w:hAnsi="Arial" w:cs="Arial"/>
          <w:sz w:val="22"/>
          <w:szCs w:val="22"/>
        </w:rPr>
      </w:pPr>
    </w:p>
    <w:p w14:paraId="2429B096" w14:textId="3BB82594" w:rsidR="00BF13F0" w:rsidRDefault="00F439C4" w:rsidP="001B67CD">
      <w:pPr>
        <w:pStyle w:val="Descripcin"/>
      </w:pPr>
      <w:r>
        <w:lastRenderedPageBreak/>
        <w:t xml:space="preserve">Anexo.  </w:t>
      </w:r>
      <w:r w:rsidR="00660E56">
        <w:fldChar w:fldCharType="begin"/>
      </w:r>
      <w:r w:rsidR="00660E56">
        <w:instrText xml:space="preserve"> SEQ Anexo._ \* ALPHABETIC </w:instrText>
      </w:r>
      <w:r w:rsidR="00660E56">
        <w:fldChar w:fldCharType="separate"/>
      </w:r>
      <w:r w:rsidR="00660E56">
        <w:rPr>
          <w:noProof/>
        </w:rPr>
        <w:t>F</w:t>
      </w:r>
      <w:r w:rsidR="00660E56">
        <w:rPr>
          <w:noProof/>
        </w:rPr>
        <w:fldChar w:fldCharType="end"/>
      </w:r>
      <w:r>
        <w:t xml:space="preserve">. </w:t>
      </w:r>
      <w:r w:rsidRPr="0074088B">
        <w:t>Validación y confiabilidad del análisis cualitativo</w:t>
      </w:r>
    </w:p>
    <w:p w14:paraId="64F707D7" w14:textId="77777777" w:rsidR="003B06BF" w:rsidRDefault="003B06BF" w:rsidP="003B06BF">
      <w:pPr>
        <w:spacing w:line="360" w:lineRule="auto"/>
        <w:ind w:firstLine="708"/>
        <w:jc w:val="both"/>
        <w:rPr>
          <w:rFonts w:ascii="Arial" w:hAnsi="Arial" w:cs="Arial"/>
          <w:sz w:val="22"/>
          <w:szCs w:val="22"/>
        </w:rPr>
      </w:pPr>
      <w:r w:rsidRPr="003B06BF">
        <w:rPr>
          <w:rFonts w:ascii="Arial" w:hAnsi="Arial" w:cs="Arial"/>
          <w:sz w:val="22"/>
          <w:szCs w:val="22"/>
        </w:rPr>
        <w:t>Este anexo documenta el proceso de validación de los guiones de entrevista y el procedimiento aplicado para garantizar la confiabilidad del análisis cualitativo desarrollado en esta investigación.</w:t>
      </w:r>
    </w:p>
    <w:p w14:paraId="29885463" w14:textId="1D691FD6" w:rsidR="003B06BF" w:rsidRDefault="003B06BF" w:rsidP="003B06BF">
      <w:pPr>
        <w:pStyle w:val="Ttulo2"/>
      </w:pPr>
      <w:r>
        <w:t>Validación de los guiones de entrevista</w:t>
      </w:r>
    </w:p>
    <w:p w14:paraId="7DC861A0" w14:textId="77777777" w:rsidR="00025969" w:rsidRDefault="003B06BF" w:rsidP="00025969">
      <w:pPr>
        <w:spacing w:line="360" w:lineRule="auto"/>
        <w:ind w:firstLine="708"/>
        <w:jc w:val="both"/>
        <w:rPr>
          <w:rFonts w:ascii="Arial" w:hAnsi="Arial" w:cs="Arial"/>
          <w:sz w:val="22"/>
          <w:szCs w:val="22"/>
        </w:rPr>
      </w:pPr>
      <w:r w:rsidRPr="003B06BF">
        <w:rPr>
          <w:rFonts w:ascii="Arial" w:hAnsi="Arial" w:cs="Arial"/>
          <w:sz w:val="22"/>
          <w:szCs w:val="22"/>
        </w:rPr>
        <w:t>Los guiones semiestructurados, tanto para estudiantes como para docentes, fueron sometidos a un proceso de validación de contenido con el objetivo de garantizar su claridad, pertinencia y coherencia con los objetivos del estudio. Este proceso se desarrolló a través del juicio de expertos y usuarios potenciales:</w:t>
      </w:r>
    </w:p>
    <w:p w14:paraId="1E0548AC" w14:textId="77777777" w:rsidR="00025969" w:rsidRPr="00025969" w:rsidRDefault="003B06BF" w:rsidP="00025969">
      <w:pPr>
        <w:pStyle w:val="Prrafodelista"/>
        <w:numPr>
          <w:ilvl w:val="0"/>
          <w:numId w:val="1"/>
        </w:numPr>
        <w:spacing w:line="360" w:lineRule="auto"/>
        <w:jc w:val="both"/>
        <w:rPr>
          <w:rFonts w:ascii="Arial" w:hAnsi="Arial" w:cs="Arial"/>
          <w:sz w:val="22"/>
          <w:szCs w:val="22"/>
        </w:rPr>
      </w:pPr>
      <w:r>
        <w:t>Tres docentes del programa de Derecho revisaron la redacción, la secuencia lógica y la profundidad de las preguntas.</w:t>
      </w:r>
    </w:p>
    <w:p w14:paraId="52DDC61D" w14:textId="77777777" w:rsidR="00FC1211" w:rsidRPr="00FC1211" w:rsidRDefault="003B06BF" w:rsidP="00025969">
      <w:pPr>
        <w:pStyle w:val="Prrafodelista"/>
        <w:numPr>
          <w:ilvl w:val="0"/>
          <w:numId w:val="1"/>
        </w:numPr>
        <w:spacing w:line="360" w:lineRule="auto"/>
        <w:jc w:val="both"/>
        <w:rPr>
          <w:rFonts w:ascii="Arial" w:hAnsi="Arial" w:cs="Arial"/>
          <w:sz w:val="22"/>
          <w:szCs w:val="22"/>
        </w:rPr>
      </w:pPr>
      <w:r>
        <w:t>Diez estudiantes de primer y segundo semestre participaron como lectores críticos, aportando sugerencias para mejorar la comprensibilidad y adecuación del lenguaje.</w:t>
      </w:r>
    </w:p>
    <w:p w14:paraId="6E1A35E6" w14:textId="3968E127" w:rsidR="003B06BF" w:rsidRPr="00FC1211" w:rsidRDefault="003B06BF" w:rsidP="00FC1211">
      <w:pPr>
        <w:spacing w:line="360" w:lineRule="auto"/>
        <w:ind w:firstLine="708"/>
        <w:jc w:val="both"/>
        <w:rPr>
          <w:rFonts w:ascii="Arial" w:hAnsi="Arial" w:cs="Arial"/>
          <w:sz w:val="22"/>
          <w:szCs w:val="22"/>
        </w:rPr>
      </w:pPr>
      <w:r w:rsidRPr="00FC1211">
        <w:rPr>
          <w:rFonts w:ascii="Arial" w:hAnsi="Arial" w:cs="Arial"/>
          <w:sz w:val="22"/>
          <w:szCs w:val="22"/>
        </w:rPr>
        <w:t xml:space="preserve">Las observaciones recibidas permitieron realizar ajustes en la redacción de algunas preguntas, incorporar ejemplos contextualizados y reorganizar el orden de ciertos bloques temáticos. A </w:t>
      </w:r>
      <w:r w:rsidR="00FC1211" w:rsidRPr="00FC1211">
        <w:rPr>
          <w:rFonts w:ascii="Arial" w:hAnsi="Arial" w:cs="Arial"/>
          <w:sz w:val="22"/>
          <w:szCs w:val="22"/>
        </w:rPr>
        <w:t>continuación,</w:t>
      </w:r>
      <w:r w:rsidRPr="00FC1211">
        <w:rPr>
          <w:rFonts w:ascii="Arial" w:hAnsi="Arial" w:cs="Arial"/>
          <w:sz w:val="22"/>
          <w:szCs w:val="22"/>
        </w:rPr>
        <w:t xml:space="preserve"> se presenta una síntesis del proceso:</w:t>
      </w:r>
    </w:p>
    <w:p w14:paraId="7E92B3E2" w14:textId="0792759B" w:rsidR="003B06BF" w:rsidRDefault="003B06BF" w:rsidP="003B06BF">
      <w:pPr>
        <w:pStyle w:val="Ttulo3"/>
      </w:pPr>
      <w:r>
        <w:t>Validación de guiones de entrevista – ajustes realizados</w:t>
      </w:r>
    </w:p>
    <w:tbl>
      <w:tblPr>
        <w:tblStyle w:val="Tablanormal2"/>
        <w:tblW w:w="0" w:type="auto"/>
        <w:tblLook w:val="04A0" w:firstRow="1" w:lastRow="0" w:firstColumn="1" w:lastColumn="0" w:noHBand="0" w:noVBand="1"/>
      </w:tblPr>
      <w:tblGrid>
        <w:gridCol w:w="2126"/>
        <w:gridCol w:w="2123"/>
        <w:gridCol w:w="2129"/>
        <w:gridCol w:w="2126"/>
      </w:tblGrid>
      <w:tr w:rsidR="003B06BF" w14:paraId="4F527AA1" w14:textId="77777777" w:rsidTr="00FC12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5D0BE4B4" w14:textId="77777777" w:rsidR="003B06BF" w:rsidRPr="00FC1211" w:rsidRDefault="003B06BF" w:rsidP="00FC1211">
            <w:pPr>
              <w:spacing w:after="200" w:line="360" w:lineRule="auto"/>
              <w:jc w:val="center"/>
              <w:rPr>
                <w:rFonts w:ascii="Arial" w:hAnsi="Arial" w:cs="Arial"/>
                <w:b w:val="0"/>
                <w:bCs w:val="0"/>
                <w:kern w:val="0"/>
                <w:sz w:val="18"/>
                <w:szCs w:val="18"/>
                <w14:ligatures w14:val="none"/>
              </w:rPr>
            </w:pPr>
            <w:r w:rsidRPr="00FC1211">
              <w:rPr>
                <w:rFonts w:ascii="Arial" w:hAnsi="Arial" w:cs="Arial"/>
                <w:b w:val="0"/>
                <w:bCs w:val="0"/>
                <w:kern w:val="0"/>
                <w:sz w:val="18"/>
                <w:szCs w:val="18"/>
                <w14:ligatures w14:val="none"/>
              </w:rPr>
              <w:t>Participante</w:t>
            </w:r>
          </w:p>
        </w:tc>
        <w:tc>
          <w:tcPr>
            <w:tcW w:w="2160" w:type="dxa"/>
          </w:tcPr>
          <w:p w14:paraId="2C51B41E" w14:textId="77777777" w:rsidR="003B06BF" w:rsidRPr="00FC1211" w:rsidRDefault="003B06BF" w:rsidP="00FC1211">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kern w:val="0"/>
                <w:sz w:val="18"/>
                <w:szCs w:val="18"/>
                <w14:ligatures w14:val="none"/>
              </w:rPr>
            </w:pPr>
            <w:r w:rsidRPr="00FC1211">
              <w:rPr>
                <w:rFonts w:ascii="Arial" w:hAnsi="Arial" w:cs="Arial"/>
                <w:b w:val="0"/>
                <w:bCs w:val="0"/>
                <w:kern w:val="0"/>
                <w:sz w:val="18"/>
                <w:szCs w:val="18"/>
                <w14:ligatures w14:val="none"/>
              </w:rPr>
              <w:t>Rol</w:t>
            </w:r>
          </w:p>
        </w:tc>
        <w:tc>
          <w:tcPr>
            <w:tcW w:w="2160" w:type="dxa"/>
          </w:tcPr>
          <w:p w14:paraId="5577BDDC" w14:textId="77777777" w:rsidR="003B06BF" w:rsidRPr="00FC1211" w:rsidRDefault="003B06BF" w:rsidP="00FC1211">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kern w:val="0"/>
                <w:sz w:val="18"/>
                <w:szCs w:val="18"/>
                <w14:ligatures w14:val="none"/>
              </w:rPr>
            </w:pPr>
            <w:r w:rsidRPr="00FC1211">
              <w:rPr>
                <w:rFonts w:ascii="Arial" w:hAnsi="Arial" w:cs="Arial"/>
                <w:b w:val="0"/>
                <w:bCs w:val="0"/>
                <w:kern w:val="0"/>
                <w:sz w:val="18"/>
                <w:szCs w:val="18"/>
                <w14:ligatures w14:val="none"/>
              </w:rPr>
              <w:t>Comentario principal</w:t>
            </w:r>
          </w:p>
        </w:tc>
        <w:tc>
          <w:tcPr>
            <w:tcW w:w="2160" w:type="dxa"/>
          </w:tcPr>
          <w:p w14:paraId="6DBB8E64" w14:textId="77777777" w:rsidR="003B06BF" w:rsidRPr="00FC1211" w:rsidRDefault="003B06BF" w:rsidP="00FC1211">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kern w:val="0"/>
                <w:sz w:val="18"/>
                <w:szCs w:val="18"/>
                <w14:ligatures w14:val="none"/>
              </w:rPr>
            </w:pPr>
            <w:r w:rsidRPr="00FC1211">
              <w:rPr>
                <w:rFonts w:ascii="Arial" w:hAnsi="Arial" w:cs="Arial"/>
                <w:b w:val="0"/>
                <w:bCs w:val="0"/>
                <w:kern w:val="0"/>
                <w:sz w:val="18"/>
                <w:szCs w:val="18"/>
                <w14:ligatures w14:val="none"/>
              </w:rPr>
              <w:t>Ajuste realizado</w:t>
            </w:r>
          </w:p>
        </w:tc>
      </w:tr>
      <w:tr w:rsidR="003B06BF" w14:paraId="596C1DC1" w14:textId="77777777" w:rsidTr="00FC12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2A374656" w14:textId="77777777" w:rsidR="003B06BF" w:rsidRPr="00FC1211" w:rsidRDefault="003B06BF" w:rsidP="00FC1211">
            <w:pPr>
              <w:spacing w:after="200" w:line="360" w:lineRule="auto"/>
              <w:jc w:val="center"/>
              <w:rPr>
                <w:rFonts w:ascii="Arial" w:hAnsi="Arial" w:cs="Arial"/>
                <w:kern w:val="0"/>
                <w:sz w:val="18"/>
                <w:szCs w:val="18"/>
                <w14:ligatures w14:val="none"/>
              </w:rPr>
            </w:pPr>
            <w:r w:rsidRPr="00FC1211">
              <w:rPr>
                <w:rFonts w:ascii="Arial" w:hAnsi="Arial" w:cs="Arial"/>
                <w:kern w:val="0"/>
                <w:sz w:val="18"/>
                <w:szCs w:val="18"/>
                <w14:ligatures w14:val="none"/>
              </w:rPr>
              <w:t>Docente 1</w:t>
            </w:r>
          </w:p>
        </w:tc>
        <w:tc>
          <w:tcPr>
            <w:tcW w:w="2160" w:type="dxa"/>
            <w:vAlign w:val="center"/>
          </w:tcPr>
          <w:p w14:paraId="25920E89" w14:textId="77777777" w:rsidR="003B06BF" w:rsidRPr="00FC1211" w:rsidRDefault="003B06BF" w:rsidP="00FC1211">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Profesor</w:t>
            </w:r>
          </w:p>
        </w:tc>
        <w:tc>
          <w:tcPr>
            <w:tcW w:w="2160" w:type="dxa"/>
            <w:vAlign w:val="center"/>
          </w:tcPr>
          <w:p w14:paraId="6F446792" w14:textId="77777777" w:rsidR="003B06BF" w:rsidRPr="00FC1211" w:rsidRDefault="003B06BF" w:rsidP="00FC1211">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Sugiere simplificar la pregunta 3 sobre motivación</w:t>
            </w:r>
          </w:p>
        </w:tc>
        <w:tc>
          <w:tcPr>
            <w:tcW w:w="2160" w:type="dxa"/>
            <w:vAlign w:val="center"/>
          </w:tcPr>
          <w:p w14:paraId="2E464905" w14:textId="77777777" w:rsidR="003B06BF" w:rsidRPr="00FC1211" w:rsidRDefault="003B06BF" w:rsidP="00FC1211">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Se reformuló la pregunta 3 en lenguaje más accesible</w:t>
            </w:r>
          </w:p>
        </w:tc>
      </w:tr>
      <w:tr w:rsidR="003B06BF" w14:paraId="265C93A9" w14:textId="77777777" w:rsidTr="00FC1211">
        <w:tc>
          <w:tcPr>
            <w:cnfStyle w:val="001000000000" w:firstRow="0" w:lastRow="0" w:firstColumn="1" w:lastColumn="0" w:oddVBand="0" w:evenVBand="0" w:oddHBand="0" w:evenHBand="0" w:firstRowFirstColumn="0" w:firstRowLastColumn="0" w:lastRowFirstColumn="0" w:lastRowLastColumn="0"/>
            <w:tcW w:w="2160" w:type="dxa"/>
            <w:vAlign w:val="center"/>
          </w:tcPr>
          <w:p w14:paraId="23BE6642" w14:textId="77777777" w:rsidR="003B06BF" w:rsidRPr="00FC1211" w:rsidRDefault="003B06BF" w:rsidP="00FC1211">
            <w:pPr>
              <w:spacing w:after="200" w:line="360" w:lineRule="auto"/>
              <w:jc w:val="center"/>
              <w:rPr>
                <w:rFonts w:ascii="Arial" w:hAnsi="Arial" w:cs="Arial"/>
                <w:kern w:val="0"/>
                <w:sz w:val="18"/>
                <w:szCs w:val="18"/>
                <w14:ligatures w14:val="none"/>
              </w:rPr>
            </w:pPr>
            <w:r w:rsidRPr="00FC1211">
              <w:rPr>
                <w:rFonts w:ascii="Arial" w:hAnsi="Arial" w:cs="Arial"/>
                <w:kern w:val="0"/>
                <w:sz w:val="18"/>
                <w:szCs w:val="18"/>
                <w14:ligatures w14:val="none"/>
              </w:rPr>
              <w:t>Docente 2</w:t>
            </w:r>
          </w:p>
        </w:tc>
        <w:tc>
          <w:tcPr>
            <w:tcW w:w="2160" w:type="dxa"/>
            <w:vAlign w:val="center"/>
          </w:tcPr>
          <w:p w14:paraId="5A65B017" w14:textId="77777777" w:rsidR="003B06BF" w:rsidRPr="00FC1211" w:rsidRDefault="003B06BF" w:rsidP="00FC1211">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Profesor</w:t>
            </w:r>
          </w:p>
        </w:tc>
        <w:tc>
          <w:tcPr>
            <w:tcW w:w="2160" w:type="dxa"/>
            <w:vAlign w:val="center"/>
          </w:tcPr>
          <w:p w14:paraId="0A215274" w14:textId="77777777" w:rsidR="003B06BF" w:rsidRPr="00FC1211" w:rsidRDefault="003B06BF" w:rsidP="00FC1211">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Recomienda incluir una pregunta sobre evaluación del trabajo en grupo</w:t>
            </w:r>
          </w:p>
        </w:tc>
        <w:tc>
          <w:tcPr>
            <w:tcW w:w="2160" w:type="dxa"/>
            <w:vAlign w:val="center"/>
          </w:tcPr>
          <w:p w14:paraId="3B64D56D" w14:textId="77777777" w:rsidR="003B06BF" w:rsidRPr="00FC1211" w:rsidRDefault="003B06BF" w:rsidP="00FC1211">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Se añadió la pregunta 7 al guion dirigido a estudiantes</w:t>
            </w:r>
          </w:p>
        </w:tc>
      </w:tr>
      <w:tr w:rsidR="003B06BF" w14:paraId="206D29AC" w14:textId="77777777" w:rsidTr="00FC12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489984CC" w14:textId="77777777" w:rsidR="003B06BF" w:rsidRPr="00FC1211" w:rsidRDefault="003B06BF" w:rsidP="00FC1211">
            <w:pPr>
              <w:spacing w:after="200" w:line="360" w:lineRule="auto"/>
              <w:jc w:val="center"/>
              <w:rPr>
                <w:rFonts w:ascii="Arial" w:hAnsi="Arial" w:cs="Arial"/>
                <w:kern w:val="0"/>
                <w:sz w:val="18"/>
                <w:szCs w:val="18"/>
                <w14:ligatures w14:val="none"/>
              </w:rPr>
            </w:pPr>
            <w:r w:rsidRPr="00FC1211">
              <w:rPr>
                <w:rFonts w:ascii="Arial" w:hAnsi="Arial" w:cs="Arial"/>
                <w:kern w:val="0"/>
                <w:sz w:val="18"/>
                <w:szCs w:val="18"/>
                <w14:ligatures w14:val="none"/>
              </w:rPr>
              <w:t>Estudiante 4</w:t>
            </w:r>
          </w:p>
        </w:tc>
        <w:tc>
          <w:tcPr>
            <w:tcW w:w="2160" w:type="dxa"/>
            <w:vAlign w:val="center"/>
          </w:tcPr>
          <w:p w14:paraId="44886E1C" w14:textId="77777777" w:rsidR="003B06BF" w:rsidRPr="00FC1211" w:rsidRDefault="003B06BF" w:rsidP="00FC1211">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Estudiante</w:t>
            </w:r>
          </w:p>
        </w:tc>
        <w:tc>
          <w:tcPr>
            <w:tcW w:w="2160" w:type="dxa"/>
            <w:vAlign w:val="center"/>
          </w:tcPr>
          <w:p w14:paraId="40F50682" w14:textId="77777777" w:rsidR="003B06BF" w:rsidRPr="00FC1211" w:rsidRDefault="003B06BF" w:rsidP="00FC1211">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Indica ambigüedad en la pregunta 5 sobre liderazgo</w:t>
            </w:r>
          </w:p>
        </w:tc>
        <w:tc>
          <w:tcPr>
            <w:tcW w:w="2160" w:type="dxa"/>
            <w:vAlign w:val="center"/>
          </w:tcPr>
          <w:p w14:paraId="13077701" w14:textId="77777777" w:rsidR="003B06BF" w:rsidRPr="00FC1211" w:rsidRDefault="003B06BF" w:rsidP="00FC1211">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kern w:val="0"/>
                <w:sz w:val="18"/>
                <w:szCs w:val="18"/>
                <w14:ligatures w14:val="none"/>
              </w:rPr>
            </w:pPr>
            <w:r w:rsidRPr="00FC1211">
              <w:rPr>
                <w:rFonts w:ascii="Arial" w:hAnsi="Arial" w:cs="Arial"/>
                <w:kern w:val="0"/>
                <w:sz w:val="18"/>
                <w:szCs w:val="18"/>
                <w14:ligatures w14:val="none"/>
              </w:rPr>
              <w:t>Se clarificó el concepto mediante un ejemplo situacional</w:t>
            </w:r>
          </w:p>
        </w:tc>
      </w:tr>
    </w:tbl>
    <w:p w14:paraId="5C876B2F" w14:textId="77777777" w:rsidR="005A15A2" w:rsidRDefault="005A15A2" w:rsidP="005A15A2"/>
    <w:p w14:paraId="16E469D4" w14:textId="3BC7013E" w:rsidR="003B06BF" w:rsidRDefault="003B06BF" w:rsidP="003B06BF">
      <w:pPr>
        <w:pStyle w:val="Ttulo2"/>
      </w:pPr>
      <w:r>
        <w:t>Criterios de confiabilidad en el análisis cualitativo</w:t>
      </w:r>
    </w:p>
    <w:p w14:paraId="609F24E4" w14:textId="4F8B241F" w:rsidR="005A15A2" w:rsidRPr="00FC1211" w:rsidRDefault="005A15A2" w:rsidP="005A15A2">
      <w:pPr>
        <w:spacing w:line="360" w:lineRule="auto"/>
        <w:ind w:firstLine="708"/>
        <w:jc w:val="both"/>
        <w:rPr>
          <w:rFonts w:ascii="Arial" w:hAnsi="Arial" w:cs="Arial"/>
          <w:sz w:val="22"/>
          <w:szCs w:val="22"/>
        </w:rPr>
      </w:pPr>
      <w:r w:rsidRPr="005A15A2">
        <w:rPr>
          <w:rFonts w:ascii="Arial" w:hAnsi="Arial" w:cs="Arial"/>
          <w:sz w:val="22"/>
          <w:szCs w:val="22"/>
        </w:rPr>
        <w:t>El análisis temático se realizó de forma sistemática siguiendo los pasos propuestos por Braun y Clarke (2006), aplicando codificación abierta y axial. Si bien el análisis fue desarrollado por un único investigador, se implementaron estrategias de control interno para garantizar su confiabilidad:</w:t>
      </w:r>
    </w:p>
    <w:p w14:paraId="40D5AEC9" w14:textId="77777777" w:rsidR="005A15A2" w:rsidRPr="005A15A2" w:rsidRDefault="005A15A2" w:rsidP="005A15A2">
      <w:pPr>
        <w:rPr>
          <w:lang w:val="es-ES"/>
        </w:rPr>
      </w:pPr>
    </w:p>
    <w:p w14:paraId="0D0F1B2D" w14:textId="77777777" w:rsidR="00612015" w:rsidRDefault="003B06BF" w:rsidP="005A15A2">
      <w:pPr>
        <w:pStyle w:val="Prrafodelista"/>
        <w:numPr>
          <w:ilvl w:val="0"/>
          <w:numId w:val="1"/>
        </w:numPr>
        <w:spacing w:line="360" w:lineRule="auto"/>
        <w:jc w:val="both"/>
        <w:rPr>
          <w:rFonts w:ascii="Arial" w:hAnsi="Arial" w:cs="Arial"/>
          <w:sz w:val="22"/>
          <w:szCs w:val="22"/>
        </w:rPr>
      </w:pPr>
      <w:r w:rsidRPr="00612015">
        <w:rPr>
          <w:rFonts w:ascii="Arial" w:hAnsi="Arial" w:cs="Arial"/>
          <w:sz w:val="22"/>
          <w:szCs w:val="22"/>
        </w:rPr>
        <w:lastRenderedPageBreak/>
        <w:t>Se seleccionó una muestra del 20% del corpus de entrevistas y observaciones para ser recodificada de manera diferida (al cabo de 15 días), permitiendo contrastar la estabilidad de las asignaciones iniciales.</w:t>
      </w:r>
    </w:p>
    <w:p w14:paraId="53BCA249" w14:textId="6028FEA2" w:rsidR="003B06BF" w:rsidRDefault="003B06BF" w:rsidP="005A15A2">
      <w:pPr>
        <w:pStyle w:val="Prrafodelista"/>
        <w:numPr>
          <w:ilvl w:val="0"/>
          <w:numId w:val="1"/>
        </w:numPr>
        <w:spacing w:line="360" w:lineRule="auto"/>
        <w:jc w:val="both"/>
        <w:rPr>
          <w:rFonts w:ascii="Arial" w:hAnsi="Arial" w:cs="Arial"/>
          <w:sz w:val="22"/>
          <w:szCs w:val="22"/>
        </w:rPr>
      </w:pPr>
      <w:r w:rsidRPr="00612015">
        <w:rPr>
          <w:rFonts w:ascii="Arial" w:hAnsi="Arial" w:cs="Arial"/>
          <w:sz w:val="22"/>
          <w:szCs w:val="22"/>
        </w:rPr>
        <w:t>Se compararon los códigos asignados en ambos momentos, empleando un índice de concordancia intraevaluador (</w:t>
      </w:r>
      <w:r w:rsidR="004A5C16" w:rsidRPr="00612015">
        <w:rPr>
          <w:rFonts w:ascii="Arial" w:hAnsi="Arial" w:cs="Arial"/>
          <w:sz w:val="22"/>
          <w:szCs w:val="22"/>
        </w:rPr>
        <w:t>auto cotejo</w:t>
      </w:r>
      <w:r w:rsidRPr="00612015">
        <w:rPr>
          <w:rFonts w:ascii="Arial" w:hAnsi="Arial" w:cs="Arial"/>
          <w:sz w:val="22"/>
          <w:szCs w:val="22"/>
        </w:rPr>
        <w:t>), siguiendo la fórmula del índice de acuerdo simple corregido:</w:t>
      </w:r>
    </w:p>
    <w:p w14:paraId="6308FBA7" w14:textId="10029C56" w:rsidR="00871680" w:rsidRPr="00871680" w:rsidRDefault="00871680" w:rsidP="00871680">
      <w:pPr>
        <w:spacing w:line="360" w:lineRule="auto"/>
        <w:jc w:val="center"/>
        <w:rPr>
          <w:rFonts w:ascii="Arial" w:hAnsi="Arial" w:cs="Arial"/>
          <w:sz w:val="22"/>
          <w:szCs w:val="22"/>
          <w:u w:val="single"/>
        </w:rPr>
      </w:pPr>
      <w:r w:rsidRPr="00871680">
        <w:rPr>
          <w:rFonts w:ascii="Arial" w:hAnsi="Arial" w:cs="Arial"/>
          <w:sz w:val="22"/>
          <w:szCs w:val="22"/>
          <w:u w:val="single"/>
        </w:rPr>
        <w:t>ICC = número de coincidencias / número total de códigos posibles</w:t>
      </w:r>
    </w:p>
    <w:p w14:paraId="0C699EE6" w14:textId="77777777" w:rsidR="00EB0ACC" w:rsidRDefault="00EB0ACC" w:rsidP="00EB0ACC"/>
    <w:p w14:paraId="5DCEB3CE" w14:textId="5BACBA08" w:rsidR="003B06BF" w:rsidRDefault="003B06BF" w:rsidP="003B06BF">
      <w:pPr>
        <w:pStyle w:val="Ttulo3"/>
      </w:pPr>
      <w:r>
        <w:t>Resultados del índice de confiabilidad intraevaluador</w:t>
      </w:r>
    </w:p>
    <w:tbl>
      <w:tblPr>
        <w:tblStyle w:val="Tablanormal2"/>
        <w:tblW w:w="0" w:type="auto"/>
        <w:tblLook w:val="04A0" w:firstRow="1" w:lastRow="0" w:firstColumn="1" w:lastColumn="0" w:noHBand="0" w:noVBand="1"/>
      </w:tblPr>
      <w:tblGrid>
        <w:gridCol w:w="2840"/>
        <w:gridCol w:w="2842"/>
        <w:gridCol w:w="2822"/>
      </w:tblGrid>
      <w:tr w:rsidR="003B06BF" w14:paraId="18DAD370" w14:textId="77777777" w:rsidTr="00871680">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880" w:type="dxa"/>
            <w:vAlign w:val="center"/>
          </w:tcPr>
          <w:p w14:paraId="5DD4CC09" w14:textId="2C7CF456" w:rsidR="003B06BF" w:rsidRDefault="004A5C16" w:rsidP="00871680">
            <w:pPr>
              <w:jc w:val="center"/>
            </w:pPr>
            <w:r>
              <w:t>Total,</w:t>
            </w:r>
            <w:r w:rsidR="003B06BF">
              <w:t xml:space="preserve"> de fragmentos recodificados</w:t>
            </w:r>
          </w:p>
        </w:tc>
        <w:tc>
          <w:tcPr>
            <w:tcW w:w="2880" w:type="dxa"/>
            <w:vAlign w:val="center"/>
          </w:tcPr>
          <w:p w14:paraId="47A46C2E" w14:textId="77777777" w:rsidR="003B06BF" w:rsidRDefault="003B06BF" w:rsidP="00871680">
            <w:pPr>
              <w:jc w:val="center"/>
              <w:cnfStyle w:val="100000000000" w:firstRow="1" w:lastRow="0" w:firstColumn="0" w:lastColumn="0" w:oddVBand="0" w:evenVBand="0" w:oddHBand="0" w:evenHBand="0" w:firstRowFirstColumn="0" w:firstRowLastColumn="0" w:lastRowFirstColumn="0" w:lastRowLastColumn="0"/>
            </w:pPr>
            <w:r>
              <w:t>Coincidencias exactas</w:t>
            </w:r>
          </w:p>
        </w:tc>
        <w:tc>
          <w:tcPr>
            <w:tcW w:w="2880" w:type="dxa"/>
            <w:vAlign w:val="center"/>
          </w:tcPr>
          <w:p w14:paraId="09D704AB" w14:textId="77777777" w:rsidR="003B06BF" w:rsidRDefault="003B06BF" w:rsidP="00871680">
            <w:pPr>
              <w:jc w:val="center"/>
              <w:cnfStyle w:val="100000000000" w:firstRow="1" w:lastRow="0" w:firstColumn="0" w:lastColumn="0" w:oddVBand="0" w:evenVBand="0" w:oddHBand="0" w:evenHBand="0" w:firstRowFirstColumn="0" w:firstRowLastColumn="0" w:lastRowFirstColumn="0" w:lastRowLastColumn="0"/>
            </w:pPr>
            <w:r>
              <w:t>ICC obtenido</w:t>
            </w:r>
          </w:p>
        </w:tc>
      </w:tr>
      <w:tr w:rsidR="003B06BF" w14:paraId="2024BDE9" w14:textId="77777777" w:rsidTr="0087168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880" w:type="dxa"/>
            <w:vAlign w:val="center"/>
          </w:tcPr>
          <w:p w14:paraId="1DEE35D3" w14:textId="77777777" w:rsidR="003B06BF" w:rsidRPr="00871680" w:rsidRDefault="003B06BF" w:rsidP="00871680">
            <w:pPr>
              <w:jc w:val="center"/>
              <w:rPr>
                <w:b w:val="0"/>
                <w:bCs w:val="0"/>
              </w:rPr>
            </w:pPr>
            <w:r w:rsidRPr="00871680">
              <w:rPr>
                <w:b w:val="0"/>
                <w:bCs w:val="0"/>
              </w:rPr>
              <w:t>45</w:t>
            </w:r>
          </w:p>
        </w:tc>
        <w:tc>
          <w:tcPr>
            <w:tcW w:w="2880" w:type="dxa"/>
            <w:vAlign w:val="center"/>
          </w:tcPr>
          <w:p w14:paraId="569393BA"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pPr>
            <w:r w:rsidRPr="00871680">
              <w:t>39</w:t>
            </w:r>
          </w:p>
        </w:tc>
        <w:tc>
          <w:tcPr>
            <w:tcW w:w="2880" w:type="dxa"/>
            <w:vAlign w:val="center"/>
          </w:tcPr>
          <w:p w14:paraId="7697299F"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pPr>
            <w:r w:rsidRPr="00871680">
              <w:t>0.86</w:t>
            </w:r>
          </w:p>
        </w:tc>
      </w:tr>
    </w:tbl>
    <w:p w14:paraId="4F49CC7A" w14:textId="77777777" w:rsidR="00871680" w:rsidRDefault="00871680" w:rsidP="00871680"/>
    <w:p w14:paraId="3C9664F1" w14:textId="66DD3511" w:rsidR="003B06BF" w:rsidRDefault="003B06BF" w:rsidP="003B06BF">
      <w:pPr>
        <w:pStyle w:val="Ttulo2"/>
      </w:pPr>
      <w:r>
        <w:t>Frecuencia de códigos por grupo de análisis</w:t>
      </w:r>
    </w:p>
    <w:p w14:paraId="632BE03D" w14:textId="4D938E97" w:rsidR="00871680" w:rsidRPr="00871680" w:rsidRDefault="00871680" w:rsidP="00871680">
      <w:pPr>
        <w:spacing w:line="360" w:lineRule="auto"/>
        <w:ind w:firstLine="708"/>
        <w:jc w:val="both"/>
        <w:rPr>
          <w:rFonts w:ascii="Arial" w:hAnsi="Arial" w:cs="Arial"/>
          <w:sz w:val="20"/>
          <w:szCs w:val="20"/>
        </w:rPr>
      </w:pPr>
      <w:r w:rsidRPr="00871680">
        <w:rPr>
          <w:rFonts w:ascii="Arial" w:hAnsi="Arial" w:cs="Arial"/>
          <w:sz w:val="22"/>
          <w:szCs w:val="22"/>
        </w:rPr>
        <w:t>Para reforzar la transparencia del análisis, se presenta a continuación una tabla de frecuencias que refleja la cantidad de apariciones de cada código en los diferentes grupos de datos analizados: entrevistas a estudiantes, entrevistas a docentes y registros de observación.</w:t>
      </w:r>
    </w:p>
    <w:p w14:paraId="76EDE7B2" w14:textId="1646F2D3" w:rsidR="003B06BF" w:rsidRDefault="003B06BF" w:rsidP="003B06BF">
      <w:pPr>
        <w:pStyle w:val="Ttulo3"/>
      </w:pPr>
      <w:r>
        <w:t>Frecuencia de códigos por fuente de información</w:t>
      </w:r>
    </w:p>
    <w:tbl>
      <w:tblPr>
        <w:tblStyle w:val="Tablanormal2"/>
        <w:tblW w:w="0" w:type="auto"/>
        <w:tblLook w:val="04A0" w:firstRow="1" w:lastRow="0" w:firstColumn="1" w:lastColumn="0" w:noHBand="0" w:noVBand="1"/>
      </w:tblPr>
      <w:tblGrid>
        <w:gridCol w:w="1985"/>
        <w:gridCol w:w="2126"/>
        <w:gridCol w:w="1412"/>
        <w:gridCol w:w="1262"/>
        <w:gridCol w:w="1719"/>
      </w:tblGrid>
      <w:tr w:rsidR="00871680" w:rsidRPr="00871680" w14:paraId="7ECB04BA" w14:textId="77777777" w:rsidTr="008716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1FDE87FC" w14:textId="77777777" w:rsidR="003B06BF" w:rsidRPr="00871680" w:rsidRDefault="003B06BF" w:rsidP="00770EA2">
            <w:pPr>
              <w:rPr>
                <w:rFonts w:ascii="Arial" w:hAnsi="Arial" w:cs="Arial"/>
                <w:sz w:val="20"/>
                <w:szCs w:val="20"/>
              </w:rPr>
            </w:pPr>
            <w:r w:rsidRPr="00871680">
              <w:rPr>
                <w:rFonts w:ascii="Arial" w:hAnsi="Arial" w:cs="Arial"/>
                <w:sz w:val="20"/>
                <w:szCs w:val="20"/>
              </w:rPr>
              <w:t>Categoría axial</w:t>
            </w:r>
          </w:p>
        </w:tc>
        <w:tc>
          <w:tcPr>
            <w:tcW w:w="2126" w:type="dxa"/>
          </w:tcPr>
          <w:p w14:paraId="37138CD0" w14:textId="77777777" w:rsidR="003B06BF" w:rsidRPr="00871680" w:rsidRDefault="003B06BF" w:rsidP="00770EA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Código inicial</w:t>
            </w:r>
          </w:p>
        </w:tc>
        <w:tc>
          <w:tcPr>
            <w:tcW w:w="1412" w:type="dxa"/>
          </w:tcPr>
          <w:p w14:paraId="040DDF3C" w14:textId="77777777" w:rsidR="003B06BF" w:rsidRPr="00871680" w:rsidRDefault="003B06BF" w:rsidP="00770EA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Estudiantes</w:t>
            </w:r>
          </w:p>
        </w:tc>
        <w:tc>
          <w:tcPr>
            <w:tcW w:w="1262" w:type="dxa"/>
          </w:tcPr>
          <w:p w14:paraId="2339A1D8" w14:textId="77777777" w:rsidR="003B06BF" w:rsidRPr="00871680" w:rsidRDefault="003B06BF" w:rsidP="00770EA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Profesores</w:t>
            </w:r>
          </w:p>
        </w:tc>
        <w:tc>
          <w:tcPr>
            <w:tcW w:w="1719" w:type="dxa"/>
          </w:tcPr>
          <w:p w14:paraId="750292EA" w14:textId="77777777" w:rsidR="003B06BF" w:rsidRPr="00871680" w:rsidRDefault="003B06BF" w:rsidP="00770EA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Observaciones</w:t>
            </w:r>
          </w:p>
        </w:tc>
      </w:tr>
      <w:tr w:rsidR="00871680" w:rsidRPr="00871680" w14:paraId="2E15503D" w14:textId="77777777" w:rsidTr="008716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4D815F29" w14:textId="77777777" w:rsidR="003B06BF" w:rsidRPr="00871680" w:rsidRDefault="003B06BF" w:rsidP="00770EA2">
            <w:pPr>
              <w:rPr>
                <w:rFonts w:ascii="Arial" w:hAnsi="Arial" w:cs="Arial"/>
                <w:b w:val="0"/>
                <w:bCs w:val="0"/>
                <w:sz w:val="20"/>
                <w:szCs w:val="20"/>
              </w:rPr>
            </w:pPr>
            <w:r w:rsidRPr="00871680">
              <w:rPr>
                <w:rFonts w:ascii="Arial" w:hAnsi="Arial" w:cs="Arial"/>
                <w:b w:val="0"/>
                <w:bCs w:val="0"/>
                <w:sz w:val="20"/>
                <w:szCs w:val="20"/>
              </w:rPr>
              <w:t>Razonamiento jurídico</w:t>
            </w:r>
          </w:p>
        </w:tc>
        <w:tc>
          <w:tcPr>
            <w:tcW w:w="2126" w:type="dxa"/>
          </w:tcPr>
          <w:p w14:paraId="772C9104" w14:textId="77777777" w:rsidR="003B06BF" w:rsidRPr="00871680" w:rsidRDefault="003B06BF" w:rsidP="00770EA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Razonamiento jurídico</w:t>
            </w:r>
          </w:p>
        </w:tc>
        <w:tc>
          <w:tcPr>
            <w:tcW w:w="1412" w:type="dxa"/>
            <w:vAlign w:val="center"/>
          </w:tcPr>
          <w:p w14:paraId="03C44097"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18</w:t>
            </w:r>
          </w:p>
        </w:tc>
        <w:tc>
          <w:tcPr>
            <w:tcW w:w="1262" w:type="dxa"/>
            <w:vAlign w:val="center"/>
          </w:tcPr>
          <w:p w14:paraId="1AEE9755"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7</w:t>
            </w:r>
          </w:p>
        </w:tc>
        <w:tc>
          <w:tcPr>
            <w:tcW w:w="1719" w:type="dxa"/>
            <w:vAlign w:val="center"/>
          </w:tcPr>
          <w:p w14:paraId="4E304D61"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12</w:t>
            </w:r>
          </w:p>
        </w:tc>
      </w:tr>
      <w:tr w:rsidR="00871680" w:rsidRPr="00871680" w14:paraId="14BFAA3B" w14:textId="77777777" w:rsidTr="00871680">
        <w:tc>
          <w:tcPr>
            <w:cnfStyle w:val="001000000000" w:firstRow="0" w:lastRow="0" w:firstColumn="1" w:lastColumn="0" w:oddVBand="0" w:evenVBand="0" w:oddHBand="0" w:evenHBand="0" w:firstRowFirstColumn="0" w:firstRowLastColumn="0" w:lastRowFirstColumn="0" w:lastRowLastColumn="0"/>
            <w:tcW w:w="1985" w:type="dxa"/>
          </w:tcPr>
          <w:p w14:paraId="02B41160" w14:textId="77777777" w:rsidR="003B06BF" w:rsidRPr="00871680" w:rsidRDefault="003B06BF" w:rsidP="00770EA2">
            <w:pPr>
              <w:rPr>
                <w:rFonts w:ascii="Arial" w:hAnsi="Arial" w:cs="Arial"/>
                <w:b w:val="0"/>
                <w:bCs w:val="0"/>
                <w:sz w:val="20"/>
                <w:szCs w:val="20"/>
              </w:rPr>
            </w:pPr>
            <w:r w:rsidRPr="00871680">
              <w:rPr>
                <w:rFonts w:ascii="Arial" w:hAnsi="Arial" w:cs="Arial"/>
                <w:b w:val="0"/>
                <w:bCs w:val="0"/>
                <w:sz w:val="20"/>
                <w:szCs w:val="20"/>
              </w:rPr>
              <w:t>Redacción argumentativa</w:t>
            </w:r>
          </w:p>
        </w:tc>
        <w:tc>
          <w:tcPr>
            <w:tcW w:w="2126" w:type="dxa"/>
          </w:tcPr>
          <w:p w14:paraId="510B41DA" w14:textId="77777777" w:rsidR="003B06BF" w:rsidRPr="00871680" w:rsidRDefault="003B06BF" w:rsidP="00770EA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Argumentación normativa</w:t>
            </w:r>
          </w:p>
        </w:tc>
        <w:tc>
          <w:tcPr>
            <w:tcW w:w="1412" w:type="dxa"/>
            <w:vAlign w:val="center"/>
          </w:tcPr>
          <w:p w14:paraId="37EA27F5"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14</w:t>
            </w:r>
          </w:p>
        </w:tc>
        <w:tc>
          <w:tcPr>
            <w:tcW w:w="1262" w:type="dxa"/>
            <w:vAlign w:val="center"/>
          </w:tcPr>
          <w:p w14:paraId="2D0BB1BB"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5</w:t>
            </w:r>
          </w:p>
        </w:tc>
        <w:tc>
          <w:tcPr>
            <w:tcW w:w="1719" w:type="dxa"/>
            <w:vAlign w:val="center"/>
          </w:tcPr>
          <w:p w14:paraId="34AE109A"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10</w:t>
            </w:r>
          </w:p>
        </w:tc>
      </w:tr>
      <w:tr w:rsidR="00871680" w:rsidRPr="00871680" w14:paraId="4604F890" w14:textId="77777777" w:rsidTr="008716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17F25B73" w14:textId="77777777" w:rsidR="003B06BF" w:rsidRPr="00871680" w:rsidRDefault="003B06BF" w:rsidP="00770EA2">
            <w:pPr>
              <w:rPr>
                <w:rFonts w:ascii="Arial" w:hAnsi="Arial" w:cs="Arial"/>
                <w:b w:val="0"/>
                <w:bCs w:val="0"/>
                <w:sz w:val="20"/>
                <w:szCs w:val="20"/>
              </w:rPr>
            </w:pPr>
            <w:r w:rsidRPr="00871680">
              <w:rPr>
                <w:rFonts w:ascii="Arial" w:hAnsi="Arial" w:cs="Arial"/>
                <w:b w:val="0"/>
                <w:bCs w:val="0"/>
                <w:sz w:val="20"/>
                <w:szCs w:val="20"/>
              </w:rPr>
              <w:t>Comunicación asertiva</w:t>
            </w:r>
          </w:p>
        </w:tc>
        <w:tc>
          <w:tcPr>
            <w:tcW w:w="2126" w:type="dxa"/>
          </w:tcPr>
          <w:p w14:paraId="47AAFF3A" w14:textId="77777777" w:rsidR="003B06BF" w:rsidRPr="00871680" w:rsidRDefault="003B06BF" w:rsidP="00770EA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Escucha activa</w:t>
            </w:r>
          </w:p>
        </w:tc>
        <w:tc>
          <w:tcPr>
            <w:tcW w:w="1412" w:type="dxa"/>
            <w:vAlign w:val="center"/>
          </w:tcPr>
          <w:p w14:paraId="060E339C"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21</w:t>
            </w:r>
          </w:p>
        </w:tc>
        <w:tc>
          <w:tcPr>
            <w:tcW w:w="1262" w:type="dxa"/>
            <w:vAlign w:val="center"/>
          </w:tcPr>
          <w:p w14:paraId="69DE8B7C"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3</w:t>
            </w:r>
          </w:p>
        </w:tc>
        <w:tc>
          <w:tcPr>
            <w:tcW w:w="1719" w:type="dxa"/>
            <w:vAlign w:val="center"/>
          </w:tcPr>
          <w:p w14:paraId="199A0D82"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15</w:t>
            </w:r>
          </w:p>
        </w:tc>
      </w:tr>
      <w:tr w:rsidR="00871680" w:rsidRPr="00871680" w14:paraId="7C50CB93" w14:textId="77777777" w:rsidTr="00871680">
        <w:tc>
          <w:tcPr>
            <w:cnfStyle w:val="001000000000" w:firstRow="0" w:lastRow="0" w:firstColumn="1" w:lastColumn="0" w:oddVBand="0" w:evenVBand="0" w:oddHBand="0" w:evenHBand="0" w:firstRowFirstColumn="0" w:firstRowLastColumn="0" w:lastRowFirstColumn="0" w:lastRowLastColumn="0"/>
            <w:tcW w:w="1985" w:type="dxa"/>
          </w:tcPr>
          <w:p w14:paraId="47C078F7" w14:textId="77777777" w:rsidR="003B06BF" w:rsidRPr="00871680" w:rsidRDefault="003B06BF" w:rsidP="00770EA2">
            <w:pPr>
              <w:rPr>
                <w:rFonts w:ascii="Arial" w:hAnsi="Arial" w:cs="Arial"/>
                <w:b w:val="0"/>
                <w:bCs w:val="0"/>
                <w:sz w:val="20"/>
                <w:szCs w:val="20"/>
              </w:rPr>
            </w:pPr>
            <w:r w:rsidRPr="00871680">
              <w:rPr>
                <w:rFonts w:ascii="Arial" w:hAnsi="Arial" w:cs="Arial"/>
                <w:b w:val="0"/>
                <w:bCs w:val="0"/>
                <w:sz w:val="20"/>
                <w:szCs w:val="20"/>
              </w:rPr>
              <w:t>Liderazgo colaborativo</w:t>
            </w:r>
          </w:p>
        </w:tc>
        <w:tc>
          <w:tcPr>
            <w:tcW w:w="2126" w:type="dxa"/>
          </w:tcPr>
          <w:p w14:paraId="3DED6E9A" w14:textId="77777777" w:rsidR="003B06BF" w:rsidRPr="00871680" w:rsidRDefault="003B06BF" w:rsidP="00770EA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Liderazgo compartido</w:t>
            </w:r>
          </w:p>
        </w:tc>
        <w:tc>
          <w:tcPr>
            <w:tcW w:w="1412" w:type="dxa"/>
            <w:vAlign w:val="center"/>
          </w:tcPr>
          <w:p w14:paraId="58B8DFBD"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17</w:t>
            </w:r>
          </w:p>
        </w:tc>
        <w:tc>
          <w:tcPr>
            <w:tcW w:w="1262" w:type="dxa"/>
            <w:vAlign w:val="center"/>
          </w:tcPr>
          <w:p w14:paraId="476C2EAD"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2</w:t>
            </w:r>
          </w:p>
        </w:tc>
        <w:tc>
          <w:tcPr>
            <w:tcW w:w="1719" w:type="dxa"/>
            <w:vAlign w:val="center"/>
          </w:tcPr>
          <w:p w14:paraId="1C477499"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11</w:t>
            </w:r>
          </w:p>
        </w:tc>
      </w:tr>
      <w:tr w:rsidR="00871680" w:rsidRPr="00871680" w14:paraId="1F4B9B85" w14:textId="77777777" w:rsidTr="008716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429EB6DF" w14:textId="77777777" w:rsidR="003B06BF" w:rsidRPr="00871680" w:rsidRDefault="003B06BF" w:rsidP="00770EA2">
            <w:pPr>
              <w:rPr>
                <w:rFonts w:ascii="Arial" w:hAnsi="Arial" w:cs="Arial"/>
                <w:b w:val="0"/>
                <w:bCs w:val="0"/>
                <w:sz w:val="20"/>
                <w:szCs w:val="20"/>
              </w:rPr>
            </w:pPr>
            <w:r w:rsidRPr="00871680">
              <w:rPr>
                <w:rFonts w:ascii="Arial" w:hAnsi="Arial" w:cs="Arial"/>
                <w:b w:val="0"/>
                <w:bCs w:val="0"/>
                <w:sz w:val="20"/>
                <w:szCs w:val="20"/>
              </w:rPr>
              <w:t>Tutoría dialogada</w:t>
            </w:r>
          </w:p>
        </w:tc>
        <w:tc>
          <w:tcPr>
            <w:tcW w:w="2126" w:type="dxa"/>
          </w:tcPr>
          <w:p w14:paraId="5DDA5536" w14:textId="77777777" w:rsidR="003B06BF" w:rsidRPr="00871680" w:rsidRDefault="003B06BF" w:rsidP="00770EA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Preguntas de andamiaje</w:t>
            </w:r>
          </w:p>
        </w:tc>
        <w:tc>
          <w:tcPr>
            <w:tcW w:w="1412" w:type="dxa"/>
            <w:vAlign w:val="center"/>
          </w:tcPr>
          <w:p w14:paraId="1C03EE68"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5</w:t>
            </w:r>
          </w:p>
        </w:tc>
        <w:tc>
          <w:tcPr>
            <w:tcW w:w="1262" w:type="dxa"/>
            <w:vAlign w:val="center"/>
          </w:tcPr>
          <w:p w14:paraId="5DDDD3F0"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8</w:t>
            </w:r>
          </w:p>
        </w:tc>
        <w:tc>
          <w:tcPr>
            <w:tcW w:w="1719" w:type="dxa"/>
            <w:vAlign w:val="center"/>
          </w:tcPr>
          <w:p w14:paraId="221874F5" w14:textId="77777777" w:rsidR="003B06BF" w:rsidRPr="00871680" w:rsidRDefault="003B06BF" w:rsidP="0087168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71680">
              <w:rPr>
                <w:rFonts w:ascii="Arial" w:hAnsi="Arial" w:cs="Arial"/>
                <w:sz w:val="20"/>
                <w:szCs w:val="20"/>
              </w:rPr>
              <w:t>9</w:t>
            </w:r>
          </w:p>
        </w:tc>
      </w:tr>
      <w:tr w:rsidR="00871680" w:rsidRPr="00871680" w14:paraId="4FFC5D01" w14:textId="77777777" w:rsidTr="00871680">
        <w:tc>
          <w:tcPr>
            <w:cnfStyle w:val="001000000000" w:firstRow="0" w:lastRow="0" w:firstColumn="1" w:lastColumn="0" w:oddVBand="0" w:evenVBand="0" w:oddHBand="0" w:evenHBand="0" w:firstRowFirstColumn="0" w:firstRowLastColumn="0" w:lastRowFirstColumn="0" w:lastRowLastColumn="0"/>
            <w:tcW w:w="1985" w:type="dxa"/>
          </w:tcPr>
          <w:p w14:paraId="3299FFDB" w14:textId="77777777" w:rsidR="003B06BF" w:rsidRPr="00871680" w:rsidRDefault="003B06BF" w:rsidP="00770EA2">
            <w:pPr>
              <w:rPr>
                <w:rFonts w:ascii="Arial" w:hAnsi="Arial" w:cs="Arial"/>
                <w:b w:val="0"/>
                <w:bCs w:val="0"/>
                <w:sz w:val="20"/>
                <w:szCs w:val="20"/>
              </w:rPr>
            </w:pPr>
            <w:r w:rsidRPr="00871680">
              <w:rPr>
                <w:rFonts w:ascii="Arial" w:hAnsi="Arial" w:cs="Arial"/>
                <w:b w:val="0"/>
                <w:bCs w:val="0"/>
                <w:sz w:val="20"/>
                <w:szCs w:val="20"/>
              </w:rPr>
              <w:t>Responsabilidad ética</w:t>
            </w:r>
          </w:p>
        </w:tc>
        <w:tc>
          <w:tcPr>
            <w:tcW w:w="2126" w:type="dxa"/>
          </w:tcPr>
          <w:p w14:paraId="58F9336C" w14:textId="77777777" w:rsidR="003B06BF" w:rsidRPr="00871680" w:rsidRDefault="003B06BF" w:rsidP="00770EA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Conciencia social</w:t>
            </w:r>
          </w:p>
        </w:tc>
        <w:tc>
          <w:tcPr>
            <w:tcW w:w="1412" w:type="dxa"/>
            <w:vAlign w:val="center"/>
          </w:tcPr>
          <w:p w14:paraId="6B369F48"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12</w:t>
            </w:r>
          </w:p>
        </w:tc>
        <w:tc>
          <w:tcPr>
            <w:tcW w:w="1262" w:type="dxa"/>
            <w:vAlign w:val="center"/>
          </w:tcPr>
          <w:p w14:paraId="29898053"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6</w:t>
            </w:r>
          </w:p>
        </w:tc>
        <w:tc>
          <w:tcPr>
            <w:tcW w:w="1719" w:type="dxa"/>
            <w:vAlign w:val="center"/>
          </w:tcPr>
          <w:p w14:paraId="1B0CAAAD" w14:textId="77777777" w:rsidR="003B06BF" w:rsidRPr="00871680" w:rsidRDefault="003B06BF" w:rsidP="0087168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71680">
              <w:rPr>
                <w:rFonts w:ascii="Arial" w:hAnsi="Arial" w:cs="Arial"/>
                <w:sz w:val="20"/>
                <w:szCs w:val="20"/>
              </w:rPr>
              <w:t>10</w:t>
            </w:r>
          </w:p>
        </w:tc>
      </w:tr>
    </w:tbl>
    <w:p w14:paraId="25E90177" w14:textId="77777777" w:rsidR="00F439C4" w:rsidRDefault="00F439C4" w:rsidP="00F439C4">
      <w:pPr>
        <w:rPr>
          <w:lang w:val="es-ES"/>
        </w:rPr>
      </w:pPr>
    </w:p>
    <w:p w14:paraId="3D2EC5A0" w14:textId="77777777" w:rsidR="00DE39DA" w:rsidRDefault="00DE39DA" w:rsidP="00F439C4">
      <w:pPr>
        <w:rPr>
          <w:lang w:val="es-ES"/>
        </w:rPr>
      </w:pPr>
    </w:p>
    <w:p w14:paraId="79E336D9" w14:textId="77777777" w:rsidR="00DE39DA" w:rsidRDefault="00DE39DA" w:rsidP="00F439C4">
      <w:pPr>
        <w:rPr>
          <w:lang w:val="es-ES"/>
        </w:rPr>
      </w:pPr>
    </w:p>
    <w:p w14:paraId="79849769" w14:textId="77777777" w:rsidR="00DE39DA" w:rsidRDefault="00DE39DA" w:rsidP="00F439C4">
      <w:pPr>
        <w:rPr>
          <w:lang w:val="es-ES"/>
        </w:rPr>
      </w:pPr>
    </w:p>
    <w:p w14:paraId="2A5C0D4C" w14:textId="77777777" w:rsidR="00DE39DA" w:rsidRDefault="00DE39DA" w:rsidP="00F439C4">
      <w:pPr>
        <w:rPr>
          <w:lang w:val="es-ES"/>
        </w:rPr>
      </w:pPr>
    </w:p>
    <w:p w14:paraId="71C625E7" w14:textId="77777777" w:rsidR="00DE39DA" w:rsidRDefault="00DE39DA" w:rsidP="00F439C4">
      <w:pPr>
        <w:rPr>
          <w:lang w:val="es-ES"/>
        </w:rPr>
      </w:pPr>
    </w:p>
    <w:p w14:paraId="43154845" w14:textId="77777777" w:rsidR="00DE39DA" w:rsidRDefault="00DE39DA" w:rsidP="00F439C4">
      <w:pPr>
        <w:rPr>
          <w:lang w:val="es-ES"/>
        </w:rPr>
      </w:pPr>
    </w:p>
    <w:p w14:paraId="7F5CD9A5" w14:textId="77777777" w:rsidR="00DE39DA" w:rsidRDefault="00DE39DA" w:rsidP="00F439C4">
      <w:pPr>
        <w:rPr>
          <w:lang w:val="es-ES"/>
        </w:rPr>
      </w:pPr>
    </w:p>
    <w:p w14:paraId="0533681F" w14:textId="77777777" w:rsidR="00DE39DA" w:rsidRDefault="00DE39DA" w:rsidP="00F439C4">
      <w:pPr>
        <w:rPr>
          <w:lang w:val="es-ES"/>
        </w:rPr>
      </w:pPr>
    </w:p>
    <w:p w14:paraId="22467FE1" w14:textId="77777777" w:rsidR="00DE39DA" w:rsidRDefault="00DE39DA" w:rsidP="00F439C4">
      <w:pPr>
        <w:rPr>
          <w:lang w:val="es-ES"/>
        </w:rPr>
      </w:pPr>
    </w:p>
    <w:p w14:paraId="19EFCC1B" w14:textId="77777777" w:rsidR="00DE39DA" w:rsidRDefault="00DE39DA" w:rsidP="00F439C4">
      <w:pPr>
        <w:rPr>
          <w:lang w:val="es-ES"/>
        </w:rPr>
      </w:pPr>
    </w:p>
    <w:p w14:paraId="087B64E9" w14:textId="77777777" w:rsidR="00DE39DA" w:rsidRDefault="00DE39DA" w:rsidP="00F439C4">
      <w:pPr>
        <w:rPr>
          <w:lang w:val="es-ES"/>
        </w:rPr>
      </w:pPr>
    </w:p>
    <w:p w14:paraId="69484F49" w14:textId="77777777" w:rsidR="00DE39DA" w:rsidRDefault="00DE39DA" w:rsidP="00F439C4">
      <w:pPr>
        <w:rPr>
          <w:lang w:val="es-ES"/>
        </w:rPr>
      </w:pPr>
    </w:p>
    <w:p w14:paraId="7D127329" w14:textId="77777777" w:rsidR="00DE39DA" w:rsidRDefault="00DE39DA" w:rsidP="00F439C4">
      <w:pPr>
        <w:rPr>
          <w:lang w:val="es-ES"/>
        </w:rPr>
      </w:pPr>
    </w:p>
    <w:p w14:paraId="65AD266F" w14:textId="5F2E7922" w:rsidR="00DE39DA" w:rsidRDefault="00660E56" w:rsidP="001B67CD">
      <w:pPr>
        <w:pStyle w:val="Descripcin"/>
      </w:pPr>
      <w:r>
        <w:t xml:space="preserve">Anexo.  </w:t>
      </w:r>
      <w:r>
        <w:fldChar w:fldCharType="begin"/>
      </w:r>
      <w:r>
        <w:instrText xml:space="preserve"> SEQ Anexo._ \* ALPHABETIC </w:instrText>
      </w:r>
      <w:r>
        <w:fldChar w:fldCharType="separate"/>
      </w:r>
      <w:r>
        <w:rPr>
          <w:noProof/>
        </w:rPr>
        <w:t>G</w:t>
      </w:r>
      <w:r>
        <w:rPr>
          <w:noProof/>
        </w:rPr>
        <w:fldChar w:fldCharType="end"/>
      </w:r>
      <w:r>
        <w:t xml:space="preserve">. </w:t>
      </w:r>
      <w:r w:rsidRPr="003D46DB">
        <w:t>Muestra de codificaciones cualitativas</w:t>
      </w:r>
    </w:p>
    <w:p w14:paraId="483ECBF7" w14:textId="77777777" w:rsidR="00867DFF" w:rsidRDefault="00867DFF" w:rsidP="00867DFF">
      <w:pPr>
        <w:spacing w:line="360" w:lineRule="auto"/>
        <w:ind w:firstLine="708"/>
        <w:jc w:val="both"/>
        <w:rPr>
          <w:rFonts w:ascii="Arial" w:hAnsi="Arial" w:cs="Arial"/>
          <w:sz w:val="22"/>
          <w:szCs w:val="22"/>
        </w:rPr>
      </w:pPr>
      <w:r w:rsidRPr="00867DFF">
        <w:rPr>
          <w:rFonts w:ascii="Arial" w:hAnsi="Arial" w:cs="Arial"/>
          <w:sz w:val="22"/>
          <w:szCs w:val="22"/>
        </w:rPr>
        <w:t>Este anexo presenta una muestra representativa de fragmentos extraídos de entrevistas, fichas de observación y portafolios de trabajo, junto con el código temático asignado y su categoría axial correspondiente. Esta evidencia permite visualizar de forma concreta el procedimiento de análisis temático realizado según Braun y Clarke (2006), así como la construcción inductiva del sistema de codificación cualitativa aplicado en el estudio.</w:t>
      </w:r>
    </w:p>
    <w:p w14:paraId="72BD29B0" w14:textId="77777777" w:rsidR="00867DFF" w:rsidRPr="00867DFF" w:rsidRDefault="00867DFF" w:rsidP="00867DFF">
      <w:pPr>
        <w:spacing w:line="360" w:lineRule="auto"/>
        <w:ind w:firstLine="708"/>
        <w:jc w:val="both"/>
        <w:rPr>
          <w:rFonts w:ascii="Arial" w:hAnsi="Arial" w:cs="Arial"/>
          <w:sz w:val="22"/>
          <w:szCs w:val="22"/>
        </w:rPr>
      </w:pPr>
    </w:p>
    <w:tbl>
      <w:tblPr>
        <w:tblStyle w:val="Tablanormal2"/>
        <w:tblW w:w="0" w:type="auto"/>
        <w:tblLook w:val="04A0" w:firstRow="1" w:lastRow="0" w:firstColumn="1" w:lastColumn="0" w:noHBand="0" w:noVBand="1"/>
      </w:tblPr>
      <w:tblGrid>
        <w:gridCol w:w="1560"/>
        <w:gridCol w:w="2636"/>
        <w:gridCol w:w="2152"/>
        <w:gridCol w:w="2156"/>
      </w:tblGrid>
      <w:tr w:rsidR="00867DFF" w:rsidRPr="00867DFF" w14:paraId="4741ECE1" w14:textId="77777777" w:rsidTr="00867D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2C23A483" w14:textId="77777777" w:rsidR="00867DFF" w:rsidRPr="00867DFF" w:rsidRDefault="00867DFF" w:rsidP="00867DFF">
            <w:pPr>
              <w:jc w:val="center"/>
              <w:rPr>
                <w:rFonts w:ascii="Arial" w:hAnsi="Arial" w:cs="Arial"/>
                <w:sz w:val="22"/>
                <w:szCs w:val="22"/>
              </w:rPr>
            </w:pPr>
            <w:r w:rsidRPr="00867DFF">
              <w:rPr>
                <w:rFonts w:ascii="Arial" w:hAnsi="Arial" w:cs="Arial"/>
                <w:sz w:val="22"/>
                <w:szCs w:val="22"/>
              </w:rPr>
              <w:t>Fuente</w:t>
            </w:r>
          </w:p>
        </w:tc>
        <w:tc>
          <w:tcPr>
            <w:tcW w:w="2636" w:type="dxa"/>
            <w:vAlign w:val="center"/>
          </w:tcPr>
          <w:p w14:paraId="6E6B1100" w14:textId="77777777" w:rsidR="00867DFF" w:rsidRPr="00867DFF" w:rsidRDefault="00867DFF" w:rsidP="00867DF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Fragmento textual</w:t>
            </w:r>
          </w:p>
        </w:tc>
        <w:tc>
          <w:tcPr>
            <w:tcW w:w="2152" w:type="dxa"/>
            <w:vAlign w:val="center"/>
          </w:tcPr>
          <w:p w14:paraId="1C781DEB" w14:textId="77777777" w:rsidR="00867DFF" w:rsidRPr="00867DFF" w:rsidRDefault="00867DFF" w:rsidP="00867DF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Código asignado</w:t>
            </w:r>
          </w:p>
        </w:tc>
        <w:tc>
          <w:tcPr>
            <w:tcW w:w="2156" w:type="dxa"/>
            <w:vAlign w:val="center"/>
          </w:tcPr>
          <w:p w14:paraId="47209005" w14:textId="77777777" w:rsidR="00867DFF" w:rsidRPr="00867DFF" w:rsidRDefault="00867DFF" w:rsidP="00867DF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Categoría axial</w:t>
            </w:r>
          </w:p>
        </w:tc>
      </w:tr>
      <w:tr w:rsidR="00867DFF" w:rsidRPr="00867DFF" w14:paraId="5E55E283" w14:textId="77777777" w:rsidTr="00867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47293E24"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Entrevista E-04</w:t>
            </w:r>
          </w:p>
        </w:tc>
        <w:tc>
          <w:tcPr>
            <w:tcW w:w="2636" w:type="dxa"/>
            <w:vAlign w:val="center"/>
          </w:tcPr>
          <w:p w14:paraId="1441D315"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“Yo antes copiaba conceptos de memoria. Ahora entiendo para qué sirve cada parte del escrito.”</w:t>
            </w:r>
          </w:p>
        </w:tc>
        <w:tc>
          <w:tcPr>
            <w:tcW w:w="2152" w:type="dxa"/>
            <w:vAlign w:val="center"/>
          </w:tcPr>
          <w:p w14:paraId="3C4B849A"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Razonamiento jurídico</w:t>
            </w:r>
          </w:p>
        </w:tc>
        <w:tc>
          <w:tcPr>
            <w:tcW w:w="2156" w:type="dxa"/>
            <w:vAlign w:val="center"/>
          </w:tcPr>
          <w:p w14:paraId="382AD5B9"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Apropiación técnica del conocimiento jurídico</w:t>
            </w:r>
          </w:p>
        </w:tc>
      </w:tr>
      <w:tr w:rsidR="00867DFF" w:rsidRPr="00867DFF" w14:paraId="10D68C03" w14:textId="77777777" w:rsidTr="00867DFF">
        <w:tc>
          <w:tcPr>
            <w:cnfStyle w:val="001000000000" w:firstRow="0" w:lastRow="0" w:firstColumn="1" w:lastColumn="0" w:oddVBand="0" w:evenVBand="0" w:oddHBand="0" w:evenHBand="0" w:firstRowFirstColumn="0" w:firstRowLastColumn="0" w:lastRowFirstColumn="0" w:lastRowLastColumn="0"/>
            <w:tcW w:w="1560" w:type="dxa"/>
            <w:vAlign w:val="center"/>
          </w:tcPr>
          <w:p w14:paraId="1FDFA04C"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Entrevista E-11</w:t>
            </w:r>
          </w:p>
        </w:tc>
        <w:tc>
          <w:tcPr>
            <w:tcW w:w="2636" w:type="dxa"/>
            <w:vAlign w:val="center"/>
          </w:tcPr>
          <w:p w14:paraId="61153BE1"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“Discutimos fuerte, pero aprendimos a escucharnos sin atacar.”</w:t>
            </w:r>
          </w:p>
        </w:tc>
        <w:tc>
          <w:tcPr>
            <w:tcW w:w="2152" w:type="dxa"/>
            <w:vAlign w:val="center"/>
          </w:tcPr>
          <w:p w14:paraId="06A71064"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Escucha activa</w:t>
            </w:r>
          </w:p>
        </w:tc>
        <w:tc>
          <w:tcPr>
            <w:tcW w:w="2156" w:type="dxa"/>
            <w:vAlign w:val="center"/>
          </w:tcPr>
          <w:p w14:paraId="522C8426"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Desarrollo de habilidades socioemocionales</w:t>
            </w:r>
          </w:p>
        </w:tc>
      </w:tr>
      <w:tr w:rsidR="00867DFF" w:rsidRPr="00867DFF" w14:paraId="4ABF4C31" w14:textId="77777777" w:rsidTr="00867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11C5F947"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Observación O-06</w:t>
            </w:r>
          </w:p>
        </w:tc>
        <w:tc>
          <w:tcPr>
            <w:tcW w:w="2636" w:type="dxa"/>
            <w:vAlign w:val="center"/>
          </w:tcPr>
          <w:p w14:paraId="72F8D662"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Estudiante pregunta a otro: “¿qué norma usarías para justificar eso?”</w:t>
            </w:r>
          </w:p>
        </w:tc>
        <w:tc>
          <w:tcPr>
            <w:tcW w:w="2152" w:type="dxa"/>
            <w:vAlign w:val="center"/>
          </w:tcPr>
          <w:p w14:paraId="4F455347"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Preguntas de andamiaje</w:t>
            </w:r>
          </w:p>
        </w:tc>
        <w:tc>
          <w:tcPr>
            <w:tcW w:w="2156" w:type="dxa"/>
            <w:vAlign w:val="center"/>
          </w:tcPr>
          <w:p w14:paraId="3198B75E"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Transformación del rol docente</w:t>
            </w:r>
          </w:p>
        </w:tc>
      </w:tr>
      <w:tr w:rsidR="00867DFF" w:rsidRPr="00867DFF" w14:paraId="5BEC62AE" w14:textId="77777777" w:rsidTr="00867DFF">
        <w:tc>
          <w:tcPr>
            <w:cnfStyle w:val="001000000000" w:firstRow="0" w:lastRow="0" w:firstColumn="1" w:lastColumn="0" w:oddVBand="0" w:evenVBand="0" w:oddHBand="0" w:evenHBand="0" w:firstRowFirstColumn="0" w:firstRowLastColumn="0" w:lastRowFirstColumn="0" w:lastRowLastColumn="0"/>
            <w:tcW w:w="1560" w:type="dxa"/>
            <w:vAlign w:val="center"/>
          </w:tcPr>
          <w:p w14:paraId="27DAD2BD"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Portafolio P-02</w:t>
            </w:r>
          </w:p>
        </w:tc>
        <w:tc>
          <w:tcPr>
            <w:tcW w:w="2636" w:type="dxa"/>
            <w:vAlign w:val="center"/>
          </w:tcPr>
          <w:p w14:paraId="10D35576"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Caso sobre derechos de comunidades indígenas vinculado a jurisprudencia reciente.</w:t>
            </w:r>
          </w:p>
        </w:tc>
        <w:tc>
          <w:tcPr>
            <w:tcW w:w="2152" w:type="dxa"/>
            <w:vAlign w:val="center"/>
          </w:tcPr>
          <w:p w14:paraId="16823735"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Contextualización normativa</w:t>
            </w:r>
          </w:p>
        </w:tc>
        <w:tc>
          <w:tcPr>
            <w:tcW w:w="2156" w:type="dxa"/>
            <w:vAlign w:val="center"/>
          </w:tcPr>
          <w:p w14:paraId="1C8CAD98"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Sentido ético y social del derecho</w:t>
            </w:r>
          </w:p>
        </w:tc>
      </w:tr>
      <w:tr w:rsidR="00867DFF" w:rsidRPr="00867DFF" w14:paraId="297C6E15" w14:textId="77777777" w:rsidTr="00867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16928B79"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Entrevista E-08</w:t>
            </w:r>
          </w:p>
        </w:tc>
        <w:tc>
          <w:tcPr>
            <w:tcW w:w="2636" w:type="dxa"/>
            <w:vAlign w:val="center"/>
          </w:tcPr>
          <w:p w14:paraId="0EFD67C5"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“Nunca habíamos hecho demandas desde cero. Ahora sé cuál es la lógica detrás del formato.”</w:t>
            </w:r>
          </w:p>
        </w:tc>
        <w:tc>
          <w:tcPr>
            <w:tcW w:w="2152" w:type="dxa"/>
            <w:vAlign w:val="center"/>
          </w:tcPr>
          <w:p w14:paraId="2A8296A2"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Redacción argumentativa</w:t>
            </w:r>
          </w:p>
        </w:tc>
        <w:tc>
          <w:tcPr>
            <w:tcW w:w="2156" w:type="dxa"/>
            <w:vAlign w:val="center"/>
          </w:tcPr>
          <w:p w14:paraId="6ED982D1"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Apropiación técnica del conocimiento jurídico</w:t>
            </w:r>
          </w:p>
        </w:tc>
      </w:tr>
      <w:tr w:rsidR="00867DFF" w:rsidRPr="00867DFF" w14:paraId="0112CCD1" w14:textId="77777777" w:rsidTr="00867DFF">
        <w:tc>
          <w:tcPr>
            <w:cnfStyle w:val="001000000000" w:firstRow="0" w:lastRow="0" w:firstColumn="1" w:lastColumn="0" w:oddVBand="0" w:evenVBand="0" w:oddHBand="0" w:evenHBand="0" w:firstRowFirstColumn="0" w:firstRowLastColumn="0" w:lastRowFirstColumn="0" w:lastRowLastColumn="0"/>
            <w:tcW w:w="1560" w:type="dxa"/>
            <w:vAlign w:val="center"/>
          </w:tcPr>
          <w:p w14:paraId="2597F3AC"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Observación O-10</w:t>
            </w:r>
          </w:p>
        </w:tc>
        <w:tc>
          <w:tcPr>
            <w:tcW w:w="2636" w:type="dxa"/>
            <w:vAlign w:val="center"/>
          </w:tcPr>
          <w:p w14:paraId="516BD15E"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Se observa que un grupo debate qué jurisprudencia aplicar y documenta su decisión en el tablero.</w:t>
            </w:r>
          </w:p>
        </w:tc>
        <w:tc>
          <w:tcPr>
            <w:tcW w:w="2152" w:type="dxa"/>
            <w:vAlign w:val="center"/>
          </w:tcPr>
          <w:p w14:paraId="304BF2B8"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Sustentación normativa</w:t>
            </w:r>
          </w:p>
        </w:tc>
        <w:tc>
          <w:tcPr>
            <w:tcW w:w="2156" w:type="dxa"/>
            <w:vAlign w:val="center"/>
          </w:tcPr>
          <w:p w14:paraId="6CAB4213"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Apropiación técnica del conocimiento jurídico</w:t>
            </w:r>
          </w:p>
        </w:tc>
      </w:tr>
      <w:tr w:rsidR="00867DFF" w:rsidRPr="00867DFF" w14:paraId="3359253E" w14:textId="77777777" w:rsidTr="00867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49480F6B"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Entrevista E-01</w:t>
            </w:r>
          </w:p>
        </w:tc>
        <w:tc>
          <w:tcPr>
            <w:tcW w:w="2636" w:type="dxa"/>
            <w:vAlign w:val="center"/>
          </w:tcPr>
          <w:p w14:paraId="6C845D20"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“Al representar a la víctima sentí que debía cuidar su voz. Ya no es solo ‘ganar el caso’.”</w:t>
            </w:r>
          </w:p>
        </w:tc>
        <w:tc>
          <w:tcPr>
            <w:tcW w:w="2152" w:type="dxa"/>
            <w:vAlign w:val="center"/>
          </w:tcPr>
          <w:p w14:paraId="2CF59774"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Empatía profesional</w:t>
            </w:r>
          </w:p>
        </w:tc>
        <w:tc>
          <w:tcPr>
            <w:tcW w:w="2156" w:type="dxa"/>
            <w:vAlign w:val="center"/>
          </w:tcPr>
          <w:p w14:paraId="64BFF64F" w14:textId="77777777" w:rsidR="00867DFF" w:rsidRPr="00867DFF" w:rsidRDefault="00867DFF" w:rsidP="00867DF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867DFF">
              <w:rPr>
                <w:rFonts w:ascii="Arial" w:hAnsi="Arial" w:cs="Arial"/>
                <w:sz w:val="22"/>
                <w:szCs w:val="22"/>
              </w:rPr>
              <w:t>Desarrollo de habilidades socioemocionales</w:t>
            </w:r>
          </w:p>
        </w:tc>
      </w:tr>
      <w:tr w:rsidR="00867DFF" w:rsidRPr="00867DFF" w14:paraId="6A53D348" w14:textId="77777777" w:rsidTr="00867DFF">
        <w:tc>
          <w:tcPr>
            <w:cnfStyle w:val="001000000000" w:firstRow="0" w:lastRow="0" w:firstColumn="1" w:lastColumn="0" w:oddVBand="0" w:evenVBand="0" w:oddHBand="0" w:evenHBand="0" w:firstRowFirstColumn="0" w:firstRowLastColumn="0" w:lastRowFirstColumn="0" w:lastRowLastColumn="0"/>
            <w:tcW w:w="1560" w:type="dxa"/>
            <w:vAlign w:val="center"/>
          </w:tcPr>
          <w:p w14:paraId="7DF68E9E" w14:textId="77777777" w:rsidR="00867DFF" w:rsidRPr="00867DFF" w:rsidRDefault="00867DFF" w:rsidP="00867DFF">
            <w:pPr>
              <w:jc w:val="center"/>
              <w:rPr>
                <w:rFonts w:ascii="Arial" w:hAnsi="Arial" w:cs="Arial"/>
                <w:b w:val="0"/>
                <w:bCs w:val="0"/>
                <w:sz w:val="22"/>
                <w:szCs w:val="22"/>
              </w:rPr>
            </w:pPr>
            <w:r w:rsidRPr="00867DFF">
              <w:rPr>
                <w:rFonts w:ascii="Arial" w:hAnsi="Arial" w:cs="Arial"/>
                <w:b w:val="0"/>
                <w:bCs w:val="0"/>
                <w:sz w:val="22"/>
                <w:szCs w:val="22"/>
              </w:rPr>
              <w:t>Portafolio P-05</w:t>
            </w:r>
          </w:p>
        </w:tc>
        <w:tc>
          <w:tcPr>
            <w:tcW w:w="2636" w:type="dxa"/>
            <w:vAlign w:val="center"/>
          </w:tcPr>
          <w:p w14:paraId="76CA2E18"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Reflexión final: “aprender derecho resolviendo problemas reales me ayudó a tomarlo en serio”.</w:t>
            </w:r>
          </w:p>
        </w:tc>
        <w:tc>
          <w:tcPr>
            <w:tcW w:w="2152" w:type="dxa"/>
            <w:vAlign w:val="center"/>
          </w:tcPr>
          <w:p w14:paraId="455741BC"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Aprendizaje significativo</w:t>
            </w:r>
          </w:p>
        </w:tc>
        <w:tc>
          <w:tcPr>
            <w:tcW w:w="2156" w:type="dxa"/>
            <w:vAlign w:val="center"/>
          </w:tcPr>
          <w:p w14:paraId="3F819C3E" w14:textId="77777777" w:rsidR="00867DFF" w:rsidRPr="00867DFF" w:rsidRDefault="00867DFF" w:rsidP="00867DF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867DFF">
              <w:rPr>
                <w:rFonts w:ascii="Arial" w:hAnsi="Arial" w:cs="Arial"/>
                <w:sz w:val="22"/>
                <w:szCs w:val="22"/>
              </w:rPr>
              <w:t>Sentido ético y social del derecho</w:t>
            </w:r>
          </w:p>
        </w:tc>
      </w:tr>
    </w:tbl>
    <w:p w14:paraId="6E6DBC6A" w14:textId="77777777" w:rsidR="00660E56" w:rsidRPr="00867DFF" w:rsidRDefault="00660E56" w:rsidP="00867DFF"/>
    <w:sectPr w:rsidR="00660E56" w:rsidRPr="00867DFF" w:rsidSect="00521F36">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34D34C" w14:textId="77777777" w:rsidR="00A90897" w:rsidRPr="00EC58E8" w:rsidRDefault="00A90897" w:rsidP="00F50FEB">
      <w:r w:rsidRPr="00EC58E8">
        <w:separator/>
      </w:r>
    </w:p>
  </w:endnote>
  <w:endnote w:type="continuationSeparator" w:id="0">
    <w:p w14:paraId="623E9ADE" w14:textId="77777777" w:rsidR="00A90897" w:rsidRPr="00EC58E8" w:rsidRDefault="00A90897" w:rsidP="00F50FEB">
      <w:r w:rsidRPr="00EC58E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ED7E79" w14:textId="77777777" w:rsidR="00A90897" w:rsidRPr="00EC58E8" w:rsidRDefault="00A90897" w:rsidP="00F50FEB">
      <w:r w:rsidRPr="00EC58E8">
        <w:separator/>
      </w:r>
    </w:p>
  </w:footnote>
  <w:footnote w:type="continuationSeparator" w:id="0">
    <w:p w14:paraId="5F3B0BA5" w14:textId="77777777" w:rsidR="00A90897" w:rsidRPr="00EC58E8" w:rsidRDefault="00A90897" w:rsidP="00F50FEB">
      <w:r w:rsidRPr="00EC58E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32473903"/>
      <w:docPartObj>
        <w:docPartGallery w:val="Page Numbers (Top of Page)"/>
        <w:docPartUnique/>
      </w:docPartObj>
    </w:sdtPr>
    <w:sdtEndPr>
      <w:rPr>
        <w:rStyle w:val="Nmerodepgina"/>
      </w:rPr>
    </w:sdtEndPr>
    <w:sdtContent>
      <w:p w14:paraId="1DA40ED7" w14:textId="5E8D6F4B" w:rsidR="003A765D" w:rsidRPr="00EC58E8" w:rsidRDefault="003A765D" w:rsidP="004C2704">
        <w:pPr>
          <w:pStyle w:val="Encabezado"/>
          <w:framePr w:wrap="none" w:vAnchor="text" w:hAnchor="margin" w:xAlign="right" w:y="1"/>
          <w:rPr>
            <w:rStyle w:val="Nmerodepgina"/>
          </w:rPr>
        </w:pPr>
        <w:r w:rsidRPr="00EC58E8">
          <w:rPr>
            <w:rStyle w:val="Nmerodepgina"/>
          </w:rPr>
          <w:fldChar w:fldCharType="begin"/>
        </w:r>
        <w:r w:rsidRPr="00EC58E8">
          <w:rPr>
            <w:rStyle w:val="Nmerodepgina"/>
          </w:rPr>
          <w:instrText xml:space="preserve"> PAGE </w:instrText>
        </w:r>
        <w:r w:rsidRPr="00EC58E8">
          <w:rPr>
            <w:rStyle w:val="Nmerodepgina"/>
          </w:rPr>
          <w:fldChar w:fldCharType="separate"/>
        </w:r>
        <w:r w:rsidR="00F1050D" w:rsidRPr="00EC58E8">
          <w:rPr>
            <w:rStyle w:val="Nmerodepgina"/>
          </w:rPr>
          <w:t>1</w:t>
        </w:r>
        <w:r w:rsidRPr="00EC58E8">
          <w:rPr>
            <w:rStyle w:val="Nmerodepgina"/>
          </w:rPr>
          <w:fldChar w:fldCharType="end"/>
        </w:r>
      </w:p>
    </w:sdtContent>
  </w:sdt>
  <w:sdt>
    <w:sdtPr>
      <w:rPr>
        <w:rStyle w:val="Nmerodepgina"/>
      </w:rPr>
      <w:id w:val="1948733536"/>
      <w:docPartObj>
        <w:docPartGallery w:val="Page Numbers (Top of Page)"/>
        <w:docPartUnique/>
      </w:docPartObj>
    </w:sdtPr>
    <w:sdtEndPr>
      <w:rPr>
        <w:rStyle w:val="Nmerodepgina"/>
      </w:rPr>
    </w:sdtEndPr>
    <w:sdtContent>
      <w:p w14:paraId="23707C21" w14:textId="7F08C1DC" w:rsidR="00F50FEB" w:rsidRPr="00EC58E8" w:rsidRDefault="00F50FEB" w:rsidP="004C2704">
        <w:pPr>
          <w:pStyle w:val="Encabezado"/>
          <w:framePr w:wrap="none" w:vAnchor="text" w:hAnchor="margin" w:xAlign="right" w:y="1"/>
          <w:ind w:right="360"/>
          <w:rPr>
            <w:rStyle w:val="Nmerodepgina"/>
          </w:rPr>
        </w:pPr>
        <w:r w:rsidRPr="00EC58E8">
          <w:rPr>
            <w:rStyle w:val="Nmerodepgina"/>
          </w:rPr>
          <w:fldChar w:fldCharType="begin"/>
        </w:r>
        <w:r w:rsidRPr="00EC58E8">
          <w:rPr>
            <w:rStyle w:val="Nmerodepgina"/>
          </w:rPr>
          <w:instrText xml:space="preserve"> PAGE </w:instrText>
        </w:r>
        <w:r w:rsidRPr="00EC58E8">
          <w:rPr>
            <w:rStyle w:val="Nmerodepgina"/>
          </w:rPr>
          <w:fldChar w:fldCharType="separate"/>
        </w:r>
        <w:r w:rsidR="00F1050D" w:rsidRPr="00EC58E8">
          <w:rPr>
            <w:rStyle w:val="Nmerodepgina"/>
          </w:rPr>
          <w:t>1</w:t>
        </w:r>
        <w:r w:rsidRPr="00EC58E8">
          <w:rPr>
            <w:rStyle w:val="Nmerodepgina"/>
          </w:rPr>
          <w:fldChar w:fldCharType="end"/>
        </w:r>
      </w:p>
    </w:sdtContent>
  </w:sdt>
  <w:p w14:paraId="4A7EC5D6" w14:textId="77777777" w:rsidR="00F50FEB" w:rsidRPr="00EC58E8" w:rsidRDefault="00F50FEB" w:rsidP="00F50FE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9DA2CD" w14:textId="77777777" w:rsidR="00F50FEB" w:rsidRPr="00EC58E8" w:rsidRDefault="00F50FEB" w:rsidP="00F50FEB">
    <w:pPr>
      <w:pStyle w:val="Encabezado"/>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715426599"/>
      <w:docPartObj>
        <w:docPartGallery w:val="Page Numbers (Top of Page)"/>
        <w:docPartUnique/>
      </w:docPartObj>
    </w:sdtPr>
    <w:sdtEndPr>
      <w:rPr>
        <w:rStyle w:val="Nmerodepgina"/>
        <w:rFonts w:ascii="Arial" w:hAnsi="Arial" w:cs="Arial"/>
        <w:sz w:val="20"/>
        <w:szCs w:val="20"/>
      </w:rPr>
    </w:sdtEndPr>
    <w:sdtContent>
      <w:p w14:paraId="42C837DE" w14:textId="77777777" w:rsidR="00521F36" w:rsidRPr="00EC58E8" w:rsidRDefault="00521F36" w:rsidP="00245720">
        <w:pPr>
          <w:pStyle w:val="Encabezado"/>
          <w:framePr w:wrap="none" w:vAnchor="text" w:hAnchor="margin" w:xAlign="right" w:y="1"/>
          <w:rPr>
            <w:rStyle w:val="Nmerodepgina"/>
            <w:rFonts w:ascii="Arial" w:hAnsi="Arial" w:cs="Arial"/>
            <w:sz w:val="20"/>
            <w:szCs w:val="20"/>
          </w:rPr>
        </w:pPr>
        <w:r w:rsidRPr="00EC58E8">
          <w:rPr>
            <w:rStyle w:val="Nmerodepgina"/>
            <w:rFonts w:ascii="Arial" w:hAnsi="Arial" w:cs="Arial"/>
            <w:sz w:val="20"/>
            <w:szCs w:val="20"/>
          </w:rPr>
          <w:fldChar w:fldCharType="begin"/>
        </w:r>
        <w:r w:rsidRPr="00EC58E8">
          <w:rPr>
            <w:rStyle w:val="Nmerodepgina"/>
            <w:rFonts w:ascii="Arial" w:hAnsi="Arial" w:cs="Arial"/>
            <w:sz w:val="20"/>
            <w:szCs w:val="20"/>
          </w:rPr>
          <w:instrText xml:space="preserve"> PAGE </w:instrText>
        </w:r>
        <w:r w:rsidRPr="00EC58E8">
          <w:rPr>
            <w:rStyle w:val="Nmerodepgina"/>
            <w:rFonts w:ascii="Arial" w:hAnsi="Arial" w:cs="Arial"/>
            <w:sz w:val="20"/>
            <w:szCs w:val="20"/>
          </w:rPr>
          <w:fldChar w:fldCharType="separate"/>
        </w:r>
        <w:r w:rsidRPr="00EC58E8">
          <w:rPr>
            <w:rStyle w:val="Nmerodepgina"/>
            <w:rFonts w:ascii="Arial" w:hAnsi="Arial" w:cs="Arial"/>
            <w:sz w:val="20"/>
            <w:szCs w:val="20"/>
          </w:rPr>
          <w:t>1</w:t>
        </w:r>
        <w:r w:rsidRPr="00EC58E8">
          <w:rPr>
            <w:rStyle w:val="Nmerodepgina"/>
            <w:rFonts w:ascii="Arial" w:hAnsi="Arial" w:cs="Arial"/>
            <w:sz w:val="20"/>
            <w:szCs w:val="20"/>
          </w:rPr>
          <w:fldChar w:fldCharType="end"/>
        </w:r>
      </w:p>
    </w:sdtContent>
  </w:sdt>
  <w:p w14:paraId="621EC88C" w14:textId="77777777" w:rsidR="003A765D" w:rsidRPr="00EC58E8" w:rsidRDefault="003A765D" w:rsidP="003A765D">
    <w:pPr>
      <w:pStyle w:val="Encabezado"/>
      <w:ind w:right="360"/>
    </w:pPr>
  </w:p>
</w:hdr>
</file>

<file path=word/intelligence2.xml><?xml version="1.0" encoding="utf-8"?>
<int2:intelligence xmlns:int2="http://schemas.microsoft.com/office/intelligence/2020/intelligence" xmlns:oel="http://schemas.microsoft.com/office/2019/extlst">
  <int2:observations>
    <int2:bookmark int2:bookmarkName="_Int_H8MwNjAt" int2:invalidationBookmarkName="" int2:hashCode="tPBFE9xlWcE87A" int2:id="3IJuHyFu">
      <int2:state int2:value="Rejected" int2:type="similarity"/>
    </int2:bookmark>
    <int2:bookmark int2:bookmarkName="_Int_sxGPDMzE" int2:invalidationBookmarkName="" int2:hashCode="LNRUznW1tboWUA" int2:id="EvddFe1d">
      <int2:state int2:value="Rejected" int2:type="similarity"/>
    </int2:bookmark>
    <int2:bookmark int2:bookmarkName="_Int_2GWkqSUX" int2:invalidationBookmarkName="" int2:hashCode="9OKeYkWwDLo+UC" int2:id="To0XMtK2">
      <int2:state int2:value="Rejected" int2:type="similarity"/>
    </int2:bookmark>
    <int2:bookmark int2:bookmarkName="_Int_9ZK4tJMu" int2:invalidationBookmarkName="" int2:hashCode="Z5gokrsaxO4UJ1" int2:id="3EEfupFI">
      <int2:state int2:value="Rejected" int2:type="similarity"/>
    </int2:bookmark>
    <int2:bookmark int2:bookmarkName="_Int_7GRkwLDr" int2:invalidationBookmarkName="" int2:hashCode="MCkCOaC7e7IpZq" int2:id="LfF3Z0he">
      <int2:state int2:value="Rejected" int2:type="similarity"/>
    </int2:bookmark>
    <int2:bookmark int2:bookmarkName="_Int_nfbxqnyu" int2:invalidationBookmarkName="" int2:hashCode="NwD0AKgpK+mCqd" int2:id="IZ38CKRp">
      <int2:state int2:value="Rejected" int2:type="similarity"/>
    </int2:bookmark>
    <int2:bookmark int2:bookmarkName="_Int_gZvcvpw9" int2:invalidationBookmarkName="" int2:hashCode="An1eprYrN8eu9a" int2:id="ZJyy6t9A">
      <int2:state int2:value="Rejected" int2:type="similarity"/>
    </int2:bookmark>
    <int2:bookmark int2:bookmarkName="_Int_ITScQ97Y" int2:invalidationBookmarkName="" int2:hashCode="rUCAggmpp6471J" int2:id="adPw38kL">
      <int2:state int2:value="Rejected" int2:type="similarity"/>
    </int2:bookmark>
    <int2:bookmark int2:bookmarkName="_Int_Gu2RTLA8" int2:invalidationBookmarkName="" int2:hashCode="umo5g1DjGXVmLI" int2:id="7s2EUvW8">
      <int2:state int2:value="Rejected" int2:type="similarity"/>
    </int2:bookmark>
    <int2:bookmark int2:bookmarkName="_Int_b9VkP6A2" int2:invalidationBookmarkName="" int2:hashCode="qqpWCtKYpaewXY" int2:id="bqQdi0xO">
      <int2:state int2:value="Rejected" int2:type="similarity"/>
    </int2:bookmark>
    <int2:bookmark int2:bookmarkName="_Int_H4qpJa5F" int2:invalidationBookmarkName="" int2:hashCode="6VklKydN3nsKbW" int2:id="sjNClv5B">
      <int2:state int2:value="Rejected" int2:type="similarity"/>
    </int2:bookmark>
    <int2:bookmark int2:bookmarkName="_Int_BWfAB0ao" int2:invalidationBookmarkName="" int2:hashCode="YmTr8lChrBSiUa" int2:id="R9Y1e5N7">
      <int2:state int2:value="Rejected" int2:type="similarity"/>
    </int2:bookmark>
    <int2:bookmark int2:bookmarkName="_Int_gURG0XQT" int2:invalidationBookmarkName="" int2:hashCode="pKmApqrd57I4xU" int2:id="chvmXuJC">
      <int2:state int2:value="Rejected" int2:type="similarity"/>
    </int2:bookmark>
    <int2:bookmark int2:bookmarkName="_Int_jWgXSNeA" int2:invalidationBookmarkName="" int2:hashCode="g4oI3AcDo1GJfE" int2:id="YkaxJIvr">
      <int2:state int2:value="Rejected" int2:type="similarity"/>
    </int2:bookmark>
    <int2:bookmark int2:bookmarkName="_Int_XVwW0oAI" int2:invalidationBookmarkName="" int2:hashCode="5NqNjY23/ogz1A" int2:id="kJmPyR71">
      <int2:state int2:value="Rejected" int2:type="similarity"/>
    </int2:bookmark>
    <int2:bookmark int2:bookmarkName="_Int_olumP6Xc" int2:invalidationBookmarkName="" int2:hashCode="4zBEVFditcjgNh" int2:id="3pLFy85p">
      <int2:state int2:value="Rejected" int2:type="similarity"/>
    </int2:bookmark>
    <int2:bookmark int2:bookmarkName="_Int_rmYFuPZ4" int2:invalidationBookmarkName="" int2:hashCode="3eOqY+roTzAVmv" int2:id="Lwhg5FLV">
      <int2:state int2:value="Rejected" int2:type="similarity"/>
    </int2:bookmark>
    <int2:bookmark int2:bookmarkName="_Int_7e7uXY1I" int2:invalidationBookmarkName="" int2:hashCode="xEjw0/R6O+3bD5" int2:id="LHSsLLUx">
      <int2:state int2:value="Rejected" int2:type="similarity"/>
    </int2:bookmark>
    <int2:bookmark int2:bookmarkName="_Int_GwIk9mxi" int2:invalidationBookmarkName="" int2:hashCode="JA2tQJ7+quqLnD" int2:id="ZsYllw4o">
      <int2:state int2:value="Rejected" int2:type="similarity"/>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77FE3"/>
    <w:multiLevelType w:val="hybridMultilevel"/>
    <w:tmpl w:val="593A71D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0E06215A"/>
    <w:multiLevelType w:val="multilevel"/>
    <w:tmpl w:val="6C5EB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282105"/>
    <w:multiLevelType w:val="hybridMultilevel"/>
    <w:tmpl w:val="01B86780"/>
    <w:lvl w:ilvl="0" w:tplc="25D23B66">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 w15:restartNumberingAfterBreak="0">
    <w:nsid w:val="1303209D"/>
    <w:multiLevelType w:val="multilevel"/>
    <w:tmpl w:val="BDF25E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956586"/>
    <w:multiLevelType w:val="hybridMultilevel"/>
    <w:tmpl w:val="32728714"/>
    <w:lvl w:ilvl="0" w:tplc="8334D8A0">
      <w:start w:val="3"/>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AD2334A"/>
    <w:multiLevelType w:val="hybridMultilevel"/>
    <w:tmpl w:val="025E49FC"/>
    <w:lvl w:ilvl="0" w:tplc="280E0020">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6" w15:restartNumberingAfterBreak="0">
    <w:nsid w:val="22832597"/>
    <w:multiLevelType w:val="hybridMultilevel"/>
    <w:tmpl w:val="BE5A1D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A5A0340"/>
    <w:multiLevelType w:val="multilevel"/>
    <w:tmpl w:val="B414D5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57607A4"/>
    <w:multiLevelType w:val="hybridMultilevel"/>
    <w:tmpl w:val="D1D0D288"/>
    <w:lvl w:ilvl="0" w:tplc="AAC613E0">
      <w:start w:val="1"/>
      <w:numFmt w:val="decimal"/>
      <w:lvlText w:val="%1."/>
      <w:lvlJc w:val="left"/>
      <w:pPr>
        <w:ind w:left="862" w:hanging="360"/>
      </w:pPr>
      <w:rPr>
        <w:rFonts w:hint="default"/>
      </w:rPr>
    </w:lvl>
    <w:lvl w:ilvl="1" w:tplc="240A0019" w:tentative="1">
      <w:start w:val="1"/>
      <w:numFmt w:val="lowerLetter"/>
      <w:lvlText w:val="%2."/>
      <w:lvlJc w:val="left"/>
      <w:pPr>
        <w:ind w:left="1582" w:hanging="360"/>
      </w:pPr>
    </w:lvl>
    <w:lvl w:ilvl="2" w:tplc="240A001B" w:tentative="1">
      <w:start w:val="1"/>
      <w:numFmt w:val="lowerRoman"/>
      <w:lvlText w:val="%3."/>
      <w:lvlJc w:val="right"/>
      <w:pPr>
        <w:ind w:left="2302" w:hanging="180"/>
      </w:pPr>
    </w:lvl>
    <w:lvl w:ilvl="3" w:tplc="240A000F" w:tentative="1">
      <w:start w:val="1"/>
      <w:numFmt w:val="decimal"/>
      <w:lvlText w:val="%4."/>
      <w:lvlJc w:val="left"/>
      <w:pPr>
        <w:ind w:left="3022" w:hanging="360"/>
      </w:pPr>
    </w:lvl>
    <w:lvl w:ilvl="4" w:tplc="240A0019" w:tentative="1">
      <w:start w:val="1"/>
      <w:numFmt w:val="lowerLetter"/>
      <w:lvlText w:val="%5."/>
      <w:lvlJc w:val="left"/>
      <w:pPr>
        <w:ind w:left="3742" w:hanging="360"/>
      </w:pPr>
    </w:lvl>
    <w:lvl w:ilvl="5" w:tplc="240A001B" w:tentative="1">
      <w:start w:val="1"/>
      <w:numFmt w:val="lowerRoman"/>
      <w:lvlText w:val="%6."/>
      <w:lvlJc w:val="right"/>
      <w:pPr>
        <w:ind w:left="4462" w:hanging="180"/>
      </w:pPr>
    </w:lvl>
    <w:lvl w:ilvl="6" w:tplc="240A000F" w:tentative="1">
      <w:start w:val="1"/>
      <w:numFmt w:val="decimal"/>
      <w:lvlText w:val="%7."/>
      <w:lvlJc w:val="left"/>
      <w:pPr>
        <w:ind w:left="5182" w:hanging="360"/>
      </w:pPr>
    </w:lvl>
    <w:lvl w:ilvl="7" w:tplc="240A0019" w:tentative="1">
      <w:start w:val="1"/>
      <w:numFmt w:val="lowerLetter"/>
      <w:lvlText w:val="%8."/>
      <w:lvlJc w:val="left"/>
      <w:pPr>
        <w:ind w:left="5902" w:hanging="360"/>
      </w:pPr>
    </w:lvl>
    <w:lvl w:ilvl="8" w:tplc="240A001B" w:tentative="1">
      <w:start w:val="1"/>
      <w:numFmt w:val="lowerRoman"/>
      <w:lvlText w:val="%9."/>
      <w:lvlJc w:val="right"/>
      <w:pPr>
        <w:ind w:left="6622" w:hanging="180"/>
      </w:pPr>
    </w:lvl>
  </w:abstractNum>
  <w:abstractNum w:abstractNumId="9" w15:restartNumberingAfterBreak="0">
    <w:nsid w:val="4AA3168C"/>
    <w:multiLevelType w:val="multilevel"/>
    <w:tmpl w:val="364EA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457324"/>
    <w:multiLevelType w:val="multilevel"/>
    <w:tmpl w:val="F7843B3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61597186"/>
    <w:multiLevelType w:val="multilevel"/>
    <w:tmpl w:val="F82C5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CD028A3"/>
    <w:multiLevelType w:val="hybridMultilevel"/>
    <w:tmpl w:val="39B2E14C"/>
    <w:lvl w:ilvl="0" w:tplc="240A0001">
      <w:start w:val="1"/>
      <w:numFmt w:val="bullet"/>
      <w:lvlText w:val=""/>
      <w:lvlJc w:val="left"/>
      <w:pPr>
        <w:ind w:left="502" w:hanging="360"/>
      </w:pPr>
      <w:rPr>
        <w:rFonts w:ascii="Symbol" w:hAnsi="Symbol" w:hint="default"/>
      </w:rPr>
    </w:lvl>
    <w:lvl w:ilvl="1" w:tplc="240A0003">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3" w15:restartNumberingAfterBreak="0">
    <w:nsid w:val="714A0443"/>
    <w:multiLevelType w:val="multilevel"/>
    <w:tmpl w:val="53F08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21E3696"/>
    <w:multiLevelType w:val="hybridMultilevel"/>
    <w:tmpl w:val="6770B8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258488919">
    <w:abstractNumId w:val="12"/>
  </w:num>
  <w:num w:numId="2" w16cid:durableId="1317956315">
    <w:abstractNumId w:val="5"/>
  </w:num>
  <w:num w:numId="3" w16cid:durableId="24598757">
    <w:abstractNumId w:val="10"/>
  </w:num>
  <w:num w:numId="4" w16cid:durableId="802039472">
    <w:abstractNumId w:val="9"/>
  </w:num>
  <w:num w:numId="5" w16cid:durableId="1064907619">
    <w:abstractNumId w:val="2"/>
  </w:num>
  <w:num w:numId="6" w16cid:durableId="848182565">
    <w:abstractNumId w:val="1"/>
  </w:num>
  <w:num w:numId="7" w16cid:durableId="2086225603">
    <w:abstractNumId w:val="13"/>
  </w:num>
  <w:num w:numId="8" w16cid:durableId="1312834244">
    <w:abstractNumId w:val="11"/>
  </w:num>
  <w:num w:numId="9" w16cid:durableId="1944536368">
    <w:abstractNumId w:val="7"/>
  </w:num>
  <w:num w:numId="10" w16cid:durableId="809906456">
    <w:abstractNumId w:val="14"/>
  </w:num>
  <w:num w:numId="11" w16cid:durableId="1151943075">
    <w:abstractNumId w:val="6"/>
  </w:num>
  <w:num w:numId="12" w16cid:durableId="1779641194">
    <w:abstractNumId w:val="0"/>
  </w:num>
  <w:num w:numId="13" w16cid:durableId="1995836306">
    <w:abstractNumId w:val="4"/>
  </w:num>
  <w:num w:numId="14" w16cid:durableId="85032171">
    <w:abstractNumId w:val="3"/>
  </w:num>
  <w:num w:numId="15" w16cid:durableId="49823058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009D"/>
    <w:rsid w:val="00000021"/>
    <w:rsid w:val="00000B66"/>
    <w:rsid w:val="00001D7B"/>
    <w:rsid w:val="0000246F"/>
    <w:rsid w:val="00004AED"/>
    <w:rsid w:val="000051A1"/>
    <w:rsid w:val="00006BF3"/>
    <w:rsid w:val="00007269"/>
    <w:rsid w:val="00010446"/>
    <w:rsid w:val="0001052C"/>
    <w:rsid w:val="000152AE"/>
    <w:rsid w:val="0001609B"/>
    <w:rsid w:val="00017BF0"/>
    <w:rsid w:val="0002142E"/>
    <w:rsid w:val="00021FCF"/>
    <w:rsid w:val="0002289D"/>
    <w:rsid w:val="00024D63"/>
    <w:rsid w:val="0002506C"/>
    <w:rsid w:val="00025969"/>
    <w:rsid w:val="0002639C"/>
    <w:rsid w:val="000326C5"/>
    <w:rsid w:val="00032CC5"/>
    <w:rsid w:val="00036504"/>
    <w:rsid w:val="0004726F"/>
    <w:rsid w:val="00047AD9"/>
    <w:rsid w:val="0005021C"/>
    <w:rsid w:val="000505A0"/>
    <w:rsid w:val="00050B9D"/>
    <w:rsid w:val="00051E88"/>
    <w:rsid w:val="00052719"/>
    <w:rsid w:val="000527BD"/>
    <w:rsid w:val="000549D8"/>
    <w:rsid w:val="00055060"/>
    <w:rsid w:val="00055794"/>
    <w:rsid w:val="00060975"/>
    <w:rsid w:val="00060FFB"/>
    <w:rsid w:val="000621E3"/>
    <w:rsid w:val="00062B31"/>
    <w:rsid w:val="00072545"/>
    <w:rsid w:val="000736BA"/>
    <w:rsid w:val="00073884"/>
    <w:rsid w:val="00074009"/>
    <w:rsid w:val="0007440B"/>
    <w:rsid w:val="00077A15"/>
    <w:rsid w:val="000810F0"/>
    <w:rsid w:val="000861CE"/>
    <w:rsid w:val="00086A67"/>
    <w:rsid w:val="000906BD"/>
    <w:rsid w:val="000908B7"/>
    <w:rsid w:val="000934FB"/>
    <w:rsid w:val="00094B2B"/>
    <w:rsid w:val="00094B72"/>
    <w:rsid w:val="00094C2F"/>
    <w:rsid w:val="00095CFB"/>
    <w:rsid w:val="00095EC3"/>
    <w:rsid w:val="00096043"/>
    <w:rsid w:val="00096257"/>
    <w:rsid w:val="000A1288"/>
    <w:rsid w:val="000A18D5"/>
    <w:rsid w:val="000A7CCA"/>
    <w:rsid w:val="000B2BA2"/>
    <w:rsid w:val="000B35CF"/>
    <w:rsid w:val="000B4A95"/>
    <w:rsid w:val="000B6217"/>
    <w:rsid w:val="000B6430"/>
    <w:rsid w:val="000C1684"/>
    <w:rsid w:val="000C23AB"/>
    <w:rsid w:val="000C3254"/>
    <w:rsid w:val="000C4290"/>
    <w:rsid w:val="000C5081"/>
    <w:rsid w:val="000C5196"/>
    <w:rsid w:val="000C67CF"/>
    <w:rsid w:val="000C67E8"/>
    <w:rsid w:val="000C6CDA"/>
    <w:rsid w:val="000D2211"/>
    <w:rsid w:val="000D2378"/>
    <w:rsid w:val="000D4B16"/>
    <w:rsid w:val="000E0186"/>
    <w:rsid w:val="000E40ED"/>
    <w:rsid w:val="000F18C5"/>
    <w:rsid w:val="000F1A2F"/>
    <w:rsid w:val="000F3D67"/>
    <w:rsid w:val="000F4920"/>
    <w:rsid w:val="000F58C3"/>
    <w:rsid w:val="000F5BB6"/>
    <w:rsid w:val="000F744A"/>
    <w:rsid w:val="00102844"/>
    <w:rsid w:val="00104893"/>
    <w:rsid w:val="00105D68"/>
    <w:rsid w:val="0011094F"/>
    <w:rsid w:val="001129BC"/>
    <w:rsid w:val="001139CD"/>
    <w:rsid w:val="00115F94"/>
    <w:rsid w:val="001162AA"/>
    <w:rsid w:val="00120C35"/>
    <w:rsid w:val="0012197F"/>
    <w:rsid w:val="001267A6"/>
    <w:rsid w:val="001268D9"/>
    <w:rsid w:val="0012798B"/>
    <w:rsid w:val="001304D5"/>
    <w:rsid w:val="00132B41"/>
    <w:rsid w:val="00133204"/>
    <w:rsid w:val="001354AF"/>
    <w:rsid w:val="00135594"/>
    <w:rsid w:val="00136328"/>
    <w:rsid w:val="0014084B"/>
    <w:rsid w:val="001412C1"/>
    <w:rsid w:val="0014277B"/>
    <w:rsid w:val="00142C10"/>
    <w:rsid w:val="001446EF"/>
    <w:rsid w:val="00144E54"/>
    <w:rsid w:val="00146A65"/>
    <w:rsid w:val="00150E8E"/>
    <w:rsid w:val="00151001"/>
    <w:rsid w:val="001548EC"/>
    <w:rsid w:val="00154A78"/>
    <w:rsid w:val="00154EEA"/>
    <w:rsid w:val="00156A79"/>
    <w:rsid w:val="00157CE1"/>
    <w:rsid w:val="00160C7E"/>
    <w:rsid w:val="00162A70"/>
    <w:rsid w:val="0016531A"/>
    <w:rsid w:val="0016596C"/>
    <w:rsid w:val="001665F7"/>
    <w:rsid w:val="001673CB"/>
    <w:rsid w:val="00170B72"/>
    <w:rsid w:val="00172F63"/>
    <w:rsid w:val="00173230"/>
    <w:rsid w:val="0017360C"/>
    <w:rsid w:val="001737E4"/>
    <w:rsid w:val="00173C78"/>
    <w:rsid w:val="00173E8A"/>
    <w:rsid w:val="00174634"/>
    <w:rsid w:val="00176A5A"/>
    <w:rsid w:val="0017728C"/>
    <w:rsid w:val="00180936"/>
    <w:rsid w:val="00180D19"/>
    <w:rsid w:val="00182A31"/>
    <w:rsid w:val="0018358A"/>
    <w:rsid w:val="001835D0"/>
    <w:rsid w:val="00184440"/>
    <w:rsid w:val="00187CF3"/>
    <w:rsid w:val="0019222F"/>
    <w:rsid w:val="001942BD"/>
    <w:rsid w:val="00195119"/>
    <w:rsid w:val="001956B5"/>
    <w:rsid w:val="00196081"/>
    <w:rsid w:val="0019619A"/>
    <w:rsid w:val="001A1CA9"/>
    <w:rsid w:val="001A1FF9"/>
    <w:rsid w:val="001A4545"/>
    <w:rsid w:val="001A4CBF"/>
    <w:rsid w:val="001A595A"/>
    <w:rsid w:val="001A777A"/>
    <w:rsid w:val="001B1525"/>
    <w:rsid w:val="001B4CE8"/>
    <w:rsid w:val="001B67CD"/>
    <w:rsid w:val="001C0B45"/>
    <w:rsid w:val="001C173E"/>
    <w:rsid w:val="001C2411"/>
    <w:rsid w:val="001C2560"/>
    <w:rsid w:val="001C34A1"/>
    <w:rsid w:val="001C7FF4"/>
    <w:rsid w:val="001D009D"/>
    <w:rsid w:val="001D0840"/>
    <w:rsid w:val="001D23B6"/>
    <w:rsid w:val="001D4D09"/>
    <w:rsid w:val="001D7354"/>
    <w:rsid w:val="001E0F8A"/>
    <w:rsid w:val="001E2210"/>
    <w:rsid w:val="001E6011"/>
    <w:rsid w:val="001E6082"/>
    <w:rsid w:val="001E7E90"/>
    <w:rsid w:val="001F224D"/>
    <w:rsid w:val="001F2351"/>
    <w:rsid w:val="001F5695"/>
    <w:rsid w:val="001F6DEC"/>
    <w:rsid w:val="002004B3"/>
    <w:rsid w:val="00200F59"/>
    <w:rsid w:val="002038B2"/>
    <w:rsid w:val="00203A62"/>
    <w:rsid w:val="00204C0E"/>
    <w:rsid w:val="00205116"/>
    <w:rsid w:val="002074CD"/>
    <w:rsid w:val="00212312"/>
    <w:rsid w:val="0021499C"/>
    <w:rsid w:val="0021600C"/>
    <w:rsid w:val="00216174"/>
    <w:rsid w:val="002209B3"/>
    <w:rsid w:val="00220B30"/>
    <w:rsid w:val="0022223F"/>
    <w:rsid w:val="00222A50"/>
    <w:rsid w:val="00223259"/>
    <w:rsid w:val="00224471"/>
    <w:rsid w:val="00224797"/>
    <w:rsid w:val="00226B8E"/>
    <w:rsid w:val="0022701F"/>
    <w:rsid w:val="0023330D"/>
    <w:rsid w:val="0023466A"/>
    <w:rsid w:val="00235433"/>
    <w:rsid w:val="0023764B"/>
    <w:rsid w:val="00240862"/>
    <w:rsid w:val="00240D37"/>
    <w:rsid w:val="00244388"/>
    <w:rsid w:val="002454E4"/>
    <w:rsid w:val="00245720"/>
    <w:rsid w:val="002479D2"/>
    <w:rsid w:val="00250720"/>
    <w:rsid w:val="00260A1C"/>
    <w:rsid w:val="00261393"/>
    <w:rsid w:val="00265215"/>
    <w:rsid w:val="002667F2"/>
    <w:rsid w:val="00266FD1"/>
    <w:rsid w:val="00267A2C"/>
    <w:rsid w:val="0027064F"/>
    <w:rsid w:val="00271A78"/>
    <w:rsid w:val="002744A3"/>
    <w:rsid w:val="0027502B"/>
    <w:rsid w:val="0027678A"/>
    <w:rsid w:val="0027758C"/>
    <w:rsid w:val="002835DA"/>
    <w:rsid w:val="00285B6E"/>
    <w:rsid w:val="002879D9"/>
    <w:rsid w:val="0029074E"/>
    <w:rsid w:val="002912D8"/>
    <w:rsid w:val="002913FA"/>
    <w:rsid w:val="00295F1F"/>
    <w:rsid w:val="00296730"/>
    <w:rsid w:val="002A01DD"/>
    <w:rsid w:val="002A0596"/>
    <w:rsid w:val="002A1BF3"/>
    <w:rsid w:val="002A238D"/>
    <w:rsid w:val="002A302D"/>
    <w:rsid w:val="002A5060"/>
    <w:rsid w:val="002A6D27"/>
    <w:rsid w:val="002B05BD"/>
    <w:rsid w:val="002B0DFF"/>
    <w:rsid w:val="002B2247"/>
    <w:rsid w:val="002B3484"/>
    <w:rsid w:val="002B593F"/>
    <w:rsid w:val="002B67C0"/>
    <w:rsid w:val="002B6901"/>
    <w:rsid w:val="002B6E88"/>
    <w:rsid w:val="002B7F79"/>
    <w:rsid w:val="002C0DF5"/>
    <w:rsid w:val="002C22B6"/>
    <w:rsid w:val="002C30EE"/>
    <w:rsid w:val="002C4872"/>
    <w:rsid w:val="002D0ED0"/>
    <w:rsid w:val="002D34BE"/>
    <w:rsid w:val="002D5970"/>
    <w:rsid w:val="002D5D9F"/>
    <w:rsid w:val="002D6D75"/>
    <w:rsid w:val="002E0952"/>
    <w:rsid w:val="002E1BA3"/>
    <w:rsid w:val="002E2135"/>
    <w:rsid w:val="002E2ED7"/>
    <w:rsid w:val="002E31FD"/>
    <w:rsid w:val="002E5115"/>
    <w:rsid w:val="002E54E4"/>
    <w:rsid w:val="002E71E4"/>
    <w:rsid w:val="002E7C6D"/>
    <w:rsid w:val="002F049A"/>
    <w:rsid w:val="002F0DBD"/>
    <w:rsid w:val="002F25AE"/>
    <w:rsid w:val="002F3084"/>
    <w:rsid w:val="00300A85"/>
    <w:rsid w:val="00300E81"/>
    <w:rsid w:val="003025C6"/>
    <w:rsid w:val="0030338D"/>
    <w:rsid w:val="00307230"/>
    <w:rsid w:val="00310336"/>
    <w:rsid w:val="00310495"/>
    <w:rsid w:val="00310A86"/>
    <w:rsid w:val="00311692"/>
    <w:rsid w:val="00311C4E"/>
    <w:rsid w:val="003121A1"/>
    <w:rsid w:val="00312893"/>
    <w:rsid w:val="00314053"/>
    <w:rsid w:val="003214C6"/>
    <w:rsid w:val="00324B5C"/>
    <w:rsid w:val="00332384"/>
    <w:rsid w:val="0033277A"/>
    <w:rsid w:val="00332D1B"/>
    <w:rsid w:val="0033458F"/>
    <w:rsid w:val="003356BE"/>
    <w:rsid w:val="00340A4D"/>
    <w:rsid w:val="0034261C"/>
    <w:rsid w:val="00342E94"/>
    <w:rsid w:val="00343E2C"/>
    <w:rsid w:val="00345FA7"/>
    <w:rsid w:val="003460DF"/>
    <w:rsid w:val="00346862"/>
    <w:rsid w:val="00346D47"/>
    <w:rsid w:val="00347592"/>
    <w:rsid w:val="00352001"/>
    <w:rsid w:val="00353380"/>
    <w:rsid w:val="003545B2"/>
    <w:rsid w:val="0035484D"/>
    <w:rsid w:val="003554E9"/>
    <w:rsid w:val="00355AA2"/>
    <w:rsid w:val="00360F85"/>
    <w:rsid w:val="00360F8D"/>
    <w:rsid w:val="003634DC"/>
    <w:rsid w:val="00375460"/>
    <w:rsid w:val="003776A8"/>
    <w:rsid w:val="00377999"/>
    <w:rsid w:val="00380857"/>
    <w:rsid w:val="00380963"/>
    <w:rsid w:val="00382172"/>
    <w:rsid w:val="00382E82"/>
    <w:rsid w:val="0038332E"/>
    <w:rsid w:val="0038499E"/>
    <w:rsid w:val="00387D71"/>
    <w:rsid w:val="00391E55"/>
    <w:rsid w:val="00392C63"/>
    <w:rsid w:val="00393287"/>
    <w:rsid w:val="00394C86"/>
    <w:rsid w:val="0039531A"/>
    <w:rsid w:val="0039559F"/>
    <w:rsid w:val="00396B00"/>
    <w:rsid w:val="00396BC3"/>
    <w:rsid w:val="00397CEA"/>
    <w:rsid w:val="003A0A6F"/>
    <w:rsid w:val="003A48ED"/>
    <w:rsid w:val="003A56F6"/>
    <w:rsid w:val="003A765D"/>
    <w:rsid w:val="003B06BF"/>
    <w:rsid w:val="003B0F39"/>
    <w:rsid w:val="003B4457"/>
    <w:rsid w:val="003B57BF"/>
    <w:rsid w:val="003B6677"/>
    <w:rsid w:val="003B6FE8"/>
    <w:rsid w:val="003C13E1"/>
    <w:rsid w:val="003C2A18"/>
    <w:rsid w:val="003C74F4"/>
    <w:rsid w:val="003D11A0"/>
    <w:rsid w:val="003D4D72"/>
    <w:rsid w:val="003D5C7B"/>
    <w:rsid w:val="003E13F1"/>
    <w:rsid w:val="003E1F0E"/>
    <w:rsid w:val="003E244A"/>
    <w:rsid w:val="003E2B30"/>
    <w:rsid w:val="003E2EA5"/>
    <w:rsid w:val="003E4311"/>
    <w:rsid w:val="003E5450"/>
    <w:rsid w:val="003E5E14"/>
    <w:rsid w:val="003E696B"/>
    <w:rsid w:val="003E6C39"/>
    <w:rsid w:val="003E6D97"/>
    <w:rsid w:val="003E738E"/>
    <w:rsid w:val="003F03F0"/>
    <w:rsid w:val="003F3C09"/>
    <w:rsid w:val="003F5039"/>
    <w:rsid w:val="003F7387"/>
    <w:rsid w:val="00400862"/>
    <w:rsid w:val="004028A0"/>
    <w:rsid w:val="0040414E"/>
    <w:rsid w:val="00405F88"/>
    <w:rsid w:val="0041077E"/>
    <w:rsid w:val="004118BB"/>
    <w:rsid w:val="0041239E"/>
    <w:rsid w:val="0041332E"/>
    <w:rsid w:val="004145C7"/>
    <w:rsid w:val="0041664B"/>
    <w:rsid w:val="00417CF9"/>
    <w:rsid w:val="00417EDA"/>
    <w:rsid w:val="00425238"/>
    <w:rsid w:val="00425FCA"/>
    <w:rsid w:val="004260F5"/>
    <w:rsid w:val="004277BA"/>
    <w:rsid w:val="00431FD3"/>
    <w:rsid w:val="00433FC2"/>
    <w:rsid w:val="0043506F"/>
    <w:rsid w:val="0043617A"/>
    <w:rsid w:val="0044192A"/>
    <w:rsid w:val="00444166"/>
    <w:rsid w:val="0044439E"/>
    <w:rsid w:val="00445840"/>
    <w:rsid w:val="00446DD1"/>
    <w:rsid w:val="00451385"/>
    <w:rsid w:val="00454921"/>
    <w:rsid w:val="00456405"/>
    <w:rsid w:val="0045664D"/>
    <w:rsid w:val="004573FB"/>
    <w:rsid w:val="00460DC9"/>
    <w:rsid w:val="00460EF2"/>
    <w:rsid w:val="004626DD"/>
    <w:rsid w:val="00464BD9"/>
    <w:rsid w:val="004678CE"/>
    <w:rsid w:val="0047211D"/>
    <w:rsid w:val="00472C9E"/>
    <w:rsid w:val="004747FD"/>
    <w:rsid w:val="00474EDF"/>
    <w:rsid w:val="0047756F"/>
    <w:rsid w:val="00481249"/>
    <w:rsid w:val="00483500"/>
    <w:rsid w:val="00483D1C"/>
    <w:rsid w:val="00485A12"/>
    <w:rsid w:val="00486E17"/>
    <w:rsid w:val="00492A87"/>
    <w:rsid w:val="004939C6"/>
    <w:rsid w:val="004948CF"/>
    <w:rsid w:val="00494B76"/>
    <w:rsid w:val="00497016"/>
    <w:rsid w:val="004976AA"/>
    <w:rsid w:val="00497A4D"/>
    <w:rsid w:val="004A5C16"/>
    <w:rsid w:val="004A5FC3"/>
    <w:rsid w:val="004B1454"/>
    <w:rsid w:val="004B1EBA"/>
    <w:rsid w:val="004B2146"/>
    <w:rsid w:val="004B49F2"/>
    <w:rsid w:val="004B5903"/>
    <w:rsid w:val="004C1837"/>
    <w:rsid w:val="004C1E39"/>
    <w:rsid w:val="004C2704"/>
    <w:rsid w:val="004C30C1"/>
    <w:rsid w:val="004C4656"/>
    <w:rsid w:val="004C5FC5"/>
    <w:rsid w:val="004C7ED8"/>
    <w:rsid w:val="004D04C6"/>
    <w:rsid w:val="004D05D5"/>
    <w:rsid w:val="004D0D5D"/>
    <w:rsid w:val="004D1CFC"/>
    <w:rsid w:val="004D2924"/>
    <w:rsid w:val="004D40C2"/>
    <w:rsid w:val="004D48DF"/>
    <w:rsid w:val="004D67D5"/>
    <w:rsid w:val="004D72CA"/>
    <w:rsid w:val="004E0314"/>
    <w:rsid w:val="004E0579"/>
    <w:rsid w:val="004E0FD4"/>
    <w:rsid w:val="004E19B4"/>
    <w:rsid w:val="004E1B65"/>
    <w:rsid w:val="004E243B"/>
    <w:rsid w:val="004E2E00"/>
    <w:rsid w:val="004E5272"/>
    <w:rsid w:val="004E5E74"/>
    <w:rsid w:val="004E617D"/>
    <w:rsid w:val="004E7A90"/>
    <w:rsid w:val="004F0D1A"/>
    <w:rsid w:val="004F2422"/>
    <w:rsid w:val="004F59C9"/>
    <w:rsid w:val="004F6EAB"/>
    <w:rsid w:val="004F6FCB"/>
    <w:rsid w:val="004F7237"/>
    <w:rsid w:val="004F7ACA"/>
    <w:rsid w:val="0050298D"/>
    <w:rsid w:val="005038A7"/>
    <w:rsid w:val="0050449A"/>
    <w:rsid w:val="00511076"/>
    <w:rsid w:val="005114C3"/>
    <w:rsid w:val="00512CD7"/>
    <w:rsid w:val="005136BB"/>
    <w:rsid w:val="00513AF2"/>
    <w:rsid w:val="00516C41"/>
    <w:rsid w:val="00517437"/>
    <w:rsid w:val="00520E86"/>
    <w:rsid w:val="00521F36"/>
    <w:rsid w:val="005226F5"/>
    <w:rsid w:val="005239F7"/>
    <w:rsid w:val="00525E81"/>
    <w:rsid w:val="005266EB"/>
    <w:rsid w:val="00527052"/>
    <w:rsid w:val="00527C68"/>
    <w:rsid w:val="00530313"/>
    <w:rsid w:val="0053156B"/>
    <w:rsid w:val="005322C7"/>
    <w:rsid w:val="00536221"/>
    <w:rsid w:val="00540417"/>
    <w:rsid w:val="00541C71"/>
    <w:rsid w:val="00542C86"/>
    <w:rsid w:val="00543C32"/>
    <w:rsid w:val="00544129"/>
    <w:rsid w:val="0054770E"/>
    <w:rsid w:val="00555087"/>
    <w:rsid w:val="00555286"/>
    <w:rsid w:val="005552DE"/>
    <w:rsid w:val="00555B8D"/>
    <w:rsid w:val="00556C79"/>
    <w:rsid w:val="005603AF"/>
    <w:rsid w:val="0056287C"/>
    <w:rsid w:val="00564290"/>
    <w:rsid w:val="00564D88"/>
    <w:rsid w:val="00567468"/>
    <w:rsid w:val="0057176B"/>
    <w:rsid w:val="0057280A"/>
    <w:rsid w:val="00573F44"/>
    <w:rsid w:val="00576DB7"/>
    <w:rsid w:val="00580A56"/>
    <w:rsid w:val="005836E0"/>
    <w:rsid w:val="00586787"/>
    <w:rsid w:val="00586E03"/>
    <w:rsid w:val="005904A6"/>
    <w:rsid w:val="00592C14"/>
    <w:rsid w:val="005942E5"/>
    <w:rsid w:val="00596473"/>
    <w:rsid w:val="005A0C23"/>
    <w:rsid w:val="005A1266"/>
    <w:rsid w:val="005A15A2"/>
    <w:rsid w:val="005A18FE"/>
    <w:rsid w:val="005A27BE"/>
    <w:rsid w:val="005A4C81"/>
    <w:rsid w:val="005A5A38"/>
    <w:rsid w:val="005A6B4B"/>
    <w:rsid w:val="005B01F7"/>
    <w:rsid w:val="005B2A86"/>
    <w:rsid w:val="005B2B40"/>
    <w:rsid w:val="005B4609"/>
    <w:rsid w:val="005B6007"/>
    <w:rsid w:val="005C0380"/>
    <w:rsid w:val="005C0655"/>
    <w:rsid w:val="005C1C39"/>
    <w:rsid w:val="005C4193"/>
    <w:rsid w:val="005C5057"/>
    <w:rsid w:val="005C5063"/>
    <w:rsid w:val="005D2249"/>
    <w:rsid w:val="005D3A4E"/>
    <w:rsid w:val="005D3ABA"/>
    <w:rsid w:val="005D4B1D"/>
    <w:rsid w:val="005E3E8D"/>
    <w:rsid w:val="005E4135"/>
    <w:rsid w:val="005E4592"/>
    <w:rsid w:val="005E556F"/>
    <w:rsid w:val="005E6BB0"/>
    <w:rsid w:val="005E786E"/>
    <w:rsid w:val="005F4226"/>
    <w:rsid w:val="00600168"/>
    <w:rsid w:val="006036CC"/>
    <w:rsid w:val="00603830"/>
    <w:rsid w:val="00605D6E"/>
    <w:rsid w:val="00607EE7"/>
    <w:rsid w:val="006119A5"/>
    <w:rsid w:val="00612015"/>
    <w:rsid w:val="00612B5D"/>
    <w:rsid w:val="00613BD3"/>
    <w:rsid w:val="00614A14"/>
    <w:rsid w:val="00615BE0"/>
    <w:rsid w:val="00616D54"/>
    <w:rsid w:val="006203DE"/>
    <w:rsid w:val="00621283"/>
    <w:rsid w:val="00625100"/>
    <w:rsid w:val="0062577E"/>
    <w:rsid w:val="00625FB0"/>
    <w:rsid w:val="00626D46"/>
    <w:rsid w:val="00631B48"/>
    <w:rsid w:val="00631D2F"/>
    <w:rsid w:val="00637DDF"/>
    <w:rsid w:val="00637EB6"/>
    <w:rsid w:val="00643EEB"/>
    <w:rsid w:val="006449A6"/>
    <w:rsid w:val="00646ED5"/>
    <w:rsid w:val="0064720E"/>
    <w:rsid w:val="0064796D"/>
    <w:rsid w:val="00651CCA"/>
    <w:rsid w:val="00652B22"/>
    <w:rsid w:val="00652B46"/>
    <w:rsid w:val="00654145"/>
    <w:rsid w:val="006542B9"/>
    <w:rsid w:val="00654D55"/>
    <w:rsid w:val="006559C9"/>
    <w:rsid w:val="00660E56"/>
    <w:rsid w:val="00661B95"/>
    <w:rsid w:val="006628FD"/>
    <w:rsid w:val="0066363A"/>
    <w:rsid w:val="00666714"/>
    <w:rsid w:val="006716D3"/>
    <w:rsid w:val="00675AB9"/>
    <w:rsid w:val="006810A9"/>
    <w:rsid w:val="00682AF9"/>
    <w:rsid w:val="00684AA3"/>
    <w:rsid w:val="00685AE3"/>
    <w:rsid w:val="00687331"/>
    <w:rsid w:val="006906FB"/>
    <w:rsid w:val="00691400"/>
    <w:rsid w:val="00691DE4"/>
    <w:rsid w:val="00694E1F"/>
    <w:rsid w:val="006A06B2"/>
    <w:rsid w:val="006A0E85"/>
    <w:rsid w:val="006A18A9"/>
    <w:rsid w:val="006A2583"/>
    <w:rsid w:val="006A2FA0"/>
    <w:rsid w:val="006A7490"/>
    <w:rsid w:val="006B13A5"/>
    <w:rsid w:val="006B4A0E"/>
    <w:rsid w:val="006B4A9A"/>
    <w:rsid w:val="006B5D9D"/>
    <w:rsid w:val="006C16C4"/>
    <w:rsid w:val="006C2AFC"/>
    <w:rsid w:val="006C6534"/>
    <w:rsid w:val="006C6E19"/>
    <w:rsid w:val="006D0A69"/>
    <w:rsid w:val="006E3ECB"/>
    <w:rsid w:val="006E560F"/>
    <w:rsid w:val="006E6F7F"/>
    <w:rsid w:val="006E70A9"/>
    <w:rsid w:val="006E73C1"/>
    <w:rsid w:val="006E7C62"/>
    <w:rsid w:val="006E7DE3"/>
    <w:rsid w:val="006F1B62"/>
    <w:rsid w:val="006F5F25"/>
    <w:rsid w:val="006F75A2"/>
    <w:rsid w:val="00701BA6"/>
    <w:rsid w:val="00703040"/>
    <w:rsid w:val="0070518E"/>
    <w:rsid w:val="00706279"/>
    <w:rsid w:val="007078B2"/>
    <w:rsid w:val="007101A7"/>
    <w:rsid w:val="00710393"/>
    <w:rsid w:val="00710656"/>
    <w:rsid w:val="00710B2B"/>
    <w:rsid w:val="00711310"/>
    <w:rsid w:val="00711ECC"/>
    <w:rsid w:val="007122F2"/>
    <w:rsid w:val="007150CF"/>
    <w:rsid w:val="007166CD"/>
    <w:rsid w:val="00717375"/>
    <w:rsid w:val="00720214"/>
    <w:rsid w:val="00720306"/>
    <w:rsid w:val="00722177"/>
    <w:rsid w:val="007232FC"/>
    <w:rsid w:val="00724416"/>
    <w:rsid w:val="00724C00"/>
    <w:rsid w:val="00730AEF"/>
    <w:rsid w:val="00731A1D"/>
    <w:rsid w:val="007328F6"/>
    <w:rsid w:val="007337A5"/>
    <w:rsid w:val="00734D58"/>
    <w:rsid w:val="007364CF"/>
    <w:rsid w:val="00736BB8"/>
    <w:rsid w:val="00737277"/>
    <w:rsid w:val="007372B4"/>
    <w:rsid w:val="007374C8"/>
    <w:rsid w:val="00737B75"/>
    <w:rsid w:val="0074152F"/>
    <w:rsid w:val="00742FFD"/>
    <w:rsid w:val="0074464E"/>
    <w:rsid w:val="007470D2"/>
    <w:rsid w:val="00747151"/>
    <w:rsid w:val="007473B1"/>
    <w:rsid w:val="007513FE"/>
    <w:rsid w:val="00755107"/>
    <w:rsid w:val="00757EC1"/>
    <w:rsid w:val="007619A7"/>
    <w:rsid w:val="007629D7"/>
    <w:rsid w:val="00764C7F"/>
    <w:rsid w:val="0076640B"/>
    <w:rsid w:val="00770679"/>
    <w:rsid w:val="00772CEE"/>
    <w:rsid w:val="00773109"/>
    <w:rsid w:val="00775749"/>
    <w:rsid w:val="00776C00"/>
    <w:rsid w:val="00777C6B"/>
    <w:rsid w:val="00781239"/>
    <w:rsid w:val="007821FB"/>
    <w:rsid w:val="00782FD5"/>
    <w:rsid w:val="00785052"/>
    <w:rsid w:val="007869D5"/>
    <w:rsid w:val="00786E60"/>
    <w:rsid w:val="00787D4C"/>
    <w:rsid w:val="00787FD3"/>
    <w:rsid w:val="00791B8F"/>
    <w:rsid w:val="00794F40"/>
    <w:rsid w:val="00795A82"/>
    <w:rsid w:val="007979AE"/>
    <w:rsid w:val="007A34E7"/>
    <w:rsid w:val="007B27A2"/>
    <w:rsid w:val="007B369B"/>
    <w:rsid w:val="007B37D5"/>
    <w:rsid w:val="007B3F28"/>
    <w:rsid w:val="007B6364"/>
    <w:rsid w:val="007B6959"/>
    <w:rsid w:val="007C1F7F"/>
    <w:rsid w:val="007C5244"/>
    <w:rsid w:val="007D25EE"/>
    <w:rsid w:val="007D439E"/>
    <w:rsid w:val="007D5E55"/>
    <w:rsid w:val="007D71A6"/>
    <w:rsid w:val="007D7255"/>
    <w:rsid w:val="007D72E0"/>
    <w:rsid w:val="007D7302"/>
    <w:rsid w:val="007E0B39"/>
    <w:rsid w:val="007E0B96"/>
    <w:rsid w:val="007E0F64"/>
    <w:rsid w:val="007E190A"/>
    <w:rsid w:val="007E1C6F"/>
    <w:rsid w:val="007E3B40"/>
    <w:rsid w:val="007E548B"/>
    <w:rsid w:val="007E56B7"/>
    <w:rsid w:val="007F1E5B"/>
    <w:rsid w:val="007F2230"/>
    <w:rsid w:val="007F278E"/>
    <w:rsid w:val="007F6A85"/>
    <w:rsid w:val="007F70FE"/>
    <w:rsid w:val="007F7D01"/>
    <w:rsid w:val="00800093"/>
    <w:rsid w:val="00802EFB"/>
    <w:rsid w:val="00806452"/>
    <w:rsid w:val="00806B78"/>
    <w:rsid w:val="00807472"/>
    <w:rsid w:val="00815882"/>
    <w:rsid w:val="008224BC"/>
    <w:rsid w:val="0082465E"/>
    <w:rsid w:val="00826BA7"/>
    <w:rsid w:val="00826BF8"/>
    <w:rsid w:val="00831F19"/>
    <w:rsid w:val="008339B5"/>
    <w:rsid w:val="00840674"/>
    <w:rsid w:val="00841E5E"/>
    <w:rsid w:val="00841F58"/>
    <w:rsid w:val="00841FD5"/>
    <w:rsid w:val="00843627"/>
    <w:rsid w:val="00844D50"/>
    <w:rsid w:val="00846AEB"/>
    <w:rsid w:val="00851D2E"/>
    <w:rsid w:val="008547D0"/>
    <w:rsid w:val="00855577"/>
    <w:rsid w:val="00855821"/>
    <w:rsid w:val="00857D12"/>
    <w:rsid w:val="00861AF2"/>
    <w:rsid w:val="00861C29"/>
    <w:rsid w:val="0086342E"/>
    <w:rsid w:val="008664E2"/>
    <w:rsid w:val="00867DFF"/>
    <w:rsid w:val="00870FC7"/>
    <w:rsid w:val="008711B6"/>
    <w:rsid w:val="00871680"/>
    <w:rsid w:val="008717FC"/>
    <w:rsid w:val="00874B48"/>
    <w:rsid w:val="00874D94"/>
    <w:rsid w:val="00875007"/>
    <w:rsid w:val="008759C5"/>
    <w:rsid w:val="00875EE4"/>
    <w:rsid w:val="008768C5"/>
    <w:rsid w:val="0088133F"/>
    <w:rsid w:val="008848DF"/>
    <w:rsid w:val="00885C62"/>
    <w:rsid w:val="00886CC4"/>
    <w:rsid w:val="00886E74"/>
    <w:rsid w:val="00890812"/>
    <w:rsid w:val="008929DF"/>
    <w:rsid w:val="00894B69"/>
    <w:rsid w:val="008969F4"/>
    <w:rsid w:val="008A1DBC"/>
    <w:rsid w:val="008A276E"/>
    <w:rsid w:val="008A3912"/>
    <w:rsid w:val="008A4B43"/>
    <w:rsid w:val="008A5FA0"/>
    <w:rsid w:val="008A6B29"/>
    <w:rsid w:val="008B019B"/>
    <w:rsid w:val="008B11FF"/>
    <w:rsid w:val="008C05BF"/>
    <w:rsid w:val="008C76D2"/>
    <w:rsid w:val="008D1751"/>
    <w:rsid w:val="008D1BA7"/>
    <w:rsid w:val="008D259F"/>
    <w:rsid w:val="008D25BB"/>
    <w:rsid w:val="008D6195"/>
    <w:rsid w:val="008D74B4"/>
    <w:rsid w:val="008E11D5"/>
    <w:rsid w:val="008E1686"/>
    <w:rsid w:val="008E650F"/>
    <w:rsid w:val="008F0FD0"/>
    <w:rsid w:val="008F2EBF"/>
    <w:rsid w:val="008F544A"/>
    <w:rsid w:val="008F5DAE"/>
    <w:rsid w:val="008F62E4"/>
    <w:rsid w:val="00900B2D"/>
    <w:rsid w:val="00902162"/>
    <w:rsid w:val="00902803"/>
    <w:rsid w:val="0090290F"/>
    <w:rsid w:val="00905D92"/>
    <w:rsid w:val="0090687C"/>
    <w:rsid w:val="00910736"/>
    <w:rsid w:val="00910765"/>
    <w:rsid w:val="00911843"/>
    <w:rsid w:val="00912FEE"/>
    <w:rsid w:val="0091313B"/>
    <w:rsid w:val="00913390"/>
    <w:rsid w:val="00915863"/>
    <w:rsid w:val="00916C3B"/>
    <w:rsid w:val="009177CA"/>
    <w:rsid w:val="0092106D"/>
    <w:rsid w:val="00933482"/>
    <w:rsid w:val="009336BD"/>
    <w:rsid w:val="0093500B"/>
    <w:rsid w:val="00941270"/>
    <w:rsid w:val="0094137B"/>
    <w:rsid w:val="0094236B"/>
    <w:rsid w:val="00944C87"/>
    <w:rsid w:val="00952806"/>
    <w:rsid w:val="00952FEC"/>
    <w:rsid w:val="00954080"/>
    <w:rsid w:val="0095599E"/>
    <w:rsid w:val="00962280"/>
    <w:rsid w:val="00965C63"/>
    <w:rsid w:val="00967A1F"/>
    <w:rsid w:val="00967CD6"/>
    <w:rsid w:val="009712A1"/>
    <w:rsid w:val="009814E4"/>
    <w:rsid w:val="00984146"/>
    <w:rsid w:val="00984B5C"/>
    <w:rsid w:val="0098694D"/>
    <w:rsid w:val="009915BB"/>
    <w:rsid w:val="009934CD"/>
    <w:rsid w:val="009942EB"/>
    <w:rsid w:val="00994CBE"/>
    <w:rsid w:val="00995CE2"/>
    <w:rsid w:val="00995D1C"/>
    <w:rsid w:val="0099722C"/>
    <w:rsid w:val="00997BEA"/>
    <w:rsid w:val="009A042A"/>
    <w:rsid w:val="009A0837"/>
    <w:rsid w:val="009A5293"/>
    <w:rsid w:val="009A56A4"/>
    <w:rsid w:val="009A57D6"/>
    <w:rsid w:val="009A60B6"/>
    <w:rsid w:val="009A6195"/>
    <w:rsid w:val="009B0D9D"/>
    <w:rsid w:val="009B362C"/>
    <w:rsid w:val="009B3CAB"/>
    <w:rsid w:val="009B421E"/>
    <w:rsid w:val="009B65F6"/>
    <w:rsid w:val="009B6668"/>
    <w:rsid w:val="009B7200"/>
    <w:rsid w:val="009B7F2F"/>
    <w:rsid w:val="009C08ED"/>
    <w:rsid w:val="009C304E"/>
    <w:rsid w:val="009C6C68"/>
    <w:rsid w:val="009C6E0D"/>
    <w:rsid w:val="009C7E94"/>
    <w:rsid w:val="009D03C7"/>
    <w:rsid w:val="009D2626"/>
    <w:rsid w:val="009D4971"/>
    <w:rsid w:val="009D4C55"/>
    <w:rsid w:val="009E037E"/>
    <w:rsid w:val="009E20F7"/>
    <w:rsid w:val="009E3BAD"/>
    <w:rsid w:val="009E4914"/>
    <w:rsid w:val="009E5E0C"/>
    <w:rsid w:val="009E62C6"/>
    <w:rsid w:val="009E7D07"/>
    <w:rsid w:val="009F0028"/>
    <w:rsid w:val="009F0365"/>
    <w:rsid w:val="009F10AA"/>
    <w:rsid w:val="009F34F1"/>
    <w:rsid w:val="00A00AC3"/>
    <w:rsid w:val="00A00E82"/>
    <w:rsid w:val="00A015EE"/>
    <w:rsid w:val="00A05EE2"/>
    <w:rsid w:val="00A07131"/>
    <w:rsid w:val="00A0745C"/>
    <w:rsid w:val="00A1015E"/>
    <w:rsid w:val="00A1162F"/>
    <w:rsid w:val="00A121FE"/>
    <w:rsid w:val="00A129A0"/>
    <w:rsid w:val="00A1384E"/>
    <w:rsid w:val="00A1494E"/>
    <w:rsid w:val="00A14BC5"/>
    <w:rsid w:val="00A152E0"/>
    <w:rsid w:val="00A154B5"/>
    <w:rsid w:val="00A22068"/>
    <w:rsid w:val="00A23214"/>
    <w:rsid w:val="00A24EE2"/>
    <w:rsid w:val="00A2566B"/>
    <w:rsid w:val="00A25A2C"/>
    <w:rsid w:val="00A322F3"/>
    <w:rsid w:val="00A32B1A"/>
    <w:rsid w:val="00A35CAC"/>
    <w:rsid w:val="00A37D8A"/>
    <w:rsid w:val="00A400FB"/>
    <w:rsid w:val="00A41479"/>
    <w:rsid w:val="00A423C1"/>
    <w:rsid w:val="00A4488C"/>
    <w:rsid w:val="00A45A6C"/>
    <w:rsid w:val="00A500F7"/>
    <w:rsid w:val="00A52BEA"/>
    <w:rsid w:val="00A57790"/>
    <w:rsid w:val="00A607D2"/>
    <w:rsid w:val="00A6281F"/>
    <w:rsid w:val="00A639A5"/>
    <w:rsid w:val="00A65DD8"/>
    <w:rsid w:val="00A67D65"/>
    <w:rsid w:val="00A70685"/>
    <w:rsid w:val="00A71E51"/>
    <w:rsid w:val="00A73DFF"/>
    <w:rsid w:val="00A74A6A"/>
    <w:rsid w:val="00A74E6A"/>
    <w:rsid w:val="00A76470"/>
    <w:rsid w:val="00A7678A"/>
    <w:rsid w:val="00A76FCB"/>
    <w:rsid w:val="00A77229"/>
    <w:rsid w:val="00A77BC1"/>
    <w:rsid w:val="00A83889"/>
    <w:rsid w:val="00A83B8C"/>
    <w:rsid w:val="00A84289"/>
    <w:rsid w:val="00A84CB0"/>
    <w:rsid w:val="00A86153"/>
    <w:rsid w:val="00A87FE3"/>
    <w:rsid w:val="00A9025E"/>
    <w:rsid w:val="00A90897"/>
    <w:rsid w:val="00A9204A"/>
    <w:rsid w:val="00A928E8"/>
    <w:rsid w:val="00A933CE"/>
    <w:rsid w:val="00A960A2"/>
    <w:rsid w:val="00A96772"/>
    <w:rsid w:val="00AA59DB"/>
    <w:rsid w:val="00AA7634"/>
    <w:rsid w:val="00AB5695"/>
    <w:rsid w:val="00AB57EF"/>
    <w:rsid w:val="00AB5AF6"/>
    <w:rsid w:val="00AB691F"/>
    <w:rsid w:val="00AC15F9"/>
    <w:rsid w:val="00AC38B2"/>
    <w:rsid w:val="00AC4658"/>
    <w:rsid w:val="00AC5822"/>
    <w:rsid w:val="00AC5ED2"/>
    <w:rsid w:val="00AC62DC"/>
    <w:rsid w:val="00AC68ED"/>
    <w:rsid w:val="00AD0746"/>
    <w:rsid w:val="00AD10B1"/>
    <w:rsid w:val="00AD38D9"/>
    <w:rsid w:val="00AD6923"/>
    <w:rsid w:val="00AE3B3D"/>
    <w:rsid w:val="00AE5E16"/>
    <w:rsid w:val="00AF0A19"/>
    <w:rsid w:val="00AF1B4B"/>
    <w:rsid w:val="00AF667C"/>
    <w:rsid w:val="00B004EC"/>
    <w:rsid w:val="00B00748"/>
    <w:rsid w:val="00B01BCE"/>
    <w:rsid w:val="00B03FA6"/>
    <w:rsid w:val="00B05B6F"/>
    <w:rsid w:val="00B0686E"/>
    <w:rsid w:val="00B0769E"/>
    <w:rsid w:val="00B11335"/>
    <w:rsid w:val="00B1164E"/>
    <w:rsid w:val="00B12DFA"/>
    <w:rsid w:val="00B16D2E"/>
    <w:rsid w:val="00B20589"/>
    <w:rsid w:val="00B22336"/>
    <w:rsid w:val="00B241E0"/>
    <w:rsid w:val="00B2486C"/>
    <w:rsid w:val="00B30694"/>
    <w:rsid w:val="00B3094E"/>
    <w:rsid w:val="00B3112A"/>
    <w:rsid w:val="00B319E8"/>
    <w:rsid w:val="00B361E5"/>
    <w:rsid w:val="00B378D6"/>
    <w:rsid w:val="00B42B58"/>
    <w:rsid w:val="00B45905"/>
    <w:rsid w:val="00B47618"/>
    <w:rsid w:val="00B476D4"/>
    <w:rsid w:val="00B513E4"/>
    <w:rsid w:val="00B56DE2"/>
    <w:rsid w:val="00B57023"/>
    <w:rsid w:val="00B57264"/>
    <w:rsid w:val="00B613DC"/>
    <w:rsid w:val="00B626DF"/>
    <w:rsid w:val="00B6581F"/>
    <w:rsid w:val="00B702AB"/>
    <w:rsid w:val="00B723E0"/>
    <w:rsid w:val="00B7271D"/>
    <w:rsid w:val="00B72E37"/>
    <w:rsid w:val="00B81900"/>
    <w:rsid w:val="00B83B4F"/>
    <w:rsid w:val="00B84DB1"/>
    <w:rsid w:val="00B84F03"/>
    <w:rsid w:val="00B850AE"/>
    <w:rsid w:val="00B9122A"/>
    <w:rsid w:val="00B9144A"/>
    <w:rsid w:val="00B92AFC"/>
    <w:rsid w:val="00B9364B"/>
    <w:rsid w:val="00B93ED5"/>
    <w:rsid w:val="00B94B23"/>
    <w:rsid w:val="00B95C26"/>
    <w:rsid w:val="00B9770C"/>
    <w:rsid w:val="00B97787"/>
    <w:rsid w:val="00B97E70"/>
    <w:rsid w:val="00BA0AA5"/>
    <w:rsid w:val="00BA11CA"/>
    <w:rsid w:val="00BA1856"/>
    <w:rsid w:val="00BA715A"/>
    <w:rsid w:val="00BB1BBE"/>
    <w:rsid w:val="00BB56DE"/>
    <w:rsid w:val="00BB5ECE"/>
    <w:rsid w:val="00BB7BB1"/>
    <w:rsid w:val="00BC4015"/>
    <w:rsid w:val="00BC40AE"/>
    <w:rsid w:val="00BC4B6C"/>
    <w:rsid w:val="00BC4EEC"/>
    <w:rsid w:val="00BC6379"/>
    <w:rsid w:val="00BC6A8E"/>
    <w:rsid w:val="00BC728B"/>
    <w:rsid w:val="00BC76AA"/>
    <w:rsid w:val="00BC7BDE"/>
    <w:rsid w:val="00BC7E95"/>
    <w:rsid w:val="00BD035A"/>
    <w:rsid w:val="00BD0497"/>
    <w:rsid w:val="00BD174C"/>
    <w:rsid w:val="00BD19AD"/>
    <w:rsid w:val="00BD2C49"/>
    <w:rsid w:val="00BD52E9"/>
    <w:rsid w:val="00BD7CE6"/>
    <w:rsid w:val="00BD7DCC"/>
    <w:rsid w:val="00BE20DA"/>
    <w:rsid w:val="00BE462A"/>
    <w:rsid w:val="00BE5EA3"/>
    <w:rsid w:val="00BE6EC7"/>
    <w:rsid w:val="00BF13F0"/>
    <w:rsid w:val="00BF15B9"/>
    <w:rsid w:val="00BF1DE8"/>
    <w:rsid w:val="00BF4609"/>
    <w:rsid w:val="00BF7AA6"/>
    <w:rsid w:val="00C01E08"/>
    <w:rsid w:val="00C0574A"/>
    <w:rsid w:val="00C05951"/>
    <w:rsid w:val="00C06AFC"/>
    <w:rsid w:val="00C11231"/>
    <w:rsid w:val="00C116FE"/>
    <w:rsid w:val="00C14AA8"/>
    <w:rsid w:val="00C159EB"/>
    <w:rsid w:val="00C169F0"/>
    <w:rsid w:val="00C16F15"/>
    <w:rsid w:val="00C178B9"/>
    <w:rsid w:val="00C17B08"/>
    <w:rsid w:val="00C221A3"/>
    <w:rsid w:val="00C221D9"/>
    <w:rsid w:val="00C223A6"/>
    <w:rsid w:val="00C22A98"/>
    <w:rsid w:val="00C22D1F"/>
    <w:rsid w:val="00C22D3E"/>
    <w:rsid w:val="00C231C5"/>
    <w:rsid w:val="00C23D8B"/>
    <w:rsid w:val="00C25576"/>
    <w:rsid w:val="00C26524"/>
    <w:rsid w:val="00C26A50"/>
    <w:rsid w:val="00C30329"/>
    <w:rsid w:val="00C309BA"/>
    <w:rsid w:val="00C328E0"/>
    <w:rsid w:val="00C32DAC"/>
    <w:rsid w:val="00C331F8"/>
    <w:rsid w:val="00C35485"/>
    <w:rsid w:val="00C360E3"/>
    <w:rsid w:val="00C36586"/>
    <w:rsid w:val="00C3688E"/>
    <w:rsid w:val="00C40AEB"/>
    <w:rsid w:val="00C44115"/>
    <w:rsid w:val="00C46486"/>
    <w:rsid w:val="00C50F9B"/>
    <w:rsid w:val="00C56BCA"/>
    <w:rsid w:val="00C60DFB"/>
    <w:rsid w:val="00C63D74"/>
    <w:rsid w:val="00C646C8"/>
    <w:rsid w:val="00C67867"/>
    <w:rsid w:val="00C67F39"/>
    <w:rsid w:val="00C70309"/>
    <w:rsid w:val="00C73BBD"/>
    <w:rsid w:val="00C76ABF"/>
    <w:rsid w:val="00C81C0B"/>
    <w:rsid w:val="00C824BE"/>
    <w:rsid w:val="00C84188"/>
    <w:rsid w:val="00C850A6"/>
    <w:rsid w:val="00C90F7C"/>
    <w:rsid w:val="00C91AD0"/>
    <w:rsid w:val="00C9214B"/>
    <w:rsid w:val="00C92BDD"/>
    <w:rsid w:val="00C93F09"/>
    <w:rsid w:val="00CA02B2"/>
    <w:rsid w:val="00CA1DF7"/>
    <w:rsid w:val="00CA360A"/>
    <w:rsid w:val="00CA3698"/>
    <w:rsid w:val="00CA5884"/>
    <w:rsid w:val="00CA6328"/>
    <w:rsid w:val="00CA6997"/>
    <w:rsid w:val="00CB0AA1"/>
    <w:rsid w:val="00CB3B81"/>
    <w:rsid w:val="00CB6D9D"/>
    <w:rsid w:val="00CB7443"/>
    <w:rsid w:val="00CB7D08"/>
    <w:rsid w:val="00CB7D0B"/>
    <w:rsid w:val="00CC0F2D"/>
    <w:rsid w:val="00CC2575"/>
    <w:rsid w:val="00CC36FD"/>
    <w:rsid w:val="00CC514E"/>
    <w:rsid w:val="00CC5BBD"/>
    <w:rsid w:val="00CC794B"/>
    <w:rsid w:val="00CD0454"/>
    <w:rsid w:val="00CD0A94"/>
    <w:rsid w:val="00CD1916"/>
    <w:rsid w:val="00CD1A43"/>
    <w:rsid w:val="00CD333E"/>
    <w:rsid w:val="00CD7E96"/>
    <w:rsid w:val="00CE1325"/>
    <w:rsid w:val="00CE39FB"/>
    <w:rsid w:val="00CE49C1"/>
    <w:rsid w:val="00CE6B94"/>
    <w:rsid w:val="00CF0BE6"/>
    <w:rsid w:val="00CF19FD"/>
    <w:rsid w:val="00CF1CCD"/>
    <w:rsid w:val="00CF3092"/>
    <w:rsid w:val="00CF319B"/>
    <w:rsid w:val="00CF3959"/>
    <w:rsid w:val="00CF4816"/>
    <w:rsid w:val="00CF5112"/>
    <w:rsid w:val="00CF5FBC"/>
    <w:rsid w:val="00CF7279"/>
    <w:rsid w:val="00D0209B"/>
    <w:rsid w:val="00D0252A"/>
    <w:rsid w:val="00D03E0D"/>
    <w:rsid w:val="00D04862"/>
    <w:rsid w:val="00D05D21"/>
    <w:rsid w:val="00D077A3"/>
    <w:rsid w:val="00D077EB"/>
    <w:rsid w:val="00D078E4"/>
    <w:rsid w:val="00D106D7"/>
    <w:rsid w:val="00D11144"/>
    <w:rsid w:val="00D1157B"/>
    <w:rsid w:val="00D116D5"/>
    <w:rsid w:val="00D12529"/>
    <w:rsid w:val="00D133AA"/>
    <w:rsid w:val="00D15C4A"/>
    <w:rsid w:val="00D17AAC"/>
    <w:rsid w:val="00D2317A"/>
    <w:rsid w:val="00D25932"/>
    <w:rsid w:val="00D3022A"/>
    <w:rsid w:val="00D31325"/>
    <w:rsid w:val="00D32537"/>
    <w:rsid w:val="00D32A31"/>
    <w:rsid w:val="00D3451D"/>
    <w:rsid w:val="00D347F3"/>
    <w:rsid w:val="00D34A72"/>
    <w:rsid w:val="00D34CBD"/>
    <w:rsid w:val="00D36993"/>
    <w:rsid w:val="00D40F90"/>
    <w:rsid w:val="00D42FD2"/>
    <w:rsid w:val="00D46548"/>
    <w:rsid w:val="00D467C4"/>
    <w:rsid w:val="00D46C36"/>
    <w:rsid w:val="00D47499"/>
    <w:rsid w:val="00D521FB"/>
    <w:rsid w:val="00D531EF"/>
    <w:rsid w:val="00D536A7"/>
    <w:rsid w:val="00D572E0"/>
    <w:rsid w:val="00D61287"/>
    <w:rsid w:val="00D63018"/>
    <w:rsid w:val="00D63ABB"/>
    <w:rsid w:val="00D65A54"/>
    <w:rsid w:val="00D70A49"/>
    <w:rsid w:val="00D71105"/>
    <w:rsid w:val="00D736E9"/>
    <w:rsid w:val="00D74399"/>
    <w:rsid w:val="00D74439"/>
    <w:rsid w:val="00D813E5"/>
    <w:rsid w:val="00D81450"/>
    <w:rsid w:val="00D82C13"/>
    <w:rsid w:val="00D83719"/>
    <w:rsid w:val="00D85EC5"/>
    <w:rsid w:val="00D86E3A"/>
    <w:rsid w:val="00D90804"/>
    <w:rsid w:val="00D9170D"/>
    <w:rsid w:val="00D9641E"/>
    <w:rsid w:val="00DA60FC"/>
    <w:rsid w:val="00DB47C8"/>
    <w:rsid w:val="00DC006F"/>
    <w:rsid w:val="00DC2840"/>
    <w:rsid w:val="00DC29EC"/>
    <w:rsid w:val="00DD4C50"/>
    <w:rsid w:val="00DD5571"/>
    <w:rsid w:val="00DD5673"/>
    <w:rsid w:val="00DD7754"/>
    <w:rsid w:val="00DE284A"/>
    <w:rsid w:val="00DE39DA"/>
    <w:rsid w:val="00DE3D21"/>
    <w:rsid w:val="00DF0A72"/>
    <w:rsid w:val="00DF0D90"/>
    <w:rsid w:val="00DF15B7"/>
    <w:rsid w:val="00DF1828"/>
    <w:rsid w:val="00DF29CE"/>
    <w:rsid w:val="00DF5B9C"/>
    <w:rsid w:val="00DF70C7"/>
    <w:rsid w:val="00E0098A"/>
    <w:rsid w:val="00E054AA"/>
    <w:rsid w:val="00E05785"/>
    <w:rsid w:val="00E07932"/>
    <w:rsid w:val="00E07ECC"/>
    <w:rsid w:val="00E1117F"/>
    <w:rsid w:val="00E11342"/>
    <w:rsid w:val="00E11465"/>
    <w:rsid w:val="00E1159F"/>
    <w:rsid w:val="00E11D54"/>
    <w:rsid w:val="00E14E15"/>
    <w:rsid w:val="00E15ACE"/>
    <w:rsid w:val="00E17495"/>
    <w:rsid w:val="00E20870"/>
    <w:rsid w:val="00E20C66"/>
    <w:rsid w:val="00E23D18"/>
    <w:rsid w:val="00E24BB6"/>
    <w:rsid w:val="00E2647C"/>
    <w:rsid w:val="00E27C25"/>
    <w:rsid w:val="00E32CA7"/>
    <w:rsid w:val="00E33A4A"/>
    <w:rsid w:val="00E34082"/>
    <w:rsid w:val="00E34A99"/>
    <w:rsid w:val="00E34D96"/>
    <w:rsid w:val="00E36FF4"/>
    <w:rsid w:val="00E41F91"/>
    <w:rsid w:val="00E41FF3"/>
    <w:rsid w:val="00E42AE0"/>
    <w:rsid w:val="00E439E2"/>
    <w:rsid w:val="00E45172"/>
    <w:rsid w:val="00E46ED1"/>
    <w:rsid w:val="00E471B8"/>
    <w:rsid w:val="00E556AC"/>
    <w:rsid w:val="00E566BE"/>
    <w:rsid w:val="00E5690A"/>
    <w:rsid w:val="00E603E8"/>
    <w:rsid w:val="00E60BCD"/>
    <w:rsid w:val="00E62871"/>
    <w:rsid w:val="00E65AD9"/>
    <w:rsid w:val="00E66CBF"/>
    <w:rsid w:val="00E67A90"/>
    <w:rsid w:val="00E70852"/>
    <w:rsid w:val="00E7376F"/>
    <w:rsid w:val="00E73B2F"/>
    <w:rsid w:val="00E7429C"/>
    <w:rsid w:val="00E747D5"/>
    <w:rsid w:val="00E74D0A"/>
    <w:rsid w:val="00E74F72"/>
    <w:rsid w:val="00E754C8"/>
    <w:rsid w:val="00E77653"/>
    <w:rsid w:val="00E84DEB"/>
    <w:rsid w:val="00E91903"/>
    <w:rsid w:val="00E91F6C"/>
    <w:rsid w:val="00E927E0"/>
    <w:rsid w:val="00E92924"/>
    <w:rsid w:val="00E94F55"/>
    <w:rsid w:val="00E95CE1"/>
    <w:rsid w:val="00E962E6"/>
    <w:rsid w:val="00EA1AE0"/>
    <w:rsid w:val="00EA28C7"/>
    <w:rsid w:val="00EA6BEF"/>
    <w:rsid w:val="00EB0ACC"/>
    <w:rsid w:val="00EB0B1E"/>
    <w:rsid w:val="00EB3BC0"/>
    <w:rsid w:val="00EB4718"/>
    <w:rsid w:val="00EB5799"/>
    <w:rsid w:val="00EC1814"/>
    <w:rsid w:val="00EC1D92"/>
    <w:rsid w:val="00EC3D5B"/>
    <w:rsid w:val="00EC58E8"/>
    <w:rsid w:val="00EC7F00"/>
    <w:rsid w:val="00ED1531"/>
    <w:rsid w:val="00ED1828"/>
    <w:rsid w:val="00ED4488"/>
    <w:rsid w:val="00ED6E3C"/>
    <w:rsid w:val="00ED718F"/>
    <w:rsid w:val="00EE25D6"/>
    <w:rsid w:val="00EE4C18"/>
    <w:rsid w:val="00EF554E"/>
    <w:rsid w:val="00F0333A"/>
    <w:rsid w:val="00F04C0D"/>
    <w:rsid w:val="00F0535E"/>
    <w:rsid w:val="00F07811"/>
    <w:rsid w:val="00F07E8C"/>
    <w:rsid w:val="00F1050D"/>
    <w:rsid w:val="00F11369"/>
    <w:rsid w:val="00F11C95"/>
    <w:rsid w:val="00F12EA5"/>
    <w:rsid w:val="00F15F0D"/>
    <w:rsid w:val="00F17689"/>
    <w:rsid w:val="00F20783"/>
    <w:rsid w:val="00F2137A"/>
    <w:rsid w:val="00F2490F"/>
    <w:rsid w:val="00F25068"/>
    <w:rsid w:val="00F31239"/>
    <w:rsid w:val="00F316B6"/>
    <w:rsid w:val="00F3531F"/>
    <w:rsid w:val="00F358D3"/>
    <w:rsid w:val="00F35CDC"/>
    <w:rsid w:val="00F36BAC"/>
    <w:rsid w:val="00F37A03"/>
    <w:rsid w:val="00F42283"/>
    <w:rsid w:val="00F439C4"/>
    <w:rsid w:val="00F45451"/>
    <w:rsid w:val="00F50FEB"/>
    <w:rsid w:val="00F510E1"/>
    <w:rsid w:val="00F51ADF"/>
    <w:rsid w:val="00F523FC"/>
    <w:rsid w:val="00F52F09"/>
    <w:rsid w:val="00F53C8A"/>
    <w:rsid w:val="00F57764"/>
    <w:rsid w:val="00F57C20"/>
    <w:rsid w:val="00F61852"/>
    <w:rsid w:val="00F63044"/>
    <w:rsid w:val="00F63411"/>
    <w:rsid w:val="00F64D76"/>
    <w:rsid w:val="00F65677"/>
    <w:rsid w:val="00F66042"/>
    <w:rsid w:val="00F70B45"/>
    <w:rsid w:val="00F716D5"/>
    <w:rsid w:val="00F727C7"/>
    <w:rsid w:val="00F74769"/>
    <w:rsid w:val="00F761CE"/>
    <w:rsid w:val="00F82BC4"/>
    <w:rsid w:val="00F867DE"/>
    <w:rsid w:val="00F87938"/>
    <w:rsid w:val="00F87993"/>
    <w:rsid w:val="00F91B60"/>
    <w:rsid w:val="00F95FF1"/>
    <w:rsid w:val="00F97612"/>
    <w:rsid w:val="00FA0238"/>
    <w:rsid w:val="00FA0463"/>
    <w:rsid w:val="00FA13B0"/>
    <w:rsid w:val="00FA297C"/>
    <w:rsid w:val="00FA759E"/>
    <w:rsid w:val="00FB0E74"/>
    <w:rsid w:val="00FB1F3A"/>
    <w:rsid w:val="00FB4AE0"/>
    <w:rsid w:val="00FB569C"/>
    <w:rsid w:val="00FB5ACD"/>
    <w:rsid w:val="00FC0404"/>
    <w:rsid w:val="00FC1211"/>
    <w:rsid w:val="00FC1703"/>
    <w:rsid w:val="00FC1A1B"/>
    <w:rsid w:val="00FC2EEF"/>
    <w:rsid w:val="00FC33E3"/>
    <w:rsid w:val="00FC3436"/>
    <w:rsid w:val="00FC577D"/>
    <w:rsid w:val="00FD0F89"/>
    <w:rsid w:val="00FD2698"/>
    <w:rsid w:val="00FD4E71"/>
    <w:rsid w:val="00FD75E0"/>
    <w:rsid w:val="00FD76FC"/>
    <w:rsid w:val="00FE0BF8"/>
    <w:rsid w:val="00FE276F"/>
    <w:rsid w:val="00FE4EA5"/>
    <w:rsid w:val="00FF06EC"/>
    <w:rsid w:val="00FF48C7"/>
    <w:rsid w:val="00FF5D94"/>
    <w:rsid w:val="00FF6546"/>
    <w:rsid w:val="01589EB0"/>
    <w:rsid w:val="021C61BC"/>
    <w:rsid w:val="03F21FA5"/>
    <w:rsid w:val="0D4652CE"/>
    <w:rsid w:val="126DFB35"/>
    <w:rsid w:val="1B50B4F6"/>
    <w:rsid w:val="1BAACDBC"/>
    <w:rsid w:val="1D4F77E8"/>
    <w:rsid w:val="2368E17B"/>
    <w:rsid w:val="25B3671E"/>
    <w:rsid w:val="293426D8"/>
    <w:rsid w:val="2A514944"/>
    <w:rsid w:val="2DC38001"/>
    <w:rsid w:val="33586F7C"/>
    <w:rsid w:val="35ACEB31"/>
    <w:rsid w:val="3A3DBC35"/>
    <w:rsid w:val="3C737E02"/>
    <w:rsid w:val="3FA3E18B"/>
    <w:rsid w:val="400B7878"/>
    <w:rsid w:val="42ACAA55"/>
    <w:rsid w:val="43805431"/>
    <w:rsid w:val="4625FD3F"/>
    <w:rsid w:val="46A84793"/>
    <w:rsid w:val="46C87774"/>
    <w:rsid w:val="49F42592"/>
    <w:rsid w:val="4CD9F711"/>
    <w:rsid w:val="4D8E00CE"/>
    <w:rsid w:val="4E502905"/>
    <w:rsid w:val="4E60A6FF"/>
    <w:rsid w:val="535D495B"/>
    <w:rsid w:val="54768A03"/>
    <w:rsid w:val="55057607"/>
    <w:rsid w:val="598A0BFB"/>
    <w:rsid w:val="5B811975"/>
    <w:rsid w:val="5F5BA1E2"/>
    <w:rsid w:val="68767B74"/>
    <w:rsid w:val="77E8B508"/>
    <w:rsid w:val="78DC69FC"/>
    <w:rsid w:val="7AB940C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6DF28"/>
  <w15:chartTrackingRefBased/>
  <w15:docId w15:val="{1CBF52F7-246B-4F48-AD09-6553EC0D1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autoRedefine/>
    <w:uiPriority w:val="9"/>
    <w:qFormat/>
    <w:rsid w:val="00F50FEB"/>
    <w:pPr>
      <w:adjustRightInd w:val="0"/>
      <w:snapToGrid w:val="0"/>
      <w:spacing w:line="360" w:lineRule="auto"/>
      <w:jc w:val="center"/>
      <w:outlineLvl w:val="0"/>
    </w:pPr>
    <w:rPr>
      <w:rFonts w:ascii="Arial" w:eastAsia="Times New Roman" w:hAnsi="Arial" w:cs="Times New Roman"/>
      <w:b/>
      <w:bCs/>
      <w:kern w:val="36"/>
      <w:sz w:val="22"/>
      <w:szCs w:val="48"/>
      <w:lang w:val="es-ES"/>
    </w:rPr>
  </w:style>
  <w:style w:type="paragraph" w:styleId="Ttulo2">
    <w:name w:val="heading 2"/>
    <w:basedOn w:val="Normal"/>
    <w:next w:val="Normal"/>
    <w:link w:val="Ttulo2Car"/>
    <w:autoRedefine/>
    <w:uiPriority w:val="9"/>
    <w:unhideWhenUsed/>
    <w:qFormat/>
    <w:rsid w:val="001956B5"/>
    <w:pPr>
      <w:keepNext/>
      <w:keepLines/>
      <w:widowControl w:val="0"/>
      <w:autoSpaceDE w:val="0"/>
      <w:autoSpaceDN w:val="0"/>
      <w:adjustRightInd w:val="0"/>
      <w:snapToGrid w:val="0"/>
      <w:spacing w:line="360" w:lineRule="auto"/>
      <w:outlineLvl w:val="1"/>
    </w:pPr>
    <w:rPr>
      <w:rFonts w:ascii="Arial" w:eastAsiaTheme="majorEastAsia" w:hAnsi="Arial" w:cstheme="majorBidi"/>
      <w:b/>
      <w:sz w:val="22"/>
      <w:szCs w:val="26"/>
      <w:lang w:val="es-ES"/>
    </w:rPr>
  </w:style>
  <w:style w:type="paragraph" w:styleId="Ttulo3">
    <w:name w:val="heading 3"/>
    <w:basedOn w:val="Normal"/>
    <w:next w:val="Normal"/>
    <w:link w:val="Ttulo3Car"/>
    <w:autoRedefine/>
    <w:uiPriority w:val="9"/>
    <w:unhideWhenUsed/>
    <w:qFormat/>
    <w:rsid w:val="006A18A9"/>
    <w:pPr>
      <w:keepNext/>
      <w:keepLines/>
      <w:widowControl w:val="0"/>
      <w:autoSpaceDE w:val="0"/>
      <w:autoSpaceDN w:val="0"/>
      <w:spacing w:line="360" w:lineRule="auto"/>
      <w:outlineLvl w:val="2"/>
    </w:pPr>
    <w:rPr>
      <w:rFonts w:ascii="Arial" w:eastAsiaTheme="majorEastAsia" w:hAnsi="Arial" w:cs="Arial"/>
      <w:b/>
      <w:i/>
      <w:sz w:val="22"/>
      <w:szCs w:val="22"/>
      <w:lang w:val="es-ES"/>
    </w:rPr>
  </w:style>
  <w:style w:type="paragraph" w:styleId="Ttulo4">
    <w:name w:val="heading 4"/>
    <w:basedOn w:val="Normal"/>
    <w:next w:val="Normal"/>
    <w:link w:val="Ttulo4Car"/>
    <w:uiPriority w:val="9"/>
    <w:semiHidden/>
    <w:unhideWhenUsed/>
    <w:qFormat/>
    <w:rsid w:val="001D009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D009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D009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D009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D009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D009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50FEB"/>
    <w:rPr>
      <w:rFonts w:ascii="Arial" w:eastAsia="Times New Roman" w:hAnsi="Arial" w:cs="Times New Roman"/>
      <w:b/>
      <w:bCs/>
      <w:kern w:val="36"/>
      <w:sz w:val="22"/>
      <w:szCs w:val="48"/>
      <w:lang w:val="es-ES"/>
    </w:rPr>
  </w:style>
  <w:style w:type="character" w:customStyle="1" w:styleId="Ttulo2Car">
    <w:name w:val="Título 2 Car"/>
    <w:basedOn w:val="Fuentedeprrafopredeter"/>
    <w:link w:val="Ttulo2"/>
    <w:uiPriority w:val="9"/>
    <w:rsid w:val="001956B5"/>
    <w:rPr>
      <w:rFonts w:ascii="Arial" w:eastAsiaTheme="majorEastAsia" w:hAnsi="Arial" w:cstheme="majorBidi"/>
      <w:b/>
      <w:sz w:val="22"/>
      <w:szCs w:val="26"/>
      <w:lang w:val="es-ES"/>
    </w:rPr>
  </w:style>
  <w:style w:type="paragraph" w:styleId="Tabladeilustraciones">
    <w:name w:val="table of figures"/>
    <w:basedOn w:val="Normal"/>
    <w:next w:val="Normal"/>
    <w:autoRedefine/>
    <w:uiPriority w:val="99"/>
    <w:semiHidden/>
    <w:unhideWhenUsed/>
    <w:qFormat/>
    <w:rsid w:val="00C22D1F"/>
    <w:pPr>
      <w:widowControl w:val="0"/>
      <w:autoSpaceDE w:val="0"/>
      <w:autoSpaceDN w:val="0"/>
    </w:pPr>
    <w:rPr>
      <w:rFonts w:eastAsia="Cambria" w:cs="Cambria"/>
      <w:b/>
      <w:kern w:val="0"/>
      <w:szCs w:val="22"/>
      <w:lang w:val="es-ES"/>
      <w14:ligatures w14:val="none"/>
    </w:rPr>
  </w:style>
  <w:style w:type="paragraph" w:styleId="Descripcin">
    <w:name w:val="caption"/>
    <w:aliases w:val="Figuras"/>
    <w:basedOn w:val="Normal"/>
    <w:next w:val="Normal"/>
    <w:autoRedefine/>
    <w:uiPriority w:val="35"/>
    <w:unhideWhenUsed/>
    <w:qFormat/>
    <w:rsid w:val="001B67CD"/>
    <w:pPr>
      <w:keepNext/>
      <w:widowControl w:val="0"/>
      <w:autoSpaceDE w:val="0"/>
      <w:autoSpaceDN w:val="0"/>
      <w:spacing w:after="200"/>
      <w:jc w:val="both"/>
    </w:pPr>
    <w:rPr>
      <w:rFonts w:ascii="Arial" w:eastAsia="Cambria" w:hAnsi="Arial" w:cs="Arial"/>
      <w:b/>
      <w:bCs/>
      <w:iCs/>
      <w:kern w:val="0"/>
      <w:sz w:val="22"/>
      <w:szCs w:val="22"/>
      <w:lang w:val="es-ES"/>
      <w14:ligatures w14:val="none"/>
    </w:rPr>
  </w:style>
  <w:style w:type="character" w:customStyle="1" w:styleId="Ttulo3Car">
    <w:name w:val="Título 3 Car"/>
    <w:basedOn w:val="Fuentedeprrafopredeter"/>
    <w:link w:val="Ttulo3"/>
    <w:uiPriority w:val="9"/>
    <w:rsid w:val="006A18A9"/>
    <w:rPr>
      <w:rFonts w:ascii="Arial" w:eastAsiaTheme="majorEastAsia" w:hAnsi="Arial" w:cs="Arial"/>
      <w:b/>
      <w:i/>
      <w:sz w:val="22"/>
      <w:szCs w:val="22"/>
      <w:lang w:val="es-ES"/>
    </w:rPr>
  </w:style>
  <w:style w:type="character" w:customStyle="1" w:styleId="Ttulo4Car">
    <w:name w:val="Título 4 Car"/>
    <w:basedOn w:val="Fuentedeprrafopredeter"/>
    <w:link w:val="Ttulo4"/>
    <w:uiPriority w:val="9"/>
    <w:semiHidden/>
    <w:rsid w:val="001D009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D009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D009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D009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D009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D009D"/>
    <w:rPr>
      <w:rFonts w:eastAsiaTheme="majorEastAsia" w:cstheme="majorBidi"/>
      <w:color w:val="272727" w:themeColor="text1" w:themeTint="D8"/>
    </w:rPr>
  </w:style>
  <w:style w:type="paragraph" w:styleId="Ttulo">
    <w:name w:val="Title"/>
    <w:basedOn w:val="Normal"/>
    <w:next w:val="Normal"/>
    <w:link w:val="TtuloCar"/>
    <w:uiPriority w:val="10"/>
    <w:qFormat/>
    <w:rsid w:val="001D009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D009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D009D"/>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D009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D009D"/>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1D009D"/>
    <w:rPr>
      <w:i/>
      <w:iCs/>
      <w:color w:val="404040" w:themeColor="text1" w:themeTint="BF"/>
    </w:rPr>
  </w:style>
  <w:style w:type="paragraph" w:styleId="Prrafodelista">
    <w:name w:val="List Paragraph"/>
    <w:basedOn w:val="Normal"/>
    <w:uiPriority w:val="34"/>
    <w:qFormat/>
    <w:rsid w:val="001D009D"/>
    <w:pPr>
      <w:ind w:left="720"/>
      <w:contextualSpacing/>
    </w:pPr>
  </w:style>
  <w:style w:type="character" w:styleId="nfasisintenso">
    <w:name w:val="Intense Emphasis"/>
    <w:basedOn w:val="Fuentedeprrafopredeter"/>
    <w:uiPriority w:val="21"/>
    <w:qFormat/>
    <w:rsid w:val="001D009D"/>
    <w:rPr>
      <w:i/>
      <w:iCs/>
      <w:color w:val="0F4761" w:themeColor="accent1" w:themeShade="BF"/>
    </w:rPr>
  </w:style>
  <w:style w:type="paragraph" w:styleId="Citadestacada">
    <w:name w:val="Intense Quote"/>
    <w:basedOn w:val="Normal"/>
    <w:next w:val="Normal"/>
    <w:link w:val="CitadestacadaCar"/>
    <w:uiPriority w:val="30"/>
    <w:qFormat/>
    <w:rsid w:val="001D00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D009D"/>
    <w:rPr>
      <w:i/>
      <w:iCs/>
      <w:color w:val="0F4761" w:themeColor="accent1" w:themeShade="BF"/>
    </w:rPr>
  </w:style>
  <w:style w:type="character" w:styleId="Referenciaintensa">
    <w:name w:val="Intense Reference"/>
    <w:basedOn w:val="Fuentedeprrafopredeter"/>
    <w:uiPriority w:val="32"/>
    <w:qFormat/>
    <w:rsid w:val="001D009D"/>
    <w:rPr>
      <w:b/>
      <w:bCs/>
      <w:smallCaps/>
      <w:color w:val="0F4761" w:themeColor="accent1" w:themeShade="BF"/>
      <w:spacing w:val="5"/>
    </w:rPr>
  </w:style>
  <w:style w:type="paragraph" w:styleId="Encabezado">
    <w:name w:val="header"/>
    <w:basedOn w:val="Normal"/>
    <w:link w:val="EncabezadoCar"/>
    <w:uiPriority w:val="99"/>
    <w:unhideWhenUsed/>
    <w:rsid w:val="00F50FEB"/>
    <w:pPr>
      <w:tabs>
        <w:tab w:val="center" w:pos="4252"/>
        <w:tab w:val="right" w:pos="8504"/>
      </w:tabs>
    </w:pPr>
  </w:style>
  <w:style w:type="character" w:customStyle="1" w:styleId="EncabezadoCar">
    <w:name w:val="Encabezado Car"/>
    <w:basedOn w:val="Fuentedeprrafopredeter"/>
    <w:link w:val="Encabezado"/>
    <w:uiPriority w:val="99"/>
    <w:rsid w:val="00F50FEB"/>
  </w:style>
  <w:style w:type="paragraph" w:styleId="Piedepgina">
    <w:name w:val="footer"/>
    <w:basedOn w:val="Normal"/>
    <w:link w:val="PiedepginaCar"/>
    <w:uiPriority w:val="99"/>
    <w:unhideWhenUsed/>
    <w:rsid w:val="00F50FEB"/>
    <w:pPr>
      <w:tabs>
        <w:tab w:val="center" w:pos="4252"/>
        <w:tab w:val="right" w:pos="8504"/>
      </w:tabs>
    </w:pPr>
  </w:style>
  <w:style w:type="character" w:customStyle="1" w:styleId="PiedepginaCar">
    <w:name w:val="Pie de página Car"/>
    <w:basedOn w:val="Fuentedeprrafopredeter"/>
    <w:link w:val="Piedepgina"/>
    <w:uiPriority w:val="99"/>
    <w:rsid w:val="00F50FEB"/>
  </w:style>
  <w:style w:type="character" w:styleId="Nmerodepgina">
    <w:name w:val="page number"/>
    <w:basedOn w:val="Fuentedeprrafopredeter"/>
    <w:uiPriority w:val="99"/>
    <w:semiHidden/>
    <w:unhideWhenUsed/>
    <w:rsid w:val="00F50FEB"/>
  </w:style>
  <w:style w:type="character" w:styleId="Hipervnculo">
    <w:name w:val="Hyperlink"/>
    <w:basedOn w:val="Fuentedeprrafopredeter"/>
    <w:uiPriority w:val="99"/>
    <w:unhideWhenUsed/>
    <w:rsid w:val="00417EDA"/>
    <w:rPr>
      <w:color w:val="467886" w:themeColor="hyperlink"/>
      <w:u w:val="single"/>
    </w:rPr>
  </w:style>
  <w:style w:type="paragraph" w:styleId="TDC1">
    <w:name w:val="toc 1"/>
    <w:basedOn w:val="Normal"/>
    <w:next w:val="Normal"/>
    <w:autoRedefine/>
    <w:uiPriority w:val="39"/>
    <w:unhideWhenUsed/>
    <w:rsid w:val="00417EDA"/>
    <w:pPr>
      <w:spacing w:before="120" w:after="120" w:line="360" w:lineRule="auto"/>
    </w:pPr>
    <w:rPr>
      <w:rFonts w:ascii="Arial" w:hAnsi="Arial"/>
      <w:b/>
      <w:sz w:val="22"/>
    </w:rPr>
  </w:style>
  <w:style w:type="paragraph" w:styleId="TDC2">
    <w:name w:val="toc 2"/>
    <w:basedOn w:val="Normal"/>
    <w:next w:val="Normal"/>
    <w:autoRedefine/>
    <w:uiPriority w:val="39"/>
    <w:unhideWhenUsed/>
    <w:rsid w:val="00417EDA"/>
    <w:pPr>
      <w:spacing w:before="120" w:after="120"/>
      <w:ind w:firstLine="709"/>
    </w:pPr>
    <w:rPr>
      <w:rFonts w:ascii="Arial" w:hAnsi="Arial"/>
      <w:sz w:val="22"/>
    </w:rPr>
  </w:style>
  <w:style w:type="table" w:styleId="Tablaconcuadrcula">
    <w:name w:val="Table Grid"/>
    <w:basedOn w:val="Tablanormal"/>
    <w:uiPriority w:val="59"/>
    <w:rsid w:val="00BD19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900B2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lista1clara">
    <w:name w:val="List Table 1 Light"/>
    <w:basedOn w:val="Tablanormal"/>
    <w:uiPriority w:val="46"/>
    <w:rsid w:val="00900B2D"/>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
    <w:name w:val="List Table 6 Colorful"/>
    <w:basedOn w:val="Tablanormal"/>
    <w:uiPriority w:val="51"/>
    <w:rsid w:val="00D34CBD"/>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DC3">
    <w:name w:val="toc 3"/>
    <w:basedOn w:val="Normal"/>
    <w:next w:val="Normal"/>
    <w:autoRedefine/>
    <w:uiPriority w:val="39"/>
    <w:unhideWhenUsed/>
    <w:rsid w:val="00BE5EA3"/>
    <w:pPr>
      <w:spacing w:after="100"/>
      <w:ind w:left="480"/>
    </w:pPr>
  </w:style>
  <w:style w:type="table" w:styleId="Tabladelista2">
    <w:name w:val="List Table 2"/>
    <w:basedOn w:val="Tablanormal"/>
    <w:uiPriority w:val="47"/>
    <w:rsid w:val="00FC3436"/>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2">
    <w:name w:val="Plain Table 2"/>
    <w:basedOn w:val="Tablanormal"/>
    <w:uiPriority w:val="42"/>
    <w:rsid w:val="00FC343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fa">
    <w:name w:val="Bibliography"/>
    <w:basedOn w:val="Normal"/>
    <w:next w:val="Normal"/>
    <w:uiPriority w:val="37"/>
    <w:unhideWhenUsed/>
    <w:rsid w:val="007B6364"/>
  </w:style>
  <w:style w:type="paragraph" w:styleId="Textocomentario">
    <w:name w:val="annotation text"/>
    <w:basedOn w:val="Normal"/>
    <w:link w:val="TextocomentarioCar"/>
    <w:uiPriority w:val="99"/>
    <w:unhideWhenUsed/>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character" w:styleId="Hipervnculovisitado">
    <w:name w:val="FollowedHyperlink"/>
    <w:basedOn w:val="Fuentedeprrafopredeter"/>
    <w:uiPriority w:val="99"/>
    <w:semiHidden/>
    <w:unhideWhenUsed/>
    <w:rsid w:val="00C40AEB"/>
    <w:rPr>
      <w:color w:val="96607D"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D521FB"/>
    <w:rPr>
      <w:b/>
      <w:bCs/>
    </w:rPr>
  </w:style>
  <w:style w:type="character" w:customStyle="1" w:styleId="AsuntodelcomentarioCar">
    <w:name w:val="Asunto del comentario Car"/>
    <w:basedOn w:val="TextocomentarioCar"/>
    <w:link w:val="Asuntodelcomentario"/>
    <w:uiPriority w:val="99"/>
    <w:semiHidden/>
    <w:rsid w:val="00D521FB"/>
    <w:rPr>
      <w:b/>
      <w:bCs/>
      <w:sz w:val="20"/>
      <w:szCs w:val="20"/>
    </w:rPr>
  </w:style>
  <w:style w:type="character" w:customStyle="1" w:styleId="text-format-content">
    <w:name w:val="text-format-content"/>
    <w:basedOn w:val="Fuentedeprrafopredeter"/>
    <w:rsid w:val="001548EC"/>
  </w:style>
  <w:style w:type="paragraph" w:customStyle="1" w:styleId="FirstParagraph">
    <w:name w:val="First Paragraph"/>
    <w:basedOn w:val="Textoindependiente"/>
    <w:next w:val="Textoindependiente"/>
    <w:qFormat/>
    <w:rsid w:val="00311C4E"/>
    <w:pPr>
      <w:spacing w:before="180" w:after="180"/>
    </w:pPr>
    <w:rPr>
      <w:kern w:val="0"/>
      <w:lang w:val="en-US"/>
      <w14:ligatures w14:val="none"/>
    </w:rPr>
  </w:style>
  <w:style w:type="paragraph" w:styleId="Textoindependiente">
    <w:name w:val="Body Text"/>
    <w:basedOn w:val="Normal"/>
    <w:link w:val="TextoindependienteCar"/>
    <w:uiPriority w:val="99"/>
    <w:semiHidden/>
    <w:unhideWhenUsed/>
    <w:rsid w:val="00311C4E"/>
    <w:pPr>
      <w:spacing w:after="120"/>
    </w:pPr>
  </w:style>
  <w:style w:type="character" w:customStyle="1" w:styleId="TextoindependienteCar">
    <w:name w:val="Texto independiente Car"/>
    <w:basedOn w:val="Fuentedeprrafopredeter"/>
    <w:link w:val="Textoindependiente"/>
    <w:uiPriority w:val="99"/>
    <w:semiHidden/>
    <w:rsid w:val="00311C4E"/>
  </w:style>
  <w:style w:type="paragraph" w:customStyle="1" w:styleId="Compact">
    <w:name w:val="Compact"/>
    <w:basedOn w:val="Textoindependiente"/>
    <w:qFormat/>
    <w:rsid w:val="005239F7"/>
    <w:pPr>
      <w:spacing w:before="36" w:after="36"/>
    </w:pPr>
    <w:rPr>
      <w:kern w:val="0"/>
      <w:lang w:val="en-US"/>
      <w14:ligatures w14:val="none"/>
    </w:rPr>
  </w:style>
  <w:style w:type="table" w:customStyle="1" w:styleId="Table">
    <w:name w:val="Table"/>
    <w:semiHidden/>
    <w:unhideWhenUsed/>
    <w:qFormat/>
    <w:rsid w:val="005239F7"/>
    <w:pPr>
      <w:spacing w:after="200"/>
    </w:pPr>
    <w:rPr>
      <w:kern w:val="0"/>
      <w:sz w:val="20"/>
      <w:szCs w:val="20"/>
      <w:lang w:val="en-US" w:eastAsia="es-CO"/>
      <w14:ligatures w14:val="none"/>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styleId="NormalWeb">
    <w:name w:val="Normal (Web)"/>
    <w:basedOn w:val="Normal"/>
    <w:uiPriority w:val="99"/>
    <w:semiHidden/>
    <w:unhideWhenUsed/>
    <w:rsid w:val="00E747D5"/>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9503">
      <w:bodyDiv w:val="1"/>
      <w:marLeft w:val="0"/>
      <w:marRight w:val="0"/>
      <w:marTop w:val="0"/>
      <w:marBottom w:val="0"/>
      <w:divBdr>
        <w:top w:val="none" w:sz="0" w:space="0" w:color="auto"/>
        <w:left w:val="none" w:sz="0" w:space="0" w:color="auto"/>
        <w:bottom w:val="none" w:sz="0" w:space="0" w:color="auto"/>
        <w:right w:val="none" w:sz="0" w:space="0" w:color="auto"/>
      </w:divBdr>
    </w:div>
    <w:div w:id="46151491">
      <w:bodyDiv w:val="1"/>
      <w:marLeft w:val="0"/>
      <w:marRight w:val="0"/>
      <w:marTop w:val="0"/>
      <w:marBottom w:val="0"/>
      <w:divBdr>
        <w:top w:val="none" w:sz="0" w:space="0" w:color="auto"/>
        <w:left w:val="none" w:sz="0" w:space="0" w:color="auto"/>
        <w:bottom w:val="none" w:sz="0" w:space="0" w:color="auto"/>
        <w:right w:val="none" w:sz="0" w:space="0" w:color="auto"/>
      </w:divBdr>
    </w:div>
    <w:div w:id="75325108">
      <w:bodyDiv w:val="1"/>
      <w:marLeft w:val="0"/>
      <w:marRight w:val="0"/>
      <w:marTop w:val="0"/>
      <w:marBottom w:val="0"/>
      <w:divBdr>
        <w:top w:val="none" w:sz="0" w:space="0" w:color="auto"/>
        <w:left w:val="none" w:sz="0" w:space="0" w:color="auto"/>
        <w:bottom w:val="none" w:sz="0" w:space="0" w:color="auto"/>
        <w:right w:val="none" w:sz="0" w:space="0" w:color="auto"/>
      </w:divBdr>
    </w:div>
    <w:div w:id="93868458">
      <w:bodyDiv w:val="1"/>
      <w:marLeft w:val="0"/>
      <w:marRight w:val="0"/>
      <w:marTop w:val="0"/>
      <w:marBottom w:val="0"/>
      <w:divBdr>
        <w:top w:val="none" w:sz="0" w:space="0" w:color="auto"/>
        <w:left w:val="none" w:sz="0" w:space="0" w:color="auto"/>
        <w:bottom w:val="none" w:sz="0" w:space="0" w:color="auto"/>
        <w:right w:val="none" w:sz="0" w:space="0" w:color="auto"/>
      </w:divBdr>
    </w:div>
    <w:div w:id="98724510">
      <w:bodyDiv w:val="1"/>
      <w:marLeft w:val="0"/>
      <w:marRight w:val="0"/>
      <w:marTop w:val="0"/>
      <w:marBottom w:val="0"/>
      <w:divBdr>
        <w:top w:val="none" w:sz="0" w:space="0" w:color="auto"/>
        <w:left w:val="none" w:sz="0" w:space="0" w:color="auto"/>
        <w:bottom w:val="none" w:sz="0" w:space="0" w:color="auto"/>
        <w:right w:val="none" w:sz="0" w:space="0" w:color="auto"/>
      </w:divBdr>
    </w:div>
    <w:div w:id="119616407">
      <w:bodyDiv w:val="1"/>
      <w:marLeft w:val="0"/>
      <w:marRight w:val="0"/>
      <w:marTop w:val="0"/>
      <w:marBottom w:val="0"/>
      <w:divBdr>
        <w:top w:val="none" w:sz="0" w:space="0" w:color="auto"/>
        <w:left w:val="none" w:sz="0" w:space="0" w:color="auto"/>
        <w:bottom w:val="none" w:sz="0" w:space="0" w:color="auto"/>
        <w:right w:val="none" w:sz="0" w:space="0" w:color="auto"/>
      </w:divBdr>
    </w:div>
    <w:div w:id="123737473">
      <w:bodyDiv w:val="1"/>
      <w:marLeft w:val="0"/>
      <w:marRight w:val="0"/>
      <w:marTop w:val="0"/>
      <w:marBottom w:val="0"/>
      <w:divBdr>
        <w:top w:val="none" w:sz="0" w:space="0" w:color="auto"/>
        <w:left w:val="none" w:sz="0" w:space="0" w:color="auto"/>
        <w:bottom w:val="none" w:sz="0" w:space="0" w:color="auto"/>
        <w:right w:val="none" w:sz="0" w:space="0" w:color="auto"/>
      </w:divBdr>
    </w:div>
    <w:div w:id="125322448">
      <w:bodyDiv w:val="1"/>
      <w:marLeft w:val="0"/>
      <w:marRight w:val="0"/>
      <w:marTop w:val="0"/>
      <w:marBottom w:val="0"/>
      <w:divBdr>
        <w:top w:val="none" w:sz="0" w:space="0" w:color="auto"/>
        <w:left w:val="none" w:sz="0" w:space="0" w:color="auto"/>
        <w:bottom w:val="none" w:sz="0" w:space="0" w:color="auto"/>
        <w:right w:val="none" w:sz="0" w:space="0" w:color="auto"/>
      </w:divBdr>
    </w:div>
    <w:div w:id="257254477">
      <w:bodyDiv w:val="1"/>
      <w:marLeft w:val="0"/>
      <w:marRight w:val="0"/>
      <w:marTop w:val="0"/>
      <w:marBottom w:val="0"/>
      <w:divBdr>
        <w:top w:val="none" w:sz="0" w:space="0" w:color="auto"/>
        <w:left w:val="none" w:sz="0" w:space="0" w:color="auto"/>
        <w:bottom w:val="none" w:sz="0" w:space="0" w:color="auto"/>
        <w:right w:val="none" w:sz="0" w:space="0" w:color="auto"/>
      </w:divBdr>
    </w:div>
    <w:div w:id="313993174">
      <w:bodyDiv w:val="1"/>
      <w:marLeft w:val="0"/>
      <w:marRight w:val="0"/>
      <w:marTop w:val="0"/>
      <w:marBottom w:val="0"/>
      <w:divBdr>
        <w:top w:val="none" w:sz="0" w:space="0" w:color="auto"/>
        <w:left w:val="none" w:sz="0" w:space="0" w:color="auto"/>
        <w:bottom w:val="none" w:sz="0" w:space="0" w:color="auto"/>
        <w:right w:val="none" w:sz="0" w:space="0" w:color="auto"/>
      </w:divBdr>
    </w:div>
    <w:div w:id="332027849">
      <w:bodyDiv w:val="1"/>
      <w:marLeft w:val="0"/>
      <w:marRight w:val="0"/>
      <w:marTop w:val="0"/>
      <w:marBottom w:val="0"/>
      <w:divBdr>
        <w:top w:val="none" w:sz="0" w:space="0" w:color="auto"/>
        <w:left w:val="none" w:sz="0" w:space="0" w:color="auto"/>
        <w:bottom w:val="none" w:sz="0" w:space="0" w:color="auto"/>
        <w:right w:val="none" w:sz="0" w:space="0" w:color="auto"/>
      </w:divBdr>
    </w:div>
    <w:div w:id="370957309">
      <w:bodyDiv w:val="1"/>
      <w:marLeft w:val="0"/>
      <w:marRight w:val="0"/>
      <w:marTop w:val="0"/>
      <w:marBottom w:val="0"/>
      <w:divBdr>
        <w:top w:val="none" w:sz="0" w:space="0" w:color="auto"/>
        <w:left w:val="none" w:sz="0" w:space="0" w:color="auto"/>
        <w:bottom w:val="none" w:sz="0" w:space="0" w:color="auto"/>
        <w:right w:val="none" w:sz="0" w:space="0" w:color="auto"/>
      </w:divBdr>
    </w:div>
    <w:div w:id="430201192">
      <w:bodyDiv w:val="1"/>
      <w:marLeft w:val="0"/>
      <w:marRight w:val="0"/>
      <w:marTop w:val="0"/>
      <w:marBottom w:val="0"/>
      <w:divBdr>
        <w:top w:val="none" w:sz="0" w:space="0" w:color="auto"/>
        <w:left w:val="none" w:sz="0" w:space="0" w:color="auto"/>
        <w:bottom w:val="none" w:sz="0" w:space="0" w:color="auto"/>
        <w:right w:val="none" w:sz="0" w:space="0" w:color="auto"/>
      </w:divBdr>
    </w:div>
    <w:div w:id="439109253">
      <w:bodyDiv w:val="1"/>
      <w:marLeft w:val="0"/>
      <w:marRight w:val="0"/>
      <w:marTop w:val="0"/>
      <w:marBottom w:val="0"/>
      <w:divBdr>
        <w:top w:val="none" w:sz="0" w:space="0" w:color="auto"/>
        <w:left w:val="none" w:sz="0" w:space="0" w:color="auto"/>
        <w:bottom w:val="none" w:sz="0" w:space="0" w:color="auto"/>
        <w:right w:val="none" w:sz="0" w:space="0" w:color="auto"/>
      </w:divBdr>
    </w:div>
    <w:div w:id="484400257">
      <w:bodyDiv w:val="1"/>
      <w:marLeft w:val="0"/>
      <w:marRight w:val="0"/>
      <w:marTop w:val="0"/>
      <w:marBottom w:val="0"/>
      <w:divBdr>
        <w:top w:val="none" w:sz="0" w:space="0" w:color="auto"/>
        <w:left w:val="none" w:sz="0" w:space="0" w:color="auto"/>
        <w:bottom w:val="none" w:sz="0" w:space="0" w:color="auto"/>
        <w:right w:val="none" w:sz="0" w:space="0" w:color="auto"/>
      </w:divBdr>
    </w:div>
    <w:div w:id="500582023">
      <w:bodyDiv w:val="1"/>
      <w:marLeft w:val="0"/>
      <w:marRight w:val="0"/>
      <w:marTop w:val="0"/>
      <w:marBottom w:val="0"/>
      <w:divBdr>
        <w:top w:val="none" w:sz="0" w:space="0" w:color="auto"/>
        <w:left w:val="none" w:sz="0" w:space="0" w:color="auto"/>
        <w:bottom w:val="none" w:sz="0" w:space="0" w:color="auto"/>
        <w:right w:val="none" w:sz="0" w:space="0" w:color="auto"/>
      </w:divBdr>
    </w:div>
    <w:div w:id="506948205">
      <w:bodyDiv w:val="1"/>
      <w:marLeft w:val="0"/>
      <w:marRight w:val="0"/>
      <w:marTop w:val="0"/>
      <w:marBottom w:val="0"/>
      <w:divBdr>
        <w:top w:val="none" w:sz="0" w:space="0" w:color="auto"/>
        <w:left w:val="none" w:sz="0" w:space="0" w:color="auto"/>
        <w:bottom w:val="none" w:sz="0" w:space="0" w:color="auto"/>
        <w:right w:val="none" w:sz="0" w:space="0" w:color="auto"/>
      </w:divBdr>
      <w:divsChild>
        <w:div w:id="1399746298">
          <w:marLeft w:val="0"/>
          <w:marRight w:val="0"/>
          <w:marTop w:val="0"/>
          <w:marBottom w:val="0"/>
          <w:divBdr>
            <w:top w:val="none" w:sz="0" w:space="0" w:color="auto"/>
            <w:left w:val="none" w:sz="0" w:space="0" w:color="auto"/>
            <w:bottom w:val="none" w:sz="0" w:space="0" w:color="auto"/>
            <w:right w:val="none" w:sz="0" w:space="0" w:color="auto"/>
          </w:divBdr>
          <w:divsChild>
            <w:div w:id="2060592700">
              <w:marLeft w:val="0"/>
              <w:marRight w:val="0"/>
              <w:marTop w:val="0"/>
              <w:marBottom w:val="0"/>
              <w:divBdr>
                <w:top w:val="none" w:sz="0" w:space="0" w:color="auto"/>
                <w:left w:val="none" w:sz="0" w:space="0" w:color="auto"/>
                <w:bottom w:val="none" w:sz="0" w:space="0" w:color="auto"/>
                <w:right w:val="none" w:sz="0" w:space="0" w:color="auto"/>
              </w:divBdr>
              <w:divsChild>
                <w:div w:id="1758403909">
                  <w:marLeft w:val="0"/>
                  <w:marRight w:val="0"/>
                  <w:marTop w:val="0"/>
                  <w:marBottom w:val="0"/>
                  <w:divBdr>
                    <w:top w:val="none" w:sz="0" w:space="0" w:color="auto"/>
                    <w:left w:val="none" w:sz="0" w:space="0" w:color="auto"/>
                    <w:bottom w:val="none" w:sz="0" w:space="0" w:color="auto"/>
                    <w:right w:val="none" w:sz="0" w:space="0" w:color="auto"/>
                  </w:divBdr>
                  <w:divsChild>
                    <w:div w:id="408844739">
                      <w:marLeft w:val="0"/>
                      <w:marRight w:val="0"/>
                      <w:marTop w:val="0"/>
                      <w:marBottom w:val="0"/>
                      <w:divBdr>
                        <w:top w:val="none" w:sz="0" w:space="0" w:color="auto"/>
                        <w:left w:val="none" w:sz="0" w:space="0" w:color="auto"/>
                        <w:bottom w:val="none" w:sz="0" w:space="0" w:color="auto"/>
                        <w:right w:val="none" w:sz="0" w:space="0" w:color="auto"/>
                      </w:divBdr>
                      <w:divsChild>
                        <w:div w:id="511191027">
                          <w:marLeft w:val="0"/>
                          <w:marRight w:val="0"/>
                          <w:marTop w:val="0"/>
                          <w:marBottom w:val="0"/>
                          <w:divBdr>
                            <w:top w:val="none" w:sz="0" w:space="0" w:color="auto"/>
                            <w:left w:val="none" w:sz="0" w:space="0" w:color="auto"/>
                            <w:bottom w:val="none" w:sz="0" w:space="0" w:color="auto"/>
                            <w:right w:val="none" w:sz="0" w:space="0" w:color="auto"/>
                          </w:divBdr>
                          <w:divsChild>
                            <w:div w:id="1293361312">
                              <w:marLeft w:val="0"/>
                              <w:marRight w:val="0"/>
                              <w:marTop w:val="0"/>
                              <w:marBottom w:val="0"/>
                              <w:divBdr>
                                <w:top w:val="none" w:sz="0" w:space="0" w:color="auto"/>
                                <w:left w:val="none" w:sz="0" w:space="0" w:color="auto"/>
                                <w:bottom w:val="none" w:sz="0" w:space="0" w:color="auto"/>
                                <w:right w:val="none" w:sz="0" w:space="0" w:color="auto"/>
                              </w:divBdr>
                              <w:divsChild>
                                <w:div w:id="1576358222">
                                  <w:marLeft w:val="0"/>
                                  <w:marRight w:val="0"/>
                                  <w:marTop w:val="0"/>
                                  <w:marBottom w:val="0"/>
                                  <w:divBdr>
                                    <w:top w:val="none" w:sz="0" w:space="0" w:color="auto"/>
                                    <w:left w:val="none" w:sz="0" w:space="0" w:color="auto"/>
                                    <w:bottom w:val="none" w:sz="0" w:space="0" w:color="auto"/>
                                    <w:right w:val="none" w:sz="0" w:space="0" w:color="auto"/>
                                  </w:divBdr>
                                  <w:divsChild>
                                    <w:div w:id="186786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087950">
                      <w:marLeft w:val="0"/>
                      <w:marRight w:val="0"/>
                      <w:marTop w:val="0"/>
                      <w:marBottom w:val="0"/>
                      <w:divBdr>
                        <w:top w:val="none" w:sz="0" w:space="0" w:color="auto"/>
                        <w:left w:val="none" w:sz="0" w:space="0" w:color="auto"/>
                        <w:bottom w:val="none" w:sz="0" w:space="0" w:color="auto"/>
                        <w:right w:val="none" w:sz="0" w:space="0" w:color="auto"/>
                      </w:divBdr>
                      <w:divsChild>
                        <w:div w:id="146284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9437481">
      <w:bodyDiv w:val="1"/>
      <w:marLeft w:val="0"/>
      <w:marRight w:val="0"/>
      <w:marTop w:val="0"/>
      <w:marBottom w:val="0"/>
      <w:divBdr>
        <w:top w:val="none" w:sz="0" w:space="0" w:color="auto"/>
        <w:left w:val="none" w:sz="0" w:space="0" w:color="auto"/>
        <w:bottom w:val="none" w:sz="0" w:space="0" w:color="auto"/>
        <w:right w:val="none" w:sz="0" w:space="0" w:color="auto"/>
      </w:divBdr>
    </w:div>
    <w:div w:id="540167690">
      <w:bodyDiv w:val="1"/>
      <w:marLeft w:val="0"/>
      <w:marRight w:val="0"/>
      <w:marTop w:val="0"/>
      <w:marBottom w:val="0"/>
      <w:divBdr>
        <w:top w:val="none" w:sz="0" w:space="0" w:color="auto"/>
        <w:left w:val="none" w:sz="0" w:space="0" w:color="auto"/>
        <w:bottom w:val="none" w:sz="0" w:space="0" w:color="auto"/>
        <w:right w:val="none" w:sz="0" w:space="0" w:color="auto"/>
      </w:divBdr>
    </w:div>
    <w:div w:id="548802254">
      <w:bodyDiv w:val="1"/>
      <w:marLeft w:val="0"/>
      <w:marRight w:val="0"/>
      <w:marTop w:val="0"/>
      <w:marBottom w:val="0"/>
      <w:divBdr>
        <w:top w:val="none" w:sz="0" w:space="0" w:color="auto"/>
        <w:left w:val="none" w:sz="0" w:space="0" w:color="auto"/>
        <w:bottom w:val="none" w:sz="0" w:space="0" w:color="auto"/>
        <w:right w:val="none" w:sz="0" w:space="0" w:color="auto"/>
      </w:divBdr>
    </w:div>
    <w:div w:id="636564855">
      <w:bodyDiv w:val="1"/>
      <w:marLeft w:val="0"/>
      <w:marRight w:val="0"/>
      <w:marTop w:val="0"/>
      <w:marBottom w:val="0"/>
      <w:divBdr>
        <w:top w:val="none" w:sz="0" w:space="0" w:color="auto"/>
        <w:left w:val="none" w:sz="0" w:space="0" w:color="auto"/>
        <w:bottom w:val="none" w:sz="0" w:space="0" w:color="auto"/>
        <w:right w:val="none" w:sz="0" w:space="0" w:color="auto"/>
      </w:divBdr>
    </w:div>
    <w:div w:id="654263869">
      <w:bodyDiv w:val="1"/>
      <w:marLeft w:val="0"/>
      <w:marRight w:val="0"/>
      <w:marTop w:val="0"/>
      <w:marBottom w:val="0"/>
      <w:divBdr>
        <w:top w:val="none" w:sz="0" w:space="0" w:color="auto"/>
        <w:left w:val="none" w:sz="0" w:space="0" w:color="auto"/>
        <w:bottom w:val="none" w:sz="0" w:space="0" w:color="auto"/>
        <w:right w:val="none" w:sz="0" w:space="0" w:color="auto"/>
      </w:divBdr>
    </w:div>
    <w:div w:id="792017561">
      <w:bodyDiv w:val="1"/>
      <w:marLeft w:val="0"/>
      <w:marRight w:val="0"/>
      <w:marTop w:val="0"/>
      <w:marBottom w:val="0"/>
      <w:divBdr>
        <w:top w:val="none" w:sz="0" w:space="0" w:color="auto"/>
        <w:left w:val="none" w:sz="0" w:space="0" w:color="auto"/>
        <w:bottom w:val="none" w:sz="0" w:space="0" w:color="auto"/>
        <w:right w:val="none" w:sz="0" w:space="0" w:color="auto"/>
      </w:divBdr>
    </w:div>
    <w:div w:id="831532303">
      <w:bodyDiv w:val="1"/>
      <w:marLeft w:val="0"/>
      <w:marRight w:val="0"/>
      <w:marTop w:val="0"/>
      <w:marBottom w:val="0"/>
      <w:divBdr>
        <w:top w:val="none" w:sz="0" w:space="0" w:color="auto"/>
        <w:left w:val="none" w:sz="0" w:space="0" w:color="auto"/>
        <w:bottom w:val="none" w:sz="0" w:space="0" w:color="auto"/>
        <w:right w:val="none" w:sz="0" w:space="0" w:color="auto"/>
      </w:divBdr>
    </w:div>
    <w:div w:id="897595175">
      <w:bodyDiv w:val="1"/>
      <w:marLeft w:val="0"/>
      <w:marRight w:val="0"/>
      <w:marTop w:val="0"/>
      <w:marBottom w:val="0"/>
      <w:divBdr>
        <w:top w:val="none" w:sz="0" w:space="0" w:color="auto"/>
        <w:left w:val="none" w:sz="0" w:space="0" w:color="auto"/>
        <w:bottom w:val="none" w:sz="0" w:space="0" w:color="auto"/>
        <w:right w:val="none" w:sz="0" w:space="0" w:color="auto"/>
      </w:divBdr>
    </w:div>
    <w:div w:id="923757306">
      <w:bodyDiv w:val="1"/>
      <w:marLeft w:val="0"/>
      <w:marRight w:val="0"/>
      <w:marTop w:val="0"/>
      <w:marBottom w:val="0"/>
      <w:divBdr>
        <w:top w:val="none" w:sz="0" w:space="0" w:color="auto"/>
        <w:left w:val="none" w:sz="0" w:space="0" w:color="auto"/>
        <w:bottom w:val="none" w:sz="0" w:space="0" w:color="auto"/>
        <w:right w:val="none" w:sz="0" w:space="0" w:color="auto"/>
      </w:divBdr>
    </w:div>
    <w:div w:id="952250820">
      <w:bodyDiv w:val="1"/>
      <w:marLeft w:val="0"/>
      <w:marRight w:val="0"/>
      <w:marTop w:val="0"/>
      <w:marBottom w:val="0"/>
      <w:divBdr>
        <w:top w:val="none" w:sz="0" w:space="0" w:color="auto"/>
        <w:left w:val="none" w:sz="0" w:space="0" w:color="auto"/>
        <w:bottom w:val="none" w:sz="0" w:space="0" w:color="auto"/>
        <w:right w:val="none" w:sz="0" w:space="0" w:color="auto"/>
      </w:divBdr>
    </w:div>
    <w:div w:id="979262353">
      <w:bodyDiv w:val="1"/>
      <w:marLeft w:val="0"/>
      <w:marRight w:val="0"/>
      <w:marTop w:val="0"/>
      <w:marBottom w:val="0"/>
      <w:divBdr>
        <w:top w:val="none" w:sz="0" w:space="0" w:color="auto"/>
        <w:left w:val="none" w:sz="0" w:space="0" w:color="auto"/>
        <w:bottom w:val="none" w:sz="0" w:space="0" w:color="auto"/>
        <w:right w:val="none" w:sz="0" w:space="0" w:color="auto"/>
      </w:divBdr>
    </w:div>
    <w:div w:id="991056813">
      <w:bodyDiv w:val="1"/>
      <w:marLeft w:val="0"/>
      <w:marRight w:val="0"/>
      <w:marTop w:val="0"/>
      <w:marBottom w:val="0"/>
      <w:divBdr>
        <w:top w:val="none" w:sz="0" w:space="0" w:color="auto"/>
        <w:left w:val="none" w:sz="0" w:space="0" w:color="auto"/>
        <w:bottom w:val="none" w:sz="0" w:space="0" w:color="auto"/>
        <w:right w:val="none" w:sz="0" w:space="0" w:color="auto"/>
      </w:divBdr>
    </w:div>
    <w:div w:id="1158182767">
      <w:bodyDiv w:val="1"/>
      <w:marLeft w:val="0"/>
      <w:marRight w:val="0"/>
      <w:marTop w:val="0"/>
      <w:marBottom w:val="0"/>
      <w:divBdr>
        <w:top w:val="none" w:sz="0" w:space="0" w:color="auto"/>
        <w:left w:val="none" w:sz="0" w:space="0" w:color="auto"/>
        <w:bottom w:val="none" w:sz="0" w:space="0" w:color="auto"/>
        <w:right w:val="none" w:sz="0" w:space="0" w:color="auto"/>
      </w:divBdr>
    </w:div>
    <w:div w:id="1201480995">
      <w:bodyDiv w:val="1"/>
      <w:marLeft w:val="0"/>
      <w:marRight w:val="0"/>
      <w:marTop w:val="0"/>
      <w:marBottom w:val="0"/>
      <w:divBdr>
        <w:top w:val="none" w:sz="0" w:space="0" w:color="auto"/>
        <w:left w:val="none" w:sz="0" w:space="0" w:color="auto"/>
        <w:bottom w:val="none" w:sz="0" w:space="0" w:color="auto"/>
        <w:right w:val="none" w:sz="0" w:space="0" w:color="auto"/>
      </w:divBdr>
    </w:div>
    <w:div w:id="1206285619">
      <w:bodyDiv w:val="1"/>
      <w:marLeft w:val="0"/>
      <w:marRight w:val="0"/>
      <w:marTop w:val="0"/>
      <w:marBottom w:val="0"/>
      <w:divBdr>
        <w:top w:val="none" w:sz="0" w:space="0" w:color="auto"/>
        <w:left w:val="none" w:sz="0" w:space="0" w:color="auto"/>
        <w:bottom w:val="none" w:sz="0" w:space="0" w:color="auto"/>
        <w:right w:val="none" w:sz="0" w:space="0" w:color="auto"/>
      </w:divBdr>
    </w:div>
    <w:div w:id="1210991703">
      <w:bodyDiv w:val="1"/>
      <w:marLeft w:val="0"/>
      <w:marRight w:val="0"/>
      <w:marTop w:val="0"/>
      <w:marBottom w:val="0"/>
      <w:divBdr>
        <w:top w:val="none" w:sz="0" w:space="0" w:color="auto"/>
        <w:left w:val="none" w:sz="0" w:space="0" w:color="auto"/>
        <w:bottom w:val="none" w:sz="0" w:space="0" w:color="auto"/>
        <w:right w:val="none" w:sz="0" w:space="0" w:color="auto"/>
      </w:divBdr>
    </w:div>
    <w:div w:id="1257056713">
      <w:bodyDiv w:val="1"/>
      <w:marLeft w:val="0"/>
      <w:marRight w:val="0"/>
      <w:marTop w:val="0"/>
      <w:marBottom w:val="0"/>
      <w:divBdr>
        <w:top w:val="none" w:sz="0" w:space="0" w:color="auto"/>
        <w:left w:val="none" w:sz="0" w:space="0" w:color="auto"/>
        <w:bottom w:val="none" w:sz="0" w:space="0" w:color="auto"/>
        <w:right w:val="none" w:sz="0" w:space="0" w:color="auto"/>
      </w:divBdr>
    </w:div>
    <w:div w:id="1271817230">
      <w:bodyDiv w:val="1"/>
      <w:marLeft w:val="0"/>
      <w:marRight w:val="0"/>
      <w:marTop w:val="0"/>
      <w:marBottom w:val="0"/>
      <w:divBdr>
        <w:top w:val="none" w:sz="0" w:space="0" w:color="auto"/>
        <w:left w:val="none" w:sz="0" w:space="0" w:color="auto"/>
        <w:bottom w:val="none" w:sz="0" w:space="0" w:color="auto"/>
        <w:right w:val="none" w:sz="0" w:space="0" w:color="auto"/>
      </w:divBdr>
    </w:div>
    <w:div w:id="1337801628">
      <w:bodyDiv w:val="1"/>
      <w:marLeft w:val="0"/>
      <w:marRight w:val="0"/>
      <w:marTop w:val="0"/>
      <w:marBottom w:val="0"/>
      <w:divBdr>
        <w:top w:val="none" w:sz="0" w:space="0" w:color="auto"/>
        <w:left w:val="none" w:sz="0" w:space="0" w:color="auto"/>
        <w:bottom w:val="none" w:sz="0" w:space="0" w:color="auto"/>
        <w:right w:val="none" w:sz="0" w:space="0" w:color="auto"/>
      </w:divBdr>
    </w:div>
    <w:div w:id="1375425583">
      <w:bodyDiv w:val="1"/>
      <w:marLeft w:val="0"/>
      <w:marRight w:val="0"/>
      <w:marTop w:val="0"/>
      <w:marBottom w:val="0"/>
      <w:divBdr>
        <w:top w:val="none" w:sz="0" w:space="0" w:color="auto"/>
        <w:left w:val="none" w:sz="0" w:space="0" w:color="auto"/>
        <w:bottom w:val="none" w:sz="0" w:space="0" w:color="auto"/>
        <w:right w:val="none" w:sz="0" w:space="0" w:color="auto"/>
      </w:divBdr>
    </w:div>
    <w:div w:id="1383022413">
      <w:bodyDiv w:val="1"/>
      <w:marLeft w:val="0"/>
      <w:marRight w:val="0"/>
      <w:marTop w:val="0"/>
      <w:marBottom w:val="0"/>
      <w:divBdr>
        <w:top w:val="none" w:sz="0" w:space="0" w:color="auto"/>
        <w:left w:val="none" w:sz="0" w:space="0" w:color="auto"/>
        <w:bottom w:val="none" w:sz="0" w:space="0" w:color="auto"/>
        <w:right w:val="none" w:sz="0" w:space="0" w:color="auto"/>
      </w:divBdr>
    </w:div>
    <w:div w:id="1407267182">
      <w:bodyDiv w:val="1"/>
      <w:marLeft w:val="0"/>
      <w:marRight w:val="0"/>
      <w:marTop w:val="0"/>
      <w:marBottom w:val="0"/>
      <w:divBdr>
        <w:top w:val="none" w:sz="0" w:space="0" w:color="auto"/>
        <w:left w:val="none" w:sz="0" w:space="0" w:color="auto"/>
        <w:bottom w:val="none" w:sz="0" w:space="0" w:color="auto"/>
        <w:right w:val="none" w:sz="0" w:space="0" w:color="auto"/>
      </w:divBdr>
    </w:div>
    <w:div w:id="1459687189">
      <w:bodyDiv w:val="1"/>
      <w:marLeft w:val="0"/>
      <w:marRight w:val="0"/>
      <w:marTop w:val="0"/>
      <w:marBottom w:val="0"/>
      <w:divBdr>
        <w:top w:val="none" w:sz="0" w:space="0" w:color="auto"/>
        <w:left w:val="none" w:sz="0" w:space="0" w:color="auto"/>
        <w:bottom w:val="none" w:sz="0" w:space="0" w:color="auto"/>
        <w:right w:val="none" w:sz="0" w:space="0" w:color="auto"/>
      </w:divBdr>
    </w:div>
    <w:div w:id="1481464581">
      <w:bodyDiv w:val="1"/>
      <w:marLeft w:val="0"/>
      <w:marRight w:val="0"/>
      <w:marTop w:val="0"/>
      <w:marBottom w:val="0"/>
      <w:divBdr>
        <w:top w:val="none" w:sz="0" w:space="0" w:color="auto"/>
        <w:left w:val="none" w:sz="0" w:space="0" w:color="auto"/>
        <w:bottom w:val="none" w:sz="0" w:space="0" w:color="auto"/>
        <w:right w:val="none" w:sz="0" w:space="0" w:color="auto"/>
      </w:divBdr>
    </w:div>
    <w:div w:id="1523350305">
      <w:bodyDiv w:val="1"/>
      <w:marLeft w:val="0"/>
      <w:marRight w:val="0"/>
      <w:marTop w:val="0"/>
      <w:marBottom w:val="0"/>
      <w:divBdr>
        <w:top w:val="none" w:sz="0" w:space="0" w:color="auto"/>
        <w:left w:val="none" w:sz="0" w:space="0" w:color="auto"/>
        <w:bottom w:val="none" w:sz="0" w:space="0" w:color="auto"/>
        <w:right w:val="none" w:sz="0" w:space="0" w:color="auto"/>
      </w:divBdr>
    </w:div>
    <w:div w:id="1593970224">
      <w:bodyDiv w:val="1"/>
      <w:marLeft w:val="0"/>
      <w:marRight w:val="0"/>
      <w:marTop w:val="0"/>
      <w:marBottom w:val="0"/>
      <w:divBdr>
        <w:top w:val="none" w:sz="0" w:space="0" w:color="auto"/>
        <w:left w:val="none" w:sz="0" w:space="0" w:color="auto"/>
        <w:bottom w:val="none" w:sz="0" w:space="0" w:color="auto"/>
        <w:right w:val="none" w:sz="0" w:space="0" w:color="auto"/>
      </w:divBdr>
    </w:div>
    <w:div w:id="1628969393">
      <w:bodyDiv w:val="1"/>
      <w:marLeft w:val="0"/>
      <w:marRight w:val="0"/>
      <w:marTop w:val="0"/>
      <w:marBottom w:val="0"/>
      <w:divBdr>
        <w:top w:val="none" w:sz="0" w:space="0" w:color="auto"/>
        <w:left w:val="none" w:sz="0" w:space="0" w:color="auto"/>
        <w:bottom w:val="none" w:sz="0" w:space="0" w:color="auto"/>
        <w:right w:val="none" w:sz="0" w:space="0" w:color="auto"/>
      </w:divBdr>
    </w:div>
    <w:div w:id="1656258110">
      <w:bodyDiv w:val="1"/>
      <w:marLeft w:val="0"/>
      <w:marRight w:val="0"/>
      <w:marTop w:val="0"/>
      <w:marBottom w:val="0"/>
      <w:divBdr>
        <w:top w:val="none" w:sz="0" w:space="0" w:color="auto"/>
        <w:left w:val="none" w:sz="0" w:space="0" w:color="auto"/>
        <w:bottom w:val="none" w:sz="0" w:space="0" w:color="auto"/>
        <w:right w:val="none" w:sz="0" w:space="0" w:color="auto"/>
      </w:divBdr>
    </w:div>
    <w:div w:id="1713534353">
      <w:bodyDiv w:val="1"/>
      <w:marLeft w:val="0"/>
      <w:marRight w:val="0"/>
      <w:marTop w:val="0"/>
      <w:marBottom w:val="0"/>
      <w:divBdr>
        <w:top w:val="none" w:sz="0" w:space="0" w:color="auto"/>
        <w:left w:val="none" w:sz="0" w:space="0" w:color="auto"/>
        <w:bottom w:val="none" w:sz="0" w:space="0" w:color="auto"/>
        <w:right w:val="none" w:sz="0" w:space="0" w:color="auto"/>
      </w:divBdr>
    </w:div>
    <w:div w:id="1717587599">
      <w:bodyDiv w:val="1"/>
      <w:marLeft w:val="0"/>
      <w:marRight w:val="0"/>
      <w:marTop w:val="0"/>
      <w:marBottom w:val="0"/>
      <w:divBdr>
        <w:top w:val="none" w:sz="0" w:space="0" w:color="auto"/>
        <w:left w:val="none" w:sz="0" w:space="0" w:color="auto"/>
        <w:bottom w:val="none" w:sz="0" w:space="0" w:color="auto"/>
        <w:right w:val="none" w:sz="0" w:space="0" w:color="auto"/>
      </w:divBdr>
    </w:div>
    <w:div w:id="1722821789">
      <w:bodyDiv w:val="1"/>
      <w:marLeft w:val="0"/>
      <w:marRight w:val="0"/>
      <w:marTop w:val="0"/>
      <w:marBottom w:val="0"/>
      <w:divBdr>
        <w:top w:val="none" w:sz="0" w:space="0" w:color="auto"/>
        <w:left w:val="none" w:sz="0" w:space="0" w:color="auto"/>
        <w:bottom w:val="none" w:sz="0" w:space="0" w:color="auto"/>
        <w:right w:val="none" w:sz="0" w:space="0" w:color="auto"/>
      </w:divBdr>
    </w:div>
    <w:div w:id="1724788070">
      <w:bodyDiv w:val="1"/>
      <w:marLeft w:val="0"/>
      <w:marRight w:val="0"/>
      <w:marTop w:val="0"/>
      <w:marBottom w:val="0"/>
      <w:divBdr>
        <w:top w:val="none" w:sz="0" w:space="0" w:color="auto"/>
        <w:left w:val="none" w:sz="0" w:space="0" w:color="auto"/>
        <w:bottom w:val="none" w:sz="0" w:space="0" w:color="auto"/>
        <w:right w:val="none" w:sz="0" w:space="0" w:color="auto"/>
      </w:divBdr>
    </w:div>
    <w:div w:id="1739282310">
      <w:bodyDiv w:val="1"/>
      <w:marLeft w:val="0"/>
      <w:marRight w:val="0"/>
      <w:marTop w:val="0"/>
      <w:marBottom w:val="0"/>
      <w:divBdr>
        <w:top w:val="none" w:sz="0" w:space="0" w:color="auto"/>
        <w:left w:val="none" w:sz="0" w:space="0" w:color="auto"/>
        <w:bottom w:val="none" w:sz="0" w:space="0" w:color="auto"/>
        <w:right w:val="none" w:sz="0" w:space="0" w:color="auto"/>
      </w:divBdr>
    </w:div>
    <w:div w:id="1759517082">
      <w:bodyDiv w:val="1"/>
      <w:marLeft w:val="0"/>
      <w:marRight w:val="0"/>
      <w:marTop w:val="0"/>
      <w:marBottom w:val="0"/>
      <w:divBdr>
        <w:top w:val="none" w:sz="0" w:space="0" w:color="auto"/>
        <w:left w:val="none" w:sz="0" w:space="0" w:color="auto"/>
        <w:bottom w:val="none" w:sz="0" w:space="0" w:color="auto"/>
        <w:right w:val="none" w:sz="0" w:space="0" w:color="auto"/>
      </w:divBdr>
    </w:div>
    <w:div w:id="1873304331">
      <w:bodyDiv w:val="1"/>
      <w:marLeft w:val="0"/>
      <w:marRight w:val="0"/>
      <w:marTop w:val="0"/>
      <w:marBottom w:val="0"/>
      <w:divBdr>
        <w:top w:val="none" w:sz="0" w:space="0" w:color="auto"/>
        <w:left w:val="none" w:sz="0" w:space="0" w:color="auto"/>
        <w:bottom w:val="none" w:sz="0" w:space="0" w:color="auto"/>
        <w:right w:val="none" w:sz="0" w:space="0" w:color="auto"/>
      </w:divBdr>
    </w:div>
    <w:div w:id="1895384395">
      <w:bodyDiv w:val="1"/>
      <w:marLeft w:val="0"/>
      <w:marRight w:val="0"/>
      <w:marTop w:val="0"/>
      <w:marBottom w:val="0"/>
      <w:divBdr>
        <w:top w:val="none" w:sz="0" w:space="0" w:color="auto"/>
        <w:left w:val="none" w:sz="0" w:space="0" w:color="auto"/>
        <w:bottom w:val="none" w:sz="0" w:space="0" w:color="auto"/>
        <w:right w:val="none" w:sz="0" w:space="0" w:color="auto"/>
      </w:divBdr>
    </w:div>
    <w:div w:id="1924754836">
      <w:bodyDiv w:val="1"/>
      <w:marLeft w:val="0"/>
      <w:marRight w:val="0"/>
      <w:marTop w:val="0"/>
      <w:marBottom w:val="0"/>
      <w:divBdr>
        <w:top w:val="none" w:sz="0" w:space="0" w:color="auto"/>
        <w:left w:val="none" w:sz="0" w:space="0" w:color="auto"/>
        <w:bottom w:val="none" w:sz="0" w:space="0" w:color="auto"/>
        <w:right w:val="none" w:sz="0" w:space="0" w:color="auto"/>
      </w:divBdr>
    </w:div>
    <w:div w:id="1978487436">
      <w:bodyDiv w:val="1"/>
      <w:marLeft w:val="0"/>
      <w:marRight w:val="0"/>
      <w:marTop w:val="0"/>
      <w:marBottom w:val="0"/>
      <w:divBdr>
        <w:top w:val="none" w:sz="0" w:space="0" w:color="auto"/>
        <w:left w:val="none" w:sz="0" w:space="0" w:color="auto"/>
        <w:bottom w:val="none" w:sz="0" w:space="0" w:color="auto"/>
        <w:right w:val="none" w:sz="0" w:space="0" w:color="auto"/>
      </w:divBdr>
    </w:div>
    <w:div w:id="2016611558">
      <w:bodyDiv w:val="1"/>
      <w:marLeft w:val="0"/>
      <w:marRight w:val="0"/>
      <w:marTop w:val="0"/>
      <w:marBottom w:val="0"/>
      <w:divBdr>
        <w:top w:val="none" w:sz="0" w:space="0" w:color="auto"/>
        <w:left w:val="none" w:sz="0" w:space="0" w:color="auto"/>
        <w:bottom w:val="none" w:sz="0" w:space="0" w:color="auto"/>
        <w:right w:val="none" w:sz="0" w:space="0" w:color="auto"/>
      </w:divBdr>
    </w:div>
    <w:div w:id="2069834908">
      <w:bodyDiv w:val="1"/>
      <w:marLeft w:val="0"/>
      <w:marRight w:val="0"/>
      <w:marTop w:val="0"/>
      <w:marBottom w:val="0"/>
      <w:divBdr>
        <w:top w:val="none" w:sz="0" w:space="0" w:color="auto"/>
        <w:left w:val="none" w:sz="0" w:space="0" w:color="auto"/>
        <w:bottom w:val="none" w:sz="0" w:space="0" w:color="auto"/>
        <w:right w:val="none" w:sz="0" w:space="0" w:color="auto"/>
      </w:divBdr>
    </w:div>
    <w:div w:id="2078897148">
      <w:bodyDiv w:val="1"/>
      <w:marLeft w:val="0"/>
      <w:marRight w:val="0"/>
      <w:marTop w:val="0"/>
      <w:marBottom w:val="0"/>
      <w:divBdr>
        <w:top w:val="none" w:sz="0" w:space="0" w:color="auto"/>
        <w:left w:val="none" w:sz="0" w:space="0" w:color="auto"/>
        <w:bottom w:val="none" w:sz="0" w:space="0" w:color="auto"/>
        <w:right w:val="none" w:sz="0" w:space="0" w:color="auto"/>
      </w:divBdr>
    </w:div>
    <w:div w:id="2102868308">
      <w:bodyDiv w:val="1"/>
      <w:marLeft w:val="0"/>
      <w:marRight w:val="0"/>
      <w:marTop w:val="0"/>
      <w:marBottom w:val="0"/>
      <w:divBdr>
        <w:top w:val="none" w:sz="0" w:space="0" w:color="auto"/>
        <w:left w:val="none" w:sz="0" w:space="0" w:color="auto"/>
        <w:bottom w:val="none" w:sz="0" w:space="0" w:color="auto"/>
        <w:right w:val="none" w:sz="0" w:space="0" w:color="auto"/>
      </w:divBdr>
      <w:divsChild>
        <w:div w:id="670182460">
          <w:marLeft w:val="0"/>
          <w:marRight w:val="0"/>
          <w:marTop w:val="0"/>
          <w:marBottom w:val="0"/>
          <w:divBdr>
            <w:top w:val="none" w:sz="0" w:space="0" w:color="auto"/>
            <w:left w:val="none" w:sz="0" w:space="0" w:color="auto"/>
            <w:bottom w:val="none" w:sz="0" w:space="0" w:color="auto"/>
            <w:right w:val="none" w:sz="0" w:space="0" w:color="auto"/>
          </w:divBdr>
          <w:divsChild>
            <w:div w:id="993527823">
              <w:marLeft w:val="0"/>
              <w:marRight w:val="0"/>
              <w:marTop w:val="0"/>
              <w:marBottom w:val="0"/>
              <w:divBdr>
                <w:top w:val="none" w:sz="0" w:space="0" w:color="auto"/>
                <w:left w:val="none" w:sz="0" w:space="0" w:color="auto"/>
                <w:bottom w:val="none" w:sz="0" w:space="0" w:color="auto"/>
                <w:right w:val="none" w:sz="0" w:space="0" w:color="auto"/>
              </w:divBdr>
              <w:divsChild>
                <w:div w:id="933366569">
                  <w:marLeft w:val="0"/>
                  <w:marRight w:val="0"/>
                  <w:marTop w:val="0"/>
                  <w:marBottom w:val="0"/>
                  <w:divBdr>
                    <w:top w:val="none" w:sz="0" w:space="0" w:color="auto"/>
                    <w:left w:val="none" w:sz="0" w:space="0" w:color="auto"/>
                    <w:bottom w:val="none" w:sz="0" w:space="0" w:color="auto"/>
                    <w:right w:val="none" w:sz="0" w:space="0" w:color="auto"/>
                  </w:divBdr>
                  <w:divsChild>
                    <w:div w:id="1229533816">
                      <w:marLeft w:val="0"/>
                      <w:marRight w:val="0"/>
                      <w:marTop w:val="0"/>
                      <w:marBottom w:val="0"/>
                      <w:divBdr>
                        <w:top w:val="none" w:sz="0" w:space="0" w:color="auto"/>
                        <w:left w:val="none" w:sz="0" w:space="0" w:color="auto"/>
                        <w:bottom w:val="none" w:sz="0" w:space="0" w:color="auto"/>
                        <w:right w:val="none" w:sz="0" w:space="0" w:color="auto"/>
                      </w:divBdr>
                      <w:divsChild>
                        <w:div w:id="180511880">
                          <w:marLeft w:val="0"/>
                          <w:marRight w:val="0"/>
                          <w:marTop w:val="0"/>
                          <w:marBottom w:val="0"/>
                          <w:divBdr>
                            <w:top w:val="none" w:sz="0" w:space="0" w:color="auto"/>
                            <w:left w:val="none" w:sz="0" w:space="0" w:color="auto"/>
                            <w:bottom w:val="none" w:sz="0" w:space="0" w:color="auto"/>
                            <w:right w:val="none" w:sz="0" w:space="0" w:color="auto"/>
                          </w:divBdr>
                        </w:div>
                      </w:divsChild>
                    </w:div>
                    <w:div w:id="1840197288">
                      <w:marLeft w:val="0"/>
                      <w:marRight w:val="0"/>
                      <w:marTop w:val="0"/>
                      <w:marBottom w:val="0"/>
                      <w:divBdr>
                        <w:top w:val="none" w:sz="0" w:space="0" w:color="auto"/>
                        <w:left w:val="none" w:sz="0" w:space="0" w:color="auto"/>
                        <w:bottom w:val="none" w:sz="0" w:space="0" w:color="auto"/>
                        <w:right w:val="none" w:sz="0" w:space="0" w:color="auto"/>
                      </w:divBdr>
                      <w:divsChild>
                        <w:div w:id="352609350">
                          <w:marLeft w:val="0"/>
                          <w:marRight w:val="0"/>
                          <w:marTop w:val="0"/>
                          <w:marBottom w:val="0"/>
                          <w:divBdr>
                            <w:top w:val="none" w:sz="0" w:space="0" w:color="auto"/>
                            <w:left w:val="none" w:sz="0" w:space="0" w:color="auto"/>
                            <w:bottom w:val="none" w:sz="0" w:space="0" w:color="auto"/>
                            <w:right w:val="none" w:sz="0" w:space="0" w:color="auto"/>
                          </w:divBdr>
                          <w:divsChild>
                            <w:div w:id="643655224">
                              <w:marLeft w:val="0"/>
                              <w:marRight w:val="0"/>
                              <w:marTop w:val="0"/>
                              <w:marBottom w:val="0"/>
                              <w:divBdr>
                                <w:top w:val="none" w:sz="0" w:space="0" w:color="auto"/>
                                <w:left w:val="none" w:sz="0" w:space="0" w:color="auto"/>
                                <w:bottom w:val="none" w:sz="0" w:space="0" w:color="auto"/>
                                <w:right w:val="none" w:sz="0" w:space="0" w:color="auto"/>
                              </w:divBdr>
                              <w:divsChild>
                                <w:div w:id="552621446">
                                  <w:marLeft w:val="0"/>
                                  <w:marRight w:val="0"/>
                                  <w:marTop w:val="0"/>
                                  <w:marBottom w:val="0"/>
                                  <w:divBdr>
                                    <w:top w:val="none" w:sz="0" w:space="0" w:color="auto"/>
                                    <w:left w:val="none" w:sz="0" w:space="0" w:color="auto"/>
                                    <w:bottom w:val="none" w:sz="0" w:space="0" w:color="auto"/>
                                    <w:right w:val="none" w:sz="0" w:space="0" w:color="auto"/>
                                  </w:divBdr>
                                  <w:divsChild>
                                    <w:div w:id="190101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microsoft.com/office/2020/10/relationships/intelligence" Target="intelligence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Distribucion de estudiantes por semestre</c:v>
                </c:pt>
              </c:strCache>
            </c:strRef>
          </c:tx>
          <c:spPr>
            <a:solidFill>
              <a:schemeClr val="accent1"/>
            </a:solidFill>
            <a:ln>
              <a:noFill/>
            </a:ln>
            <a:effectLst/>
          </c:spPr>
          <c:invertIfNegative val="0"/>
          <c:cat>
            <c:strRef>
              <c:f>Hoja1!$A$2:$A$3</c:f>
              <c:strCache>
                <c:ptCount val="2"/>
                <c:pt idx="0">
                  <c:v>1° Semestre</c:v>
                </c:pt>
                <c:pt idx="1">
                  <c:v>2° Semestre</c:v>
                </c:pt>
              </c:strCache>
            </c:strRef>
          </c:cat>
          <c:val>
            <c:numRef>
              <c:f>Hoja1!$B$2:$B$3</c:f>
              <c:numCache>
                <c:formatCode>General</c:formatCode>
                <c:ptCount val="2"/>
                <c:pt idx="0">
                  <c:v>92</c:v>
                </c:pt>
                <c:pt idx="1">
                  <c:v>53</c:v>
                </c:pt>
              </c:numCache>
            </c:numRef>
          </c:val>
          <c:extLst>
            <c:ext xmlns:c16="http://schemas.microsoft.com/office/drawing/2014/chart" uri="{C3380CC4-5D6E-409C-BE32-E72D297353CC}">
              <c16:uniqueId val="{00000000-5E60-4669-8EBD-7317EA56D1AB}"/>
            </c:ext>
          </c:extLst>
        </c:ser>
        <c:dLbls>
          <c:showLegendKey val="0"/>
          <c:showVal val="0"/>
          <c:showCatName val="0"/>
          <c:showSerName val="0"/>
          <c:showPercent val="0"/>
          <c:showBubbleSize val="0"/>
        </c:dLbls>
        <c:gapWidth val="182"/>
        <c:axId val="861626256"/>
        <c:axId val="861626736"/>
      </c:barChart>
      <c:catAx>
        <c:axId val="861626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1626736"/>
        <c:crosses val="autoZero"/>
        <c:auto val="1"/>
        <c:lblAlgn val="ctr"/>
        <c:lblOffset val="100"/>
        <c:noMultiLvlLbl val="0"/>
      </c:catAx>
      <c:valAx>
        <c:axId val="861626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16262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Columna1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E29-4D23-979E-B91CB747F2E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E29-4D23-979E-B91CB747F2E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Mujeres </c:v>
                </c:pt>
                <c:pt idx="1">
                  <c:v>Hombres</c:v>
                </c:pt>
              </c:strCache>
            </c:strRef>
          </c:cat>
          <c:val>
            <c:numRef>
              <c:f>Hoja1!$B$2:$B$3</c:f>
              <c:numCache>
                <c:formatCode>General</c:formatCode>
                <c:ptCount val="2"/>
                <c:pt idx="0">
                  <c:v>86</c:v>
                </c:pt>
                <c:pt idx="1">
                  <c:v>59</c:v>
                </c:pt>
              </c:numCache>
            </c:numRef>
          </c:val>
          <c:extLst>
            <c:ext xmlns:c16="http://schemas.microsoft.com/office/drawing/2014/chart" uri="{C3380CC4-5D6E-409C-BE32-E72D297353CC}">
              <c16:uniqueId val="{00000000-7620-4027-8E14-7C32DD1FE40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Distribucion de estudiantes por semestre</c:v>
                </c:pt>
              </c:strCache>
            </c:strRef>
          </c:tx>
          <c:spPr>
            <a:solidFill>
              <a:schemeClr val="accent1"/>
            </a:solidFill>
            <a:ln>
              <a:noFill/>
            </a:ln>
            <a:effectLst/>
          </c:spPr>
          <c:invertIfNegative val="0"/>
          <c:cat>
            <c:strRef>
              <c:f>Hoja1!$A$2:$A$3</c:f>
              <c:strCache>
                <c:ptCount val="2"/>
                <c:pt idx="0">
                  <c:v>18-25 años</c:v>
                </c:pt>
                <c:pt idx="1">
                  <c:v>26-30 años</c:v>
                </c:pt>
              </c:strCache>
            </c:strRef>
          </c:cat>
          <c:val>
            <c:numRef>
              <c:f>Hoja1!$B$2:$B$3</c:f>
              <c:numCache>
                <c:formatCode>General</c:formatCode>
                <c:ptCount val="2"/>
                <c:pt idx="0">
                  <c:v>131</c:v>
                </c:pt>
                <c:pt idx="1">
                  <c:v>14</c:v>
                </c:pt>
              </c:numCache>
            </c:numRef>
          </c:val>
          <c:extLst>
            <c:ext xmlns:c16="http://schemas.microsoft.com/office/drawing/2014/chart" uri="{C3380CC4-5D6E-409C-BE32-E72D297353CC}">
              <c16:uniqueId val="{00000000-8DA4-468E-9165-0AEC04EDFAE3}"/>
            </c:ext>
          </c:extLst>
        </c:ser>
        <c:dLbls>
          <c:showLegendKey val="0"/>
          <c:showVal val="0"/>
          <c:showCatName val="0"/>
          <c:showSerName val="0"/>
          <c:showPercent val="0"/>
          <c:showBubbleSize val="0"/>
        </c:dLbls>
        <c:gapWidth val="182"/>
        <c:axId val="861626256"/>
        <c:axId val="861626736"/>
      </c:barChart>
      <c:catAx>
        <c:axId val="861626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1626736"/>
        <c:crosses val="autoZero"/>
        <c:auto val="1"/>
        <c:lblAlgn val="ctr"/>
        <c:lblOffset val="100"/>
        <c:noMultiLvlLbl val="0"/>
      </c:catAx>
      <c:valAx>
        <c:axId val="861626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16262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8DB82-8AE5-D24B-9191-DEBF561AA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70603</Words>
  <Characters>388320</Characters>
  <Application>Microsoft Office Word</Application>
  <DocSecurity>0</DocSecurity>
  <Lines>3236</Lines>
  <Paragraphs>916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458007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David Bohorquez</cp:lastModifiedBy>
  <cp:revision>2</cp:revision>
  <dcterms:created xsi:type="dcterms:W3CDTF">2025-07-28T12:04:00Z</dcterms:created>
  <dcterms:modified xsi:type="dcterms:W3CDTF">2025-07-28T12:04:00Z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zotero-version="7.0.21"&gt;&lt;session id="bxmZfPh2"/&gt;&lt;style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