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68E633" w14:textId="232747D7" w:rsidR="00D1157B" w:rsidRPr="00265E3A" w:rsidRDefault="001D009D" w:rsidP="003A68DF">
      <w:pPr>
        <w:spacing w:line="360" w:lineRule="auto"/>
        <w:jc w:val="center"/>
        <w:rPr>
          <w:rFonts w:ascii="Arial" w:hAnsi="Arial" w:cs="Arial"/>
          <w:sz w:val="22"/>
          <w:szCs w:val="22"/>
        </w:rPr>
      </w:pPr>
      <w:r w:rsidRPr="00265E3A">
        <w:rPr>
          <w:rFonts w:ascii="Arial" w:hAnsi="Arial" w:cs="Arial"/>
          <w:noProof/>
          <w:sz w:val="22"/>
          <w:szCs w:val="22"/>
          <w:lang w:val="es-MX" w:eastAsia="es-MX"/>
        </w:rPr>
        <w:drawing>
          <wp:inline distT="0" distB="0" distL="0" distR="0" wp14:anchorId="1EDDC1F4" wp14:editId="6B0302E8">
            <wp:extent cx="1081378" cy="682688"/>
            <wp:effectExtent l="0" t="0" r="0" b="3175"/>
            <wp:docPr id="174647945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6479453" name="Imagen 1746479453"/>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04273" cy="697142"/>
                    </a:xfrm>
                    <a:prstGeom prst="rect">
                      <a:avLst/>
                    </a:prstGeom>
                  </pic:spPr>
                </pic:pic>
              </a:graphicData>
            </a:graphic>
          </wp:inline>
        </w:drawing>
      </w:r>
    </w:p>
    <w:p w14:paraId="0C8F3B9C" w14:textId="4AE815AC" w:rsidR="00F74769" w:rsidRPr="00265E3A" w:rsidRDefault="0088102D" w:rsidP="003A68DF">
      <w:pPr>
        <w:spacing w:line="360" w:lineRule="auto"/>
        <w:jc w:val="center"/>
        <w:rPr>
          <w:rFonts w:ascii="Arial" w:hAnsi="Arial" w:cs="Arial"/>
          <w:b/>
          <w:bCs/>
          <w:sz w:val="22"/>
          <w:szCs w:val="22"/>
        </w:rPr>
      </w:pPr>
      <w:r w:rsidRPr="00265E3A">
        <w:rPr>
          <w:rFonts w:ascii="Arial" w:hAnsi="Arial" w:cs="Arial"/>
          <w:b/>
          <w:bCs/>
          <w:sz w:val="22"/>
          <w:szCs w:val="22"/>
        </w:rPr>
        <w:t>Imaginarios sociales sobre conflicto</w:t>
      </w:r>
      <w:r w:rsidR="008D3361" w:rsidRPr="00265E3A">
        <w:rPr>
          <w:rFonts w:ascii="Arial" w:hAnsi="Arial" w:cs="Arial"/>
          <w:b/>
          <w:bCs/>
          <w:sz w:val="22"/>
          <w:szCs w:val="22"/>
        </w:rPr>
        <w:t>,</w:t>
      </w:r>
      <w:r w:rsidRPr="00265E3A">
        <w:rPr>
          <w:rFonts w:ascii="Arial" w:hAnsi="Arial" w:cs="Arial"/>
          <w:b/>
          <w:bCs/>
          <w:sz w:val="22"/>
          <w:szCs w:val="22"/>
        </w:rPr>
        <w:t xml:space="preserve"> </w:t>
      </w:r>
      <w:r w:rsidR="008D3361" w:rsidRPr="00265E3A">
        <w:rPr>
          <w:rFonts w:ascii="Arial" w:hAnsi="Arial" w:cs="Arial"/>
          <w:b/>
          <w:bCs/>
          <w:sz w:val="22"/>
          <w:szCs w:val="22"/>
        </w:rPr>
        <w:t xml:space="preserve">violencia </w:t>
      </w:r>
      <w:r w:rsidRPr="00265E3A">
        <w:rPr>
          <w:rFonts w:ascii="Arial" w:hAnsi="Arial" w:cs="Arial"/>
          <w:b/>
          <w:bCs/>
          <w:sz w:val="22"/>
          <w:szCs w:val="22"/>
        </w:rPr>
        <w:t>y Justicia Escolar Restaurativa de los estudiantes de bachillerato en dos instituciones oficiales de Bogotá</w:t>
      </w:r>
    </w:p>
    <w:p w14:paraId="752997F2" w14:textId="77777777" w:rsidR="00F74769" w:rsidRPr="00265E3A" w:rsidRDefault="00F74769" w:rsidP="003A68DF">
      <w:pPr>
        <w:spacing w:line="360" w:lineRule="auto"/>
        <w:jc w:val="center"/>
        <w:rPr>
          <w:rFonts w:ascii="Arial" w:hAnsi="Arial" w:cs="Arial"/>
          <w:b/>
          <w:bCs/>
          <w:sz w:val="22"/>
          <w:szCs w:val="22"/>
        </w:rPr>
      </w:pPr>
    </w:p>
    <w:p w14:paraId="2338016E" w14:textId="77777777" w:rsidR="00F74769" w:rsidRPr="00265E3A" w:rsidRDefault="00F74769" w:rsidP="003A68DF">
      <w:pPr>
        <w:spacing w:line="360" w:lineRule="auto"/>
        <w:jc w:val="center"/>
        <w:rPr>
          <w:rFonts w:ascii="Arial" w:hAnsi="Arial" w:cs="Arial"/>
          <w:b/>
          <w:bCs/>
          <w:sz w:val="22"/>
          <w:szCs w:val="22"/>
        </w:rPr>
      </w:pPr>
    </w:p>
    <w:p w14:paraId="0989C94D" w14:textId="77777777" w:rsidR="00F74769" w:rsidRPr="00265E3A" w:rsidRDefault="00F74769" w:rsidP="003A68DF">
      <w:pPr>
        <w:spacing w:line="360" w:lineRule="auto"/>
        <w:jc w:val="center"/>
        <w:rPr>
          <w:rFonts w:ascii="Arial" w:hAnsi="Arial" w:cs="Arial"/>
          <w:b/>
          <w:bCs/>
          <w:sz w:val="22"/>
          <w:szCs w:val="22"/>
        </w:rPr>
      </w:pPr>
    </w:p>
    <w:p w14:paraId="1AF79E3F" w14:textId="77777777" w:rsidR="00F74769" w:rsidRPr="00265E3A" w:rsidRDefault="00F74769" w:rsidP="003A68DF">
      <w:pPr>
        <w:spacing w:line="360" w:lineRule="auto"/>
        <w:rPr>
          <w:rFonts w:ascii="Arial" w:hAnsi="Arial" w:cs="Arial"/>
          <w:b/>
          <w:bCs/>
          <w:sz w:val="22"/>
          <w:szCs w:val="22"/>
        </w:rPr>
      </w:pPr>
    </w:p>
    <w:p w14:paraId="766EFD3D" w14:textId="77777777" w:rsidR="00D1157B" w:rsidRPr="00265E3A" w:rsidRDefault="00D1157B" w:rsidP="003A68DF">
      <w:pPr>
        <w:spacing w:line="360" w:lineRule="auto"/>
        <w:jc w:val="center"/>
        <w:rPr>
          <w:rFonts w:ascii="Arial" w:hAnsi="Arial" w:cs="Arial"/>
          <w:b/>
          <w:bCs/>
          <w:sz w:val="22"/>
          <w:szCs w:val="22"/>
        </w:rPr>
      </w:pPr>
    </w:p>
    <w:p w14:paraId="2AC0CBF6" w14:textId="77777777" w:rsidR="003D52CB" w:rsidRPr="00265E3A" w:rsidRDefault="003D52CB" w:rsidP="003A68DF">
      <w:pPr>
        <w:spacing w:line="360" w:lineRule="auto"/>
        <w:jc w:val="center"/>
        <w:rPr>
          <w:rFonts w:ascii="Arial" w:hAnsi="Arial" w:cs="Arial"/>
          <w:b/>
          <w:bCs/>
          <w:sz w:val="22"/>
          <w:szCs w:val="22"/>
        </w:rPr>
      </w:pPr>
      <w:r w:rsidRPr="00265E3A">
        <w:rPr>
          <w:rFonts w:ascii="Arial" w:hAnsi="Arial" w:cs="Arial"/>
          <w:b/>
          <w:bCs/>
          <w:sz w:val="22"/>
          <w:szCs w:val="22"/>
        </w:rPr>
        <w:t xml:space="preserve">Zoraida Llanos </w:t>
      </w:r>
      <w:proofErr w:type="spellStart"/>
      <w:r w:rsidRPr="00265E3A">
        <w:rPr>
          <w:rFonts w:ascii="Arial" w:hAnsi="Arial" w:cs="Arial"/>
          <w:b/>
          <w:bCs/>
          <w:sz w:val="22"/>
          <w:szCs w:val="22"/>
        </w:rPr>
        <w:t>Gerardino</w:t>
      </w:r>
      <w:proofErr w:type="spellEnd"/>
      <w:r w:rsidRPr="00265E3A">
        <w:rPr>
          <w:rFonts w:ascii="Arial" w:hAnsi="Arial" w:cs="Arial"/>
          <w:b/>
          <w:bCs/>
          <w:sz w:val="22"/>
          <w:szCs w:val="22"/>
        </w:rPr>
        <w:t xml:space="preserve"> </w:t>
      </w:r>
    </w:p>
    <w:p w14:paraId="4AC9B2C0" w14:textId="1159A648" w:rsidR="00F74769" w:rsidRPr="00265E3A" w:rsidRDefault="003D52CB" w:rsidP="003A68DF">
      <w:pPr>
        <w:spacing w:line="360" w:lineRule="auto"/>
        <w:jc w:val="center"/>
        <w:rPr>
          <w:rFonts w:ascii="Arial" w:hAnsi="Arial" w:cs="Arial"/>
          <w:b/>
          <w:bCs/>
          <w:sz w:val="22"/>
          <w:szCs w:val="22"/>
        </w:rPr>
      </w:pPr>
      <w:r w:rsidRPr="00265E3A">
        <w:rPr>
          <w:rFonts w:ascii="Arial" w:hAnsi="Arial" w:cs="Arial"/>
          <w:b/>
          <w:bCs/>
          <w:sz w:val="22"/>
          <w:szCs w:val="22"/>
        </w:rPr>
        <w:t>Juan Carlos Sierra Valderrama</w:t>
      </w:r>
    </w:p>
    <w:p w14:paraId="6A99CF7B" w14:textId="77777777" w:rsidR="00D1157B" w:rsidRPr="00265E3A" w:rsidRDefault="00D1157B" w:rsidP="003A68DF">
      <w:pPr>
        <w:spacing w:line="360" w:lineRule="auto"/>
        <w:jc w:val="center"/>
        <w:rPr>
          <w:rFonts w:ascii="Arial" w:hAnsi="Arial" w:cs="Arial"/>
          <w:b/>
          <w:bCs/>
          <w:sz w:val="22"/>
          <w:szCs w:val="22"/>
        </w:rPr>
      </w:pPr>
    </w:p>
    <w:p w14:paraId="4F0ECF75" w14:textId="77777777" w:rsidR="00D1157B" w:rsidRPr="00265E3A" w:rsidRDefault="00D1157B" w:rsidP="003A68DF">
      <w:pPr>
        <w:spacing w:line="360" w:lineRule="auto"/>
        <w:jc w:val="center"/>
        <w:rPr>
          <w:rFonts w:ascii="Arial" w:hAnsi="Arial" w:cs="Arial"/>
          <w:b/>
          <w:bCs/>
          <w:sz w:val="22"/>
          <w:szCs w:val="22"/>
        </w:rPr>
      </w:pPr>
    </w:p>
    <w:p w14:paraId="573A2B81" w14:textId="77777777" w:rsidR="00D1157B" w:rsidRPr="00265E3A" w:rsidRDefault="00D1157B" w:rsidP="003A68DF">
      <w:pPr>
        <w:spacing w:line="360" w:lineRule="auto"/>
        <w:jc w:val="center"/>
        <w:rPr>
          <w:rFonts w:ascii="Arial" w:hAnsi="Arial" w:cs="Arial"/>
          <w:b/>
          <w:bCs/>
          <w:sz w:val="22"/>
          <w:szCs w:val="22"/>
        </w:rPr>
      </w:pPr>
    </w:p>
    <w:p w14:paraId="3F53CCDB" w14:textId="77777777" w:rsidR="00D1157B" w:rsidRPr="00265E3A" w:rsidRDefault="00D1157B" w:rsidP="003A68DF">
      <w:pPr>
        <w:spacing w:line="360" w:lineRule="auto"/>
        <w:jc w:val="center"/>
        <w:rPr>
          <w:rFonts w:ascii="Arial" w:hAnsi="Arial" w:cs="Arial"/>
          <w:b/>
          <w:bCs/>
          <w:sz w:val="22"/>
          <w:szCs w:val="22"/>
        </w:rPr>
      </w:pPr>
    </w:p>
    <w:p w14:paraId="0E315213" w14:textId="77777777" w:rsidR="00D1157B" w:rsidRPr="00265E3A" w:rsidRDefault="00D1157B" w:rsidP="003A68DF">
      <w:pPr>
        <w:spacing w:line="360" w:lineRule="auto"/>
        <w:jc w:val="center"/>
        <w:rPr>
          <w:rFonts w:ascii="Arial" w:hAnsi="Arial" w:cs="Arial"/>
          <w:b/>
          <w:bCs/>
          <w:sz w:val="22"/>
          <w:szCs w:val="22"/>
        </w:rPr>
      </w:pPr>
    </w:p>
    <w:p w14:paraId="70FD4060" w14:textId="77777777" w:rsidR="00F74769" w:rsidRPr="00265E3A" w:rsidRDefault="00F74769" w:rsidP="003A68DF">
      <w:pPr>
        <w:spacing w:line="360" w:lineRule="auto"/>
        <w:jc w:val="center"/>
        <w:rPr>
          <w:rFonts w:ascii="Arial" w:hAnsi="Arial" w:cs="Arial"/>
          <w:b/>
          <w:bCs/>
          <w:sz w:val="22"/>
          <w:szCs w:val="22"/>
        </w:rPr>
      </w:pPr>
    </w:p>
    <w:p w14:paraId="71568442" w14:textId="3CB40345" w:rsidR="00F74769" w:rsidRPr="00265E3A" w:rsidRDefault="00D1157B" w:rsidP="003A68DF">
      <w:pPr>
        <w:spacing w:line="360" w:lineRule="auto"/>
        <w:jc w:val="center"/>
        <w:rPr>
          <w:rFonts w:ascii="Arial" w:hAnsi="Arial" w:cs="Arial"/>
          <w:b/>
          <w:bCs/>
          <w:sz w:val="22"/>
          <w:szCs w:val="22"/>
        </w:rPr>
      </w:pPr>
      <w:r w:rsidRPr="00265E3A">
        <w:rPr>
          <w:rFonts w:ascii="Arial" w:hAnsi="Arial" w:cs="Arial"/>
          <w:b/>
          <w:bCs/>
          <w:sz w:val="22"/>
          <w:szCs w:val="22"/>
        </w:rPr>
        <w:t>Director</w:t>
      </w:r>
    </w:p>
    <w:p w14:paraId="2DD26EBC" w14:textId="01F5E017" w:rsidR="00F74769" w:rsidRPr="00265E3A" w:rsidRDefault="00BB2DFD" w:rsidP="003A68DF">
      <w:pPr>
        <w:spacing w:line="360" w:lineRule="auto"/>
        <w:jc w:val="center"/>
        <w:rPr>
          <w:rFonts w:ascii="Arial" w:hAnsi="Arial" w:cs="Arial"/>
          <w:b/>
          <w:bCs/>
          <w:sz w:val="22"/>
          <w:szCs w:val="22"/>
        </w:rPr>
      </w:pPr>
      <w:r w:rsidRPr="00265E3A">
        <w:rPr>
          <w:rFonts w:ascii="Arial" w:hAnsi="Arial" w:cs="Arial"/>
          <w:b/>
          <w:bCs/>
          <w:sz w:val="22"/>
          <w:szCs w:val="22"/>
        </w:rPr>
        <w:t>Juan Pablo Díaz</w:t>
      </w:r>
    </w:p>
    <w:p w14:paraId="6D1720A0" w14:textId="77777777" w:rsidR="00D1157B" w:rsidRPr="00265E3A" w:rsidRDefault="00D1157B" w:rsidP="003A68DF">
      <w:pPr>
        <w:spacing w:line="360" w:lineRule="auto"/>
        <w:jc w:val="center"/>
        <w:rPr>
          <w:rFonts w:ascii="Arial" w:hAnsi="Arial" w:cs="Arial"/>
          <w:b/>
          <w:bCs/>
          <w:sz w:val="22"/>
          <w:szCs w:val="22"/>
        </w:rPr>
      </w:pPr>
    </w:p>
    <w:p w14:paraId="0CE84BA6" w14:textId="77777777" w:rsidR="00D1157B" w:rsidRPr="00265E3A" w:rsidRDefault="00D1157B" w:rsidP="003A68DF">
      <w:pPr>
        <w:spacing w:line="360" w:lineRule="auto"/>
        <w:jc w:val="center"/>
        <w:rPr>
          <w:rFonts w:ascii="Arial" w:hAnsi="Arial" w:cs="Arial"/>
          <w:b/>
          <w:bCs/>
          <w:sz w:val="22"/>
          <w:szCs w:val="22"/>
        </w:rPr>
      </w:pPr>
    </w:p>
    <w:p w14:paraId="64737947" w14:textId="77777777" w:rsidR="00D1157B" w:rsidRPr="00265E3A" w:rsidRDefault="00D1157B" w:rsidP="003A68DF">
      <w:pPr>
        <w:spacing w:line="360" w:lineRule="auto"/>
        <w:jc w:val="center"/>
        <w:rPr>
          <w:rFonts w:ascii="Arial" w:hAnsi="Arial" w:cs="Arial"/>
          <w:b/>
          <w:bCs/>
          <w:sz w:val="22"/>
          <w:szCs w:val="22"/>
        </w:rPr>
      </w:pPr>
    </w:p>
    <w:p w14:paraId="305E9D89" w14:textId="77777777" w:rsidR="00D1157B" w:rsidRPr="00265E3A" w:rsidRDefault="00D1157B" w:rsidP="003A68DF">
      <w:pPr>
        <w:spacing w:line="360" w:lineRule="auto"/>
        <w:rPr>
          <w:rFonts w:ascii="Arial" w:hAnsi="Arial" w:cs="Arial"/>
          <w:b/>
          <w:bCs/>
          <w:sz w:val="22"/>
          <w:szCs w:val="22"/>
        </w:rPr>
      </w:pPr>
    </w:p>
    <w:p w14:paraId="61D9D479" w14:textId="77777777" w:rsidR="00D1157B" w:rsidRPr="00265E3A" w:rsidRDefault="00D1157B" w:rsidP="003A68DF">
      <w:pPr>
        <w:spacing w:line="360" w:lineRule="auto"/>
        <w:jc w:val="center"/>
        <w:rPr>
          <w:rFonts w:ascii="Arial" w:hAnsi="Arial" w:cs="Arial"/>
          <w:b/>
          <w:bCs/>
          <w:sz w:val="22"/>
          <w:szCs w:val="22"/>
        </w:rPr>
      </w:pPr>
    </w:p>
    <w:p w14:paraId="6657A69A" w14:textId="4B9F57CF" w:rsidR="00F74769" w:rsidRPr="00265E3A" w:rsidRDefault="00F74769" w:rsidP="003A68DF">
      <w:pPr>
        <w:spacing w:line="360" w:lineRule="auto"/>
        <w:jc w:val="center"/>
        <w:rPr>
          <w:rFonts w:ascii="Arial" w:hAnsi="Arial" w:cs="Arial"/>
          <w:b/>
          <w:bCs/>
          <w:sz w:val="22"/>
          <w:szCs w:val="22"/>
        </w:rPr>
      </w:pPr>
      <w:r w:rsidRPr="00265E3A">
        <w:rPr>
          <w:rFonts w:ascii="Arial" w:hAnsi="Arial" w:cs="Arial"/>
          <w:b/>
          <w:bCs/>
          <w:sz w:val="22"/>
          <w:szCs w:val="22"/>
        </w:rPr>
        <w:t xml:space="preserve">Presentada como requisito parcial para optar al título de </w:t>
      </w:r>
    </w:p>
    <w:p w14:paraId="24BA73AD" w14:textId="4249F23D" w:rsidR="00F74769" w:rsidRPr="00265E3A" w:rsidRDefault="00F74769" w:rsidP="003A68DF">
      <w:pPr>
        <w:spacing w:line="360" w:lineRule="auto"/>
        <w:jc w:val="center"/>
        <w:rPr>
          <w:rFonts w:ascii="Arial" w:hAnsi="Arial" w:cs="Arial"/>
          <w:b/>
          <w:bCs/>
          <w:sz w:val="22"/>
          <w:szCs w:val="22"/>
        </w:rPr>
      </w:pPr>
      <w:r w:rsidRPr="00265E3A">
        <w:rPr>
          <w:rFonts w:ascii="Arial" w:hAnsi="Arial" w:cs="Arial"/>
          <w:b/>
          <w:bCs/>
          <w:sz w:val="22"/>
          <w:szCs w:val="22"/>
        </w:rPr>
        <w:t>MAGÍSTER EN INNOVACIÓN EDUCATIVA</w:t>
      </w:r>
    </w:p>
    <w:p w14:paraId="6442073F" w14:textId="77777777" w:rsidR="00D1157B" w:rsidRPr="00265E3A" w:rsidRDefault="00D1157B" w:rsidP="003A68DF">
      <w:pPr>
        <w:spacing w:line="360" w:lineRule="auto"/>
        <w:jc w:val="center"/>
        <w:rPr>
          <w:rFonts w:ascii="Arial" w:hAnsi="Arial" w:cs="Arial"/>
          <w:b/>
          <w:bCs/>
          <w:sz w:val="22"/>
          <w:szCs w:val="22"/>
        </w:rPr>
      </w:pPr>
    </w:p>
    <w:p w14:paraId="6C8D77EA" w14:textId="77777777" w:rsidR="00D1157B" w:rsidRPr="00265E3A" w:rsidRDefault="00D1157B" w:rsidP="003A68DF">
      <w:pPr>
        <w:spacing w:line="360" w:lineRule="auto"/>
        <w:rPr>
          <w:rFonts w:ascii="Arial" w:hAnsi="Arial" w:cs="Arial"/>
          <w:b/>
          <w:bCs/>
          <w:sz w:val="22"/>
          <w:szCs w:val="22"/>
        </w:rPr>
      </w:pPr>
    </w:p>
    <w:p w14:paraId="10A2E087" w14:textId="77777777" w:rsidR="00D1157B" w:rsidRPr="00265E3A" w:rsidRDefault="00D1157B" w:rsidP="003A68DF">
      <w:pPr>
        <w:spacing w:line="360" w:lineRule="auto"/>
        <w:jc w:val="center"/>
        <w:rPr>
          <w:rFonts w:ascii="Arial" w:hAnsi="Arial" w:cs="Arial"/>
          <w:b/>
          <w:bCs/>
          <w:sz w:val="22"/>
          <w:szCs w:val="22"/>
        </w:rPr>
      </w:pPr>
    </w:p>
    <w:p w14:paraId="471D87F7" w14:textId="77777777" w:rsidR="00D1157B" w:rsidRPr="00265E3A" w:rsidRDefault="00D1157B" w:rsidP="003A68DF">
      <w:pPr>
        <w:spacing w:line="360" w:lineRule="auto"/>
        <w:jc w:val="center"/>
        <w:rPr>
          <w:rFonts w:ascii="Arial" w:hAnsi="Arial" w:cs="Arial"/>
          <w:b/>
          <w:bCs/>
          <w:sz w:val="22"/>
          <w:szCs w:val="22"/>
        </w:rPr>
      </w:pPr>
    </w:p>
    <w:p w14:paraId="3E722004" w14:textId="77777777" w:rsidR="00D1157B" w:rsidRPr="00265E3A" w:rsidRDefault="00D1157B" w:rsidP="003A68DF">
      <w:pPr>
        <w:spacing w:line="360" w:lineRule="auto"/>
        <w:jc w:val="center"/>
        <w:rPr>
          <w:rFonts w:ascii="Arial" w:hAnsi="Arial" w:cs="Arial"/>
          <w:b/>
          <w:bCs/>
          <w:sz w:val="22"/>
          <w:szCs w:val="22"/>
        </w:rPr>
      </w:pPr>
    </w:p>
    <w:p w14:paraId="13C9FE24" w14:textId="77777777" w:rsidR="00D1157B" w:rsidRPr="00265E3A" w:rsidRDefault="00D1157B" w:rsidP="003A68DF">
      <w:pPr>
        <w:spacing w:line="360" w:lineRule="auto"/>
        <w:jc w:val="center"/>
        <w:rPr>
          <w:rFonts w:ascii="Arial" w:hAnsi="Arial" w:cs="Arial"/>
          <w:b/>
          <w:bCs/>
          <w:sz w:val="22"/>
          <w:szCs w:val="22"/>
        </w:rPr>
      </w:pPr>
    </w:p>
    <w:p w14:paraId="79D680FE" w14:textId="77777777" w:rsidR="00D1157B" w:rsidRPr="00265E3A" w:rsidRDefault="00D1157B" w:rsidP="003A68DF">
      <w:pPr>
        <w:spacing w:line="360" w:lineRule="auto"/>
        <w:jc w:val="center"/>
        <w:rPr>
          <w:rFonts w:ascii="Arial" w:hAnsi="Arial" w:cs="Arial"/>
          <w:b/>
          <w:bCs/>
          <w:sz w:val="22"/>
          <w:szCs w:val="22"/>
        </w:rPr>
      </w:pPr>
      <w:r w:rsidRPr="00265E3A">
        <w:rPr>
          <w:rFonts w:ascii="Arial" w:hAnsi="Arial" w:cs="Arial"/>
          <w:b/>
          <w:bCs/>
          <w:sz w:val="22"/>
          <w:szCs w:val="22"/>
        </w:rPr>
        <w:t>Politécnico Grancolombiano</w:t>
      </w:r>
    </w:p>
    <w:p w14:paraId="4BCFB23E" w14:textId="24B68DD9" w:rsidR="00D1157B" w:rsidRPr="00265E3A" w:rsidRDefault="00D1157B" w:rsidP="003A68DF">
      <w:pPr>
        <w:spacing w:line="360" w:lineRule="auto"/>
        <w:jc w:val="center"/>
        <w:rPr>
          <w:rFonts w:ascii="Arial" w:hAnsi="Arial" w:cs="Arial"/>
          <w:b/>
          <w:bCs/>
          <w:sz w:val="22"/>
          <w:szCs w:val="22"/>
        </w:rPr>
      </w:pPr>
      <w:r w:rsidRPr="00265E3A">
        <w:rPr>
          <w:rFonts w:ascii="Arial" w:hAnsi="Arial" w:cs="Arial"/>
          <w:b/>
          <w:bCs/>
          <w:sz w:val="22"/>
          <w:szCs w:val="22"/>
        </w:rPr>
        <w:t>Facultad de Sociedad, Cultura y Creatividad</w:t>
      </w:r>
    </w:p>
    <w:p w14:paraId="53A1607D" w14:textId="1305425D" w:rsidR="00D1157B" w:rsidRPr="00265E3A" w:rsidRDefault="00D1157B" w:rsidP="003A68DF">
      <w:pPr>
        <w:spacing w:line="360" w:lineRule="auto"/>
        <w:jc w:val="center"/>
        <w:rPr>
          <w:rFonts w:ascii="Arial" w:hAnsi="Arial" w:cs="Arial"/>
          <w:b/>
          <w:bCs/>
          <w:sz w:val="22"/>
          <w:szCs w:val="22"/>
        </w:rPr>
      </w:pPr>
      <w:r w:rsidRPr="00265E3A">
        <w:rPr>
          <w:rFonts w:ascii="Arial" w:hAnsi="Arial" w:cs="Arial"/>
          <w:b/>
          <w:bCs/>
          <w:sz w:val="22"/>
          <w:szCs w:val="22"/>
        </w:rPr>
        <w:t>Escuela de Educación e Innovación</w:t>
      </w:r>
    </w:p>
    <w:p w14:paraId="2113F03C" w14:textId="77777777" w:rsidR="004C2704" w:rsidRPr="00265E3A" w:rsidRDefault="00D1157B" w:rsidP="003A68DF">
      <w:pPr>
        <w:spacing w:line="360" w:lineRule="auto"/>
        <w:jc w:val="center"/>
        <w:rPr>
          <w:rFonts w:ascii="Arial" w:hAnsi="Arial" w:cs="Arial"/>
          <w:b/>
          <w:bCs/>
          <w:sz w:val="22"/>
          <w:szCs w:val="22"/>
        </w:rPr>
        <w:sectPr w:rsidR="004C2704" w:rsidRPr="00265E3A" w:rsidSect="0087406B">
          <w:headerReference w:type="even" r:id="rId9"/>
          <w:headerReference w:type="default" r:id="rId10"/>
          <w:footerReference w:type="default" r:id="rId11"/>
          <w:headerReference w:type="first" r:id="rId12"/>
          <w:pgSz w:w="11906" w:h="16838"/>
          <w:pgMar w:top="1418" w:right="1701" w:bottom="1418" w:left="1701" w:header="709" w:footer="709" w:gutter="0"/>
          <w:cols w:space="708"/>
          <w:docGrid w:linePitch="360"/>
        </w:sectPr>
      </w:pPr>
      <w:r w:rsidRPr="00265E3A">
        <w:rPr>
          <w:rFonts w:ascii="Arial" w:hAnsi="Arial" w:cs="Arial"/>
          <w:b/>
          <w:bCs/>
          <w:sz w:val="22"/>
          <w:szCs w:val="22"/>
        </w:rPr>
        <w:t>2025</w:t>
      </w:r>
    </w:p>
    <w:p w14:paraId="0F39AE60" w14:textId="3DF9C2CA" w:rsidR="00F74769" w:rsidRPr="00FC0D96" w:rsidRDefault="00D1157B" w:rsidP="002535EA">
      <w:pPr>
        <w:spacing w:line="360" w:lineRule="auto"/>
        <w:jc w:val="center"/>
        <w:rPr>
          <w:rFonts w:ascii="Arial" w:hAnsi="Arial" w:cs="Arial"/>
          <w:b/>
          <w:bCs/>
          <w:sz w:val="22"/>
          <w:szCs w:val="22"/>
        </w:rPr>
      </w:pPr>
      <w:r w:rsidRPr="00FC0D96">
        <w:rPr>
          <w:rFonts w:ascii="Arial" w:hAnsi="Arial" w:cs="Arial"/>
          <w:b/>
          <w:bCs/>
          <w:sz w:val="22"/>
          <w:szCs w:val="22"/>
        </w:rPr>
        <w:lastRenderedPageBreak/>
        <w:t>Tabla de contenido</w:t>
      </w:r>
    </w:p>
    <w:p w14:paraId="5ECFB111" w14:textId="62D0DD73" w:rsidR="00FC0D96" w:rsidRPr="00FC0D96" w:rsidRDefault="00417EDA">
      <w:pPr>
        <w:pStyle w:val="TDC1"/>
        <w:tabs>
          <w:tab w:val="right" w:pos="8494"/>
        </w:tabs>
        <w:rPr>
          <w:rFonts w:eastAsiaTheme="minorEastAsia" w:cs="Arial"/>
          <w:b w:val="0"/>
          <w:noProof/>
          <w:szCs w:val="22"/>
          <w:lang w:eastAsia="es-CO"/>
        </w:rPr>
      </w:pPr>
      <w:r w:rsidRPr="00FC0D96">
        <w:rPr>
          <w:rFonts w:cs="Arial"/>
          <w:b w:val="0"/>
          <w:bCs/>
          <w:szCs w:val="22"/>
        </w:rPr>
        <w:fldChar w:fldCharType="begin"/>
      </w:r>
      <w:r w:rsidRPr="00FC0D96">
        <w:rPr>
          <w:rFonts w:cs="Arial"/>
          <w:b w:val="0"/>
          <w:bCs/>
          <w:szCs w:val="22"/>
        </w:rPr>
        <w:instrText xml:space="preserve"> TOC \o "1-3" \h \z \u </w:instrText>
      </w:r>
      <w:r w:rsidRPr="00FC0D96">
        <w:rPr>
          <w:rFonts w:cs="Arial"/>
          <w:b w:val="0"/>
          <w:bCs/>
          <w:szCs w:val="22"/>
        </w:rPr>
        <w:fldChar w:fldCharType="separate"/>
      </w:r>
      <w:hyperlink w:anchor="_Toc203902413" w:history="1">
        <w:r w:rsidR="00FC0D96" w:rsidRPr="00FC0D96">
          <w:rPr>
            <w:rStyle w:val="Hipervnculo"/>
            <w:rFonts w:cs="Arial"/>
            <w:noProof/>
            <w:szCs w:val="22"/>
          </w:rPr>
          <w:t>Introducción</w:t>
        </w:r>
        <w:r w:rsidR="00FC0D96" w:rsidRPr="00FC0D96">
          <w:rPr>
            <w:rFonts w:cs="Arial"/>
            <w:noProof/>
            <w:webHidden/>
            <w:szCs w:val="22"/>
          </w:rPr>
          <w:tab/>
        </w:r>
        <w:r w:rsidR="00FC0D96" w:rsidRPr="00FC0D96">
          <w:rPr>
            <w:rFonts w:cs="Arial"/>
            <w:noProof/>
            <w:webHidden/>
            <w:szCs w:val="22"/>
          </w:rPr>
          <w:fldChar w:fldCharType="begin"/>
        </w:r>
        <w:r w:rsidR="00FC0D96" w:rsidRPr="00FC0D96">
          <w:rPr>
            <w:rFonts w:cs="Arial"/>
            <w:noProof/>
            <w:webHidden/>
            <w:szCs w:val="22"/>
          </w:rPr>
          <w:instrText xml:space="preserve"> PAGEREF _Toc203902413 \h </w:instrText>
        </w:r>
        <w:r w:rsidR="00FC0D96" w:rsidRPr="00FC0D96">
          <w:rPr>
            <w:rFonts w:cs="Arial"/>
            <w:noProof/>
            <w:webHidden/>
            <w:szCs w:val="22"/>
          </w:rPr>
        </w:r>
        <w:r w:rsidR="00FC0D96" w:rsidRPr="00FC0D96">
          <w:rPr>
            <w:rFonts w:cs="Arial"/>
            <w:noProof/>
            <w:webHidden/>
            <w:szCs w:val="22"/>
          </w:rPr>
          <w:fldChar w:fldCharType="separate"/>
        </w:r>
        <w:r w:rsidR="00FC0D96" w:rsidRPr="00FC0D96">
          <w:rPr>
            <w:rFonts w:cs="Arial"/>
            <w:noProof/>
            <w:webHidden/>
            <w:szCs w:val="22"/>
          </w:rPr>
          <w:t>4</w:t>
        </w:r>
        <w:r w:rsidR="00FC0D96" w:rsidRPr="00FC0D96">
          <w:rPr>
            <w:rFonts w:cs="Arial"/>
            <w:noProof/>
            <w:webHidden/>
            <w:szCs w:val="22"/>
          </w:rPr>
          <w:fldChar w:fldCharType="end"/>
        </w:r>
      </w:hyperlink>
    </w:p>
    <w:p w14:paraId="60C8B14A" w14:textId="1CA67369" w:rsidR="00FC0D96" w:rsidRPr="00FC0D96" w:rsidRDefault="00FC0D96">
      <w:pPr>
        <w:pStyle w:val="TDC2"/>
        <w:tabs>
          <w:tab w:val="right" w:pos="8494"/>
        </w:tabs>
        <w:rPr>
          <w:rFonts w:eastAsiaTheme="minorEastAsia" w:cs="Arial"/>
          <w:noProof/>
          <w:szCs w:val="22"/>
          <w:lang w:eastAsia="es-CO"/>
        </w:rPr>
      </w:pPr>
      <w:hyperlink w:anchor="_Toc203902414" w:history="1">
        <w:r w:rsidRPr="00FC0D96">
          <w:rPr>
            <w:rStyle w:val="Hipervnculo"/>
            <w:rFonts w:cs="Arial"/>
            <w:noProof/>
            <w:szCs w:val="22"/>
          </w:rPr>
          <w:t>Planteamiento del problema</w:t>
        </w:r>
        <w:r w:rsidRPr="00FC0D96">
          <w:rPr>
            <w:rFonts w:cs="Arial"/>
            <w:noProof/>
            <w:webHidden/>
            <w:szCs w:val="22"/>
          </w:rPr>
          <w:tab/>
        </w:r>
        <w:r w:rsidRPr="00FC0D96">
          <w:rPr>
            <w:rFonts w:cs="Arial"/>
            <w:noProof/>
            <w:webHidden/>
            <w:szCs w:val="22"/>
          </w:rPr>
          <w:fldChar w:fldCharType="begin"/>
        </w:r>
        <w:r w:rsidRPr="00FC0D96">
          <w:rPr>
            <w:rFonts w:cs="Arial"/>
            <w:noProof/>
            <w:webHidden/>
            <w:szCs w:val="22"/>
          </w:rPr>
          <w:instrText xml:space="preserve"> PAGEREF _Toc203902414 \h </w:instrText>
        </w:r>
        <w:r w:rsidRPr="00FC0D96">
          <w:rPr>
            <w:rFonts w:cs="Arial"/>
            <w:noProof/>
            <w:webHidden/>
            <w:szCs w:val="22"/>
          </w:rPr>
        </w:r>
        <w:r w:rsidRPr="00FC0D96">
          <w:rPr>
            <w:rFonts w:cs="Arial"/>
            <w:noProof/>
            <w:webHidden/>
            <w:szCs w:val="22"/>
          </w:rPr>
          <w:fldChar w:fldCharType="separate"/>
        </w:r>
        <w:r w:rsidRPr="00FC0D96">
          <w:rPr>
            <w:rFonts w:cs="Arial"/>
            <w:noProof/>
            <w:webHidden/>
            <w:szCs w:val="22"/>
          </w:rPr>
          <w:t>6</w:t>
        </w:r>
        <w:r w:rsidRPr="00FC0D96">
          <w:rPr>
            <w:rFonts w:cs="Arial"/>
            <w:noProof/>
            <w:webHidden/>
            <w:szCs w:val="22"/>
          </w:rPr>
          <w:fldChar w:fldCharType="end"/>
        </w:r>
      </w:hyperlink>
    </w:p>
    <w:p w14:paraId="0E46551A" w14:textId="5FC8E98D" w:rsidR="00FC0D96" w:rsidRPr="00FC0D96" w:rsidRDefault="00FC0D96">
      <w:pPr>
        <w:pStyle w:val="TDC2"/>
        <w:tabs>
          <w:tab w:val="right" w:pos="8494"/>
        </w:tabs>
        <w:rPr>
          <w:rFonts w:eastAsiaTheme="minorEastAsia" w:cs="Arial"/>
          <w:noProof/>
          <w:szCs w:val="22"/>
          <w:lang w:eastAsia="es-CO"/>
        </w:rPr>
      </w:pPr>
      <w:hyperlink w:anchor="_Toc203902415" w:history="1">
        <w:r w:rsidRPr="00FC0D96">
          <w:rPr>
            <w:rStyle w:val="Hipervnculo"/>
            <w:rFonts w:cs="Arial"/>
            <w:noProof/>
            <w:szCs w:val="22"/>
          </w:rPr>
          <w:t>Objetivo general</w:t>
        </w:r>
        <w:r w:rsidRPr="00FC0D96">
          <w:rPr>
            <w:rFonts w:cs="Arial"/>
            <w:noProof/>
            <w:webHidden/>
            <w:szCs w:val="22"/>
          </w:rPr>
          <w:tab/>
        </w:r>
        <w:r w:rsidRPr="00FC0D96">
          <w:rPr>
            <w:rFonts w:cs="Arial"/>
            <w:noProof/>
            <w:webHidden/>
            <w:szCs w:val="22"/>
          </w:rPr>
          <w:fldChar w:fldCharType="begin"/>
        </w:r>
        <w:r w:rsidRPr="00FC0D96">
          <w:rPr>
            <w:rFonts w:cs="Arial"/>
            <w:noProof/>
            <w:webHidden/>
            <w:szCs w:val="22"/>
          </w:rPr>
          <w:instrText xml:space="preserve"> PAGEREF _Toc203902415 \h </w:instrText>
        </w:r>
        <w:r w:rsidRPr="00FC0D96">
          <w:rPr>
            <w:rFonts w:cs="Arial"/>
            <w:noProof/>
            <w:webHidden/>
            <w:szCs w:val="22"/>
          </w:rPr>
        </w:r>
        <w:r w:rsidRPr="00FC0D96">
          <w:rPr>
            <w:rFonts w:cs="Arial"/>
            <w:noProof/>
            <w:webHidden/>
            <w:szCs w:val="22"/>
          </w:rPr>
          <w:fldChar w:fldCharType="separate"/>
        </w:r>
        <w:r w:rsidRPr="00FC0D96">
          <w:rPr>
            <w:rFonts w:cs="Arial"/>
            <w:noProof/>
            <w:webHidden/>
            <w:szCs w:val="22"/>
          </w:rPr>
          <w:t>6</w:t>
        </w:r>
        <w:r w:rsidRPr="00FC0D96">
          <w:rPr>
            <w:rFonts w:cs="Arial"/>
            <w:noProof/>
            <w:webHidden/>
            <w:szCs w:val="22"/>
          </w:rPr>
          <w:fldChar w:fldCharType="end"/>
        </w:r>
      </w:hyperlink>
    </w:p>
    <w:p w14:paraId="3B3B8B88" w14:textId="6244EDC8" w:rsidR="00FC0D96" w:rsidRPr="00FC0D96" w:rsidRDefault="00FC0D96">
      <w:pPr>
        <w:pStyle w:val="TDC2"/>
        <w:tabs>
          <w:tab w:val="right" w:pos="8494"/>
        </w:tabs>
        <w:rPr>
          <w:rFonts w:eastAsiaTheme="minorEastAsia" w:cs="Arial"/>
          <w:noProof/>
          <w:szCs w:val="22"/>
          <w:lang w:eastAsia="es-CO"/>
        </w:rPr>
      </w:pPr>
      <w:hyperlink w:anchor="_Toc203902416" w:history="1">
        <w:r w:rsidRPr="00FC0D96">
          <w:rPr>
            <w:rStyle w:val="Hipervnculo"/>
            <w:rFonts w:cs="Arial"/>
            <w:noProof/>
            <w:szCs w:val="22"/>
          </w:rPr>
          <w:t>Objetivos específicos</w:t>
        </w:r>
        <w:r w:rsidRPr="00FC0D96">
          <w:rPr>
            <w:rFonts w:cs="Arial"/>
            <w:noProof/>
            <w:webHidden/>
            <w:szCs w:val="22"/>
          </w:rPr>
          <w:tab/>
        </w:r>
        <w:r w:rsidRPr="00FC0D96">
          <w:rPr>
            <w:rFonts w:cs="Arial"/>
            <w:noProof/>
            <w:webHidden/>
            <w:szCs w:val="22"/>
          </w:rPr>
          <w:fldChar w:fldCharType="begin"/>
        </w:r>
        <w:r w:rsidRPr="00FC0D96">
          <w:rPr>
            <w:rFonts w:cs="Arial"/>
            <w:noProof/>
            <w:webHidden/>
            <w:szCs w:val="22"/>
          </w:rPr>
          <w:instrText xml:space="preserve"> PAGEREF _Toc203902416 \h </w:instrText>
        </w:r>
        <w:r w:rsidRPr="00FC0D96">
          <w:rPr>
            <w:rFonts w:cs="Arial"/>
            <w:noProof/>
            <w:webHidden/>
            <w:szCs w:val="22"/>
          </w:rPr>
        </w:r>
        <w:r w:rsidRPr="00FC0D96">
          <w:rPr>
            <w:rFonts w:cs="Arial"/>
            <w:noProof/>
            <w:webHidden/>
            <w:szCs w:val="22"/>
          </w:rPr>
          <w:fldChar w:fldCharType="separate"/>
        </w:r>
        <w:r w:rsidRPr="00FC0D96">
          <w:rPr>
            <w:rFonts w:cs="Arial"/>
            <w:noProof/>
            <w:webHidden/>
            <w:szCs w:val="22"/>
          </w:rPr>
          <w:t>6</w:t>
        </w:r>
        <w:r w:rsidRPr="00FC0D96">
          <w:rPr>
            <w:rFonts w:cs="Arial"/>
            <w:noProof/>
            <w:webHidden/>
            <w:szCs w:val="22"/>
          </w:rPr>
          <w:fldChar w:fldCharType="end"/>
        </w:r>
      </w:hyperlink>
    </w:p>
    <w:p w14:paraId="7664A603" w14:textId="384C5B1F" w:rsidR="00FC0D96" w:rsidRPr="00FC0D96" w:rsidRDefault="00FC0D96">
      <w:pPr>
        <w:pStyle w:val="TDC2"/>
        <w:tabs>
          <w:tab w:val="right" w:pos="8494"/>
        </w:tabs>
        <w:rPr>
          <w:rFonts w:eastAsiaTheme="minorEastAsia" w:cs="Arial"/>
          <w:noProof/>
          <w:szCs w:val="22"/>
          <w:lang w:eastAsia="es-CO"/>
        </w:rPr>
      </w:pPr>
      <w:hyperlink w:anchor="_Toc203902417" w:history="1">
        <w:r w:rsidRPr="00FC0D96">
          <w:rPr>
            <w:rStyle w:val="Hipervnculo"/>
            <w:rFonts w:cs="Arial"/>
            <w:noProof/>
            <w:szCs w:val="22"/>
          </w:rPr>
          <w:t>Caracterización del contexto educativo del colegio Gabriel Betancourt Mejía I.E.D</w:t>
        </w:r>
        <w:r w:rsidRPr="00FC0D96">
          <w:rPr>
            <w:rFonts w:cs="Arial"/>
            <w:noProof/>
            <w:webHidden/>
            <w:szCs w:val="22"/>
          </w:rPr>
          <w:tab/>
        </w:r>
        <w:r w:rsidRPr="00FC0D96">
          <w:rPr>
            <w:rFonts w:cs="Arial"/>
            <w:noProof/>
            <w:webHidden/>
            <w:szCs w:val="22"/>
          </w:rPr>
          <w:fldChar w:fldCharType="begin"/>
        </w:r>
        <w:r w:rsidRPr="00FC0D96">
          <w:rPr>
            <w:rFonts w:cs="Arial"/>
            <w:noProof/>
            <w:webHidden/>
            <w:szCs w:val="22"/>
          </w:rPr>
          <w:instrText xml:space="preserve"> PAGEREF _Toc203902417 \h </w:instrText>
        </w:r>
        <w:r w:rsidRPr="00FC0D96">
          <w:rPr>
            <w:rFonts w:cs="Arial"/>
            <w:noProof/>
            <w:webHidden/>
            <w:szCs w:val="22"/>
          </w:rPr>
        </w:r>
        <w:r w:rsidRPr="00FC0D96">
          <w:rPr>
            <w:rFonts w:cs="Arial"/>
            <w:noProof/>
            <w:webHidden/>
            <w:szCs w:val="22"/>
          </w:rPr>
          <w:fldChar w:fldCharType="separate"/>
        </w:r>
        <w:r w:rsidRPr="00FC0D96">
          <w:rPr>
            <w:rFonts w:cs="Arial"/>
            <w:noProof/>
            <w:webHidden/>
            <w:szCs w:val="22"/>
          </w:rPr>
          <w:t>7</w:t>
        </w:r>
        <w:r w:rsidRPr="00FC0D96">
          <w:rPr>
            <w:rFonts w:cs="Arial"/>
            <w:noProof/>
            <w:webHidden/>
            <w:szCs w:val="22"/>
          </w:rPr>
          <w:fldChar w:fldCharType="end"/>
        </w:r>
      </w:hyperlink>
    </w:p>
    <w:p w14:paraId="0E41B77B" w14:textId="7FF57DCC" w:rsidR="00FC0D96" w:rsidRPr="00FC0D96" w:rsidRDefault="00FC0D96">
      <w:pPr>
        <w:pStyle w:val="TDC2"/>
        <w:tabs>
          <w:tab w:val="right" w:pos="8494"/>
        </w:tabs>
        <w:rPr>
          <w:rFonts w:eastAsiaTheme="minorEastAsia" w:cs="Arial"/>
          <w:noProof/>
          <w:szCs w:val="22"/>
          <w:lang w:eastAsia="es-CO"/>
        </w:rPr>
      </w:pPr>
      <w:hyperlink w:anchor="_Toc203902418" w:history="1">
        <w:r w:rsidRPr="00FC0D96">
          <w:rPr>
            <w:rStyle w:val="Hipervnculo"/>
            <w:rFonts w:cs="Arial"/>
            <w:noProof/>
            <w:szCs w:val="22"/>
          </w:rPr>
          <w:t>Caracterización del contexto educativo del colegio Germán Arciniegas</w:t>
        </w:r>
        <w:r w:rsidRPr="00FC0D96">
          <w:rPr>
            <w:rFonts w:cs="Arial"/>
            <w:noProof/>
            <w:webHidden/>
            <w:szCs w:val="22"/>
          </w:rPr>
          <w:tab/>
        </w:r>
        <w:r w:rsidRPr="00FC0D96">
          <w:rPr>
            <w:rFonts w:cs="Arial"/>
            <w:noProof/>
            <w:webHidden/>
            <w:szCs w:val="22"/>
          </w:rPr>
          <w:fldChar w:fldCharType="begin"/>
        </w:r>
        <w:r w:rsidRPr="00FC0D96">
          <w:rPr>
            <w:rFonts w:cs="Arial"/>
            <w:noProof/>
            <w:webHidden/>
            <w:szCs w:val="22"/>
          </w:rPr>
          <w:instrText xml:space="preserve"> PAGEREF _Toc203902418 \h </w:instrText>
        </w:r>
        <w:r w:rsidRPr="00FC0D96">
          <w:rPr>
            <w:rFonts w:cs="Arial"/>
            <w:noProof/>
            <w:webHidden/>
            <w:szCs w:val="22"/>
          </w:rPr>
        </w:r>
        <w:r w:rsidRPr="00FC0D96">
          <w:rPr>
            <w:rFonts w:cs="Arial"/>
            <w:noProof/>
            <w:webHidden/>
            <w:szCs w:val="22"/>
          </w:rPr>
          <w:fldChar w:fldCharType="separate"/>
        </w:r>
        <w:r w:rsidRPr="00FC0D96">
          <w:rPr>
            <w:rFonts w:cs="Arial"/>
            <w:noProof/>
            <w:webHidden/>
            <w:szCs w:val="22"/>
          </w:rPr>
          <w:t>8</w:t>
        </w:r>
        <w:r w:rsidRPr="00FC0D96">
          <w:rPr>
            <w:rFonts w:cs="Arial"/>
            <w:noProof/>
            <w:webHidden/>
            <w:szCs w:val="22"/>
          </w:rPr>
          <w:fldChar w:fldCharType="end"/>
        </w:r>
      </w:hyperlink>
    </w:p>
    <w:p w14:paraId="0A289CDD" w14:textId="68BDE7F3" w:rsidR="00FC0D96" w:rsidRPr="00FC0D96" w:rsidRDefault="00FC0D96">
      <w:pPr>
        <w:pStyle w:val="TDC1"/>
        <w:tabs>
          <w:tab w:val="right" w:pos="8494"/>
        </w:tabs>
        <w:rPr>
          <w:rFonts w:eastAsiaTheme="minorEastAsia" w:cs="Arial"/>
          <w:b w:val="0"/>
          <w:noProof/>
          <w:szCs w:val="22"/>
          <w:lang w:eastAsia="es-CO"/>
        </w:rPr>
      </w:pPr>
      <w:hyperlink w:anchor="_Toc203902419" w:history="1">
        <w:r w:rsidRPr="00FC0D96">
          <w:rPr>
            <w:rStyle w:val="Hipervnculo"/>
            <w:rFonts w:cs="Arial"/>
            <w:noProof/>
            <w:szCs w:val="22"/>
          </w:rPr>
          <w:t>Revisión de la literatura</w:t>
        </w:r>
        <w:r w:rsidRPr="00FC0D96">
          <w:rPr>
            <w:rFonts w:cs="Arial"/>
            <w:noProof/>
            <w:webHidden/>
            <w:szCs w:val="22"/>
          </w:rPr>
          <w:tab/>
        </w:r>
        <w:r w:rsidRPr="00FC0D96">
          <w:rPr>
            <w:rFonts w:cs="Arial"/>
            <w:noProof/>
            <w:webHidden/>
            <w:szCs w:val="22"/>
          </w:rPr>
          <w:fldChar w:fldCharType="begin"/>
        </w:r>
        <w:r w:rsidRPr="00FC0D96">
          <w:rPr>
            <w:rFonts w:cs="Arial"/>
            <w:noProof/>
            <w:webHidden/>
            <w:szCs w:val="22"/>
          </w:rPr>
          <w:instrText xml:space="preserve"> PAGEREF _Toc203902419 \h </w:instrText>
        </w:r>
        <w:r w:rsidRPr="00FC0D96">
          <w:rPr>
            <w:rFonts w:cs="Arial"/>
            <w:noProof/>
            <w:webHidden/>
            <w:szCs w:val="22"/>
          </w:rPr>
        </w:r>
        <w:r w:rsidRPr="00FC0D96">
          <w:rPr>
            <w:rFonts w:cs="Arial"/>
            <w:noProof/>
            <w:webHidden/>
            <w:szCs w:val="22"/>
          </w:rPr>
          <w:fldChar w:fldCharType="separate"/>
        </w:r>
        <w:r w:rsidRPr="00FC0D96">
          <w:rPr>
            <w:rFonts w:cs="Arial"/>
            <w:noProof/>
            <w:webHidden/>
            <w:szCs w:val="22"/>
          </w:rPr>
          <w:t>10</w:t>
        </w:r>
        <w:r w:rsidRPr="00FC0D96">
          <w:rPr>
            <w:rFonts w:cs="Arial"/>
            <w:noProof/>
            <w:webHidden/>
            <w:szCs w:val="22"/>
          </w:rPr>
          <w:fldChar w:fldCharType="end"/>
        </w:r>
      </w:hyperlink>
    </w:p>
    <w:p w14:paraId="53168015" w14:textId="186EE426" w:rsidR="00FC0D96" w:rsidRPr="00FC0D96" w:rsidRDefault="00FC0D96">
      <w:pPr>
        <w:pStyle w:val="TDC2"/>
        <w:tabs>
          <w:tab w:val="right" w:pos="8494"/>
        </w:tabs>
        <w:rPr>
          <w:rFonts w:eastAsiaTheme="minorEastAsia" w:cs="Arial"/>
          <w:noProof/>
          <w:szCs w:val="22"/>
          <w:lang w:eastAsia="es-CO"/>
        </w:rPr>
      </w:pPr>
      <w:hyperlink w:anchor="_Toc203902420" w:history="1">
        <w:r w:rsidRPr="00FC0D96">
          <w:rPr>
            <w:rStyle w:val="Hipervnculo"/>
            <w:rFonts w:cs="Arial"/>
            <w:noProof/>
            <w:szCs w:val="22"/>
          </w:rPr>
          <w:t>Marco conceptual</w:t>
        </w:r>
        <w:r w:rsidRPr="00FC0D96">
          <w:rPr>
            <w:rFonts w:cs="Arial"/>
            <w:noProof/>
            <w:webHidden/>
            <w:szCs w:val="22"/>
          </w:rPr>
          <w:tab/>
        </w:r>
        <w:r w:rsidRPr="00FC0D96">
          <w:rPr>
            <w:rFonts w:cs="Arial"/>
            <w:noProof/>
            <w:webHidden/>
            <w:szCs w:val="22"/>
          </w:rPr>
          <w:fldChar w:fldCharType="begin"/>
        </w:r>
        <w:r w:rsidRPr="00FC0D96">
          <w:rPr>
            <w:rFonts w:cs="Arial"/>
            <w:noProof/>
            <w:webHidden/>
            <w:szCs w:val="22"/>
          </w:rPr>
          <w:instrText xml:space="preserve"> PAGEREF _Toc203902420 \h </w:instrText>
        </w:r>
        <w:r w:rsidRPr="00FC0D96">
          <w:rPr>
            <w:rFonts w:cs="Arial"/>
            <w:noProof/>
            <w:webHidden/>
            <w:szCs w:val="22"/>
          </w:rPr>
        </w:r>
        <w:r w:rsidRPr="00FC0D96">
          <w:rPr>
            <w:rFonts w:cs="Arial"/>
            <w:noProof/>
            <w:webHidden/>
            <w:szCs w:val="22"/>
          </w:rPr>
          <w:fldChar w:fldCharType="separate"/>
        </w:r>
        <w:r w:rsidRPr="00FC0D96">
          <w:rPr>
            <w:rFonts w:cs="Arial"/>
            <w:noProof/>
            <w:webHidden/>
            <w:szCs w:val="22"/>
          </w:rPr>
          <w:t>10</w:t>
        </w:r>
        <w:r w:rsidRPr="00FC0D96">
          <w:rPr>
            <w:rFonts w:cs="Arial"/>
            <w:noProof/>
            <w:webHidden/>
            <w:szCs w:val="22"/>
          </w:rPr>
          <w:fldChar w:fldCharType="end"/>
        </w:r>
      </w:hyperlink>
    </w:p>
    <w:p w14:paraId="213C8F81" w14:textId="547FB875" w:rsidR="00FC0D96" w:rsidRPr="00FC0D96" w:rsidRDefault="00FC0D96">
      <w:pPr>
        <w:pStyle w:val="TDC2"/>
        <w:tabs>
          <w:tab w:val="right" w:pos="8494"/>
        </w:tabs>
        <w:rPr>
          <w:rFonts w:eastAsiaTheme="minorEastAsia" w:cs="Arial"/>
          <w:noProof/>
          <w:szCs w:val="22"/>
          <w:lang w:eastAsia="es-CO"/>
        </w:rPr>
      </w:pPr>
      <w:hyperlink w:anchor="_Toc203902421" w:history="1">
        <w:r w:rsidRPr="00FC0D96">
          <w:rPr>
            <w:rStyle w:val="Hipervnculo"/>
            <w:rFonts w:cs="Arial"/>
            <w:noProof/>
            <w:szCs w:val="22"/>
          </w:rPr>
          <w:t>Marco Teórico</w:t>
        </w:r>
        <w:r w:rsidRPr="00FC0D96">
          <w:rPr>
            <w:rFonts w:cs="Arial"/>
            <w:noProof/>
            <w:webHidden/>
            <w:szCs w:val="22"/>
          </w:rPr>
          <w:tab/>
        </w:r>
        <w:r w:rsidRPr="00FC0D96">
          <w:rPr>
            <w:rFonts w:cs="Arial"/>
            <w:noProof/>
            <w:webHidden/>
            <w:szCs w:val="22"/>
          </w:rPr>
          <w:fldChar w:fldCharType="begin"/>
        </w:r>
        <w:r w:rsidRPr="00FC0D96">
          <w:rPr>
            <w:rFonts w:cs="Arial"/>
            <w:noProof/>
            <w:webHidden/>
            <w:szCs w:val="22"/>
          </w:rPr>
          <w:instrText xml:space="preserve"> PAGEREF _Toc203902421 \h </w:instrText>
        </w:r>
        <w:r w:rsidRPr="00FC0D96">
          <w:rPr>
            <w:rFonts w:cs="Arial"/>
            <w:noProof/>
            <w:webHidden/>
            <w:szCs w:val="22"/>
          </w:rPr>
        </w:r>
        <w:r w:rsidRPr="00FC0D96">
          <w:rPr>
            <w:rFonts w:cs="Arial"/>
            <w:noProof/>
            <w:webHidden/>
            <w:szCs w:val="22"/>
          </w:rPr>
          <w:fldChar w:fldCharType="separate"/>
        </w:r>
        <w:r w:rsidRPr="00FC0D96">
          <w:rPr>
            <w:rFonts w:cs="Arial"/>
            <w:noProof/>
            <w:webHidden/>
            <w:szCs w:val="22"/>
          </w:rPr>
          <w:t>12</w:t>
        </w:r>
        <w:r w:rsidRPr="00FC0D96">
          <w:rPr>
            <w:rFonts w:cs="Arial"/>
            <w:noProof/>
            <w:webHidden/>
            <w:szCs w:val="22"/>
          </w:rPr>
          <w:fldChar w:fldCharType="end"/>
        </w:r>
      </w:hyperlink>
    </w:p>
    <w:p w14:paraId="2B5A1497" w14:textId="64B1FDE9" w:rsidR="00FC0D96" w:rsidRPr="00FC0D96" w:rsidRDefault="00FC0D96">
      <w:pPr>
        <w:pStyle w:val="TDC3"/>
        <w:rPr>
          <w:rFonts w:ascii="Arial" w:eastAsiaTheme="minorEastAsia" w:hAnsi="Arial" w:cs="Arial"/>
          <w:noProof/>
          <w:sz w:val="22"/>
          <w:szCs w:val="22"/>
          <w:lang w:eastAsia="es-CO"/>
        </w:rPr>
      </w:pPr>
      <w:hyperlink w:anchor="_Toc203902422" w:history="1">
        <w:r w:rsidRPr="00FC0D96">
          <w:rPr>
            <w:rStyle w:val="Hipervnculo"/>
            <w:rFonts w:ascii="Arial" w:hAnsi="Arial" w:cs="Arial"/>
            <w:noProof/>
            <w:sz w:val="22"/>
            <w:szCs w:val="22"/>
          </w:rPr>
          <w:t>Imaginarios sociales como significados compartidos y experiencias escolares</w:t>
        </w:r>
        <w:r w:rsidRPr="00FC0D96">
          <w:rPr>
            <w:rFonts w:ascii="Arial" w:hAnsi="Arial" w:cs="Arial"/>
            <w:noProof/>
            <w:webHidden/>
            <w:sz w:val="22"/>
            <w:szCs w:val="22"/>
          </w:rPr>
          <w:tab/>
        </w:r>
        <w:r w:rsidRPr="00FC0D96">
          <w:rPr>
            <w:rFonts w:ascii="Arial" w:hAnsi="Arial" w:cs="Arial"/>
            <w:noProof/>
            <w:webHidden/>
            <w:sz w:val="22"/>
            <w:szCs w:val="22"/>
          </w:rPr>
          <w:fldChar w:fldCharType="begin"/>
        </w:r>
        <w:r w:rsidRPr="00FC0D96">
          <w:rPr>
            <w:rFonts w:ascii="Arial" w:hAnsi="Arial" w:cs="Arial"/>
            <w:noProof/>
            <w:webHidden/>
            <w:sz w:val="22"/>
            <w:szCs w:val="22"/>
          </w:rPr>
          <w:instrText xml:space="preserve"> PAGEREF _Toc203902422 \h </w:instrText>
        </w:r>
        <w:r w:rsidRPr="00FC0D96">
          <w:rPr>
            <w:rFonts w:ascii="Arial" w:hAnsi="Arial" w:cs="Arial"/>
            <w:noProof/>
            <w:webHidden/>
            <w:sz w:val="22"/>
            <w:szCs w:val="22"/>
          </w:rPr>
        </w:r>
        <w:r w:rsidRPr="00FC0D96">
          <w:rPr>
            <w:rFonts w:ascii="Arial" w:hAnsi="Arial" w:cs="Arial"/>
            <w:noProof/>
            <w:webHidden/>
            <w:sz w:val="22"/>
            <w:szCs w:val="22"/>
          </w:rPr>
          <w:fldChar w:fldCharType="separate"/>
        </w:r>
        <w:r w:rsidRPr="00FC0D96">
          <w:rPr>
            <w:rFonts w:ascii="Arial" w:hAnsi="Arial" w:cs="Arial"/>
            <w:noProof/>
            <w:webHidden/>
            <w:sz w:val="22"/>
            <w:szCs w:val="22"/>
          </w:rPr>
          <w:t>12</w:t>
        </w:r>
        <w:r w:rsidRPr="00FC0D96">
          <w:rPr>
            <w:rFonts w:ascii="Arial" w:hAnsi="Arial" w:cs="Arial"/>
            <w:noProof/>
            <w:webHidden/>
            <w:sz w:val="22"/>
            <w:szCs w:val="22"/>
          </w:rPr>
          <w:fldChar w:fldCharType="end"/>
        </w:r>
      </w:hyperlink>
    </w:p>
    <w:p w14:paraId="39D4BEB2" w14:textId="5283C162" w:rsidR="00FC0D96" w:rsidRPr="00FC0D96" w:rsidRDefault="00FC0D96">
      <w:pPr>
        <w:pStyle w:val="TDC3"/>
        <w:rPr>
          <w:rFonts w:ascii="Arial" w:eastAsiaTheme="minorEastAsia" w:hAnsi="Arial" w:cs="Arial"/>
          <w:noProof/>
          <w:sz w:val="22"/>
          <w:szCs w:val="22"/>
          <w:lang w:eastAsia="es-CO"/>
        </w:rPr>
      </w:pPr>
      <w:hyperlink w:anchor="_Toc203902423" w:history="1">
        <w:r w:rsidRPr="00FC0D96">
          <w:rPr>
            <w:rStyle w:val="Hipervnculo"/>
            <w:rFonts w:ascii="Arial" w:hAnsi="Arial" w:cs="Arial"/>
            <w:noProof/>
            <w:sz w:val="22"/>
            <w:szCs w:val="22"/>
          </w:rPr>
          <w:t>El conflicto escolar como una realidad situada en contextos complejos</w:t>
        </w:r>
        <w:r w:rsidRPr="00FC0D96">
          <w:rPr>
            <w:rFonts w:ascii="Arial" w:hAnsi="Arial" w:cs="Arial"/>
            <w:noProof/>
            <w:webHidden/>
            <w:sz w:val="22"/>
            <w:szCs w:val="22"/>
          </w:rPr>
          <w:tab/>
        </w:r>
        <w:r w:rsidRPr="00FC0D96">
          <w:rPr>
            <w:rFonts w:ascii="Arial" w:hAnsi="Arial" w:cs="Arial"/>
            <w:noProof/>
            <w:webHidden/>
            <w:sz w:val="22"/>
            <w:szCs w:val="22"/>
          </w:rPr>
          <w:fldChar w:fldCharType="begin"/>
        </w:r>
        <w:r w:rsidRPr="00FC0D96">
          <w:rPr>
            <w:rFonts w:ascii="Arial" w:hAnsi="Arial" w:cs="Arial"/>
            <w:noProof/>
            <w:webHidden/>
            <w:sz w:val="22"/>
            <w:szCs w:val="22"/>
          </w:rPr>
          <w:instrText xml:space="preserve"> PAGEREF _Toc203902423 \h </w:instrText>
        </w:r>
        <w:r w:rsidRPr="00FC0D96">
          <w:rPr>
            <w:rFonts w:ascii="Arial" w:hAnsi="Arial" w:cs="Arial"/>
            <w:noProof/>
            <w:webHidden/>
            <w:sz w:val="22"/>
            <w:szCs w:val="22"/>
          </w:rPr>
        </w:r>
        <w:r w:rsidRPr="00FC0D96">
          <w:rPr>
            <w:rFonts w:ascii="Arial" w:hAnsi="Arial" w:cs="Arial"/>
            <w:noProof/>
            <w:webHidden/>
            <w:sz w:val="22"/>
            <w:szCs w:val="22"/>
          </w:rPr>
          <w:fldChar w:fldCharType="separate"/>
        </w:r>
        <w:r w:rsidRPr="00FC0D96">
          <w:rPr>
            <w:rFonts w:ascii="Arial" w:hAnsi="Arial" w:cs="Arial"/>
            <w:noProof/>
            <w:webHidden/>
            <w:sz w:val="22"/>
            <w:szCs w:val="22"/>
          </w:rPr>
          <w:t>13</w:t>
        </w:r>
        <w:r w:rsidRPr="00FC0D96">
          <w:rPr>
            <w:rFonts w:ascii="Arial" w:hAnsi="Arial" w:cs="Arial"/>
            <w:noProof/>
            <w:webHidden/>
            <w:sz w:val="22"/>
            <w:szCs w:val="22"/>
          </w:rPr>
          <w:fldChar w:fldCharType="end"/>
        </w:r>
      </w:hyperlink>
    </w:p>
    <w:p w14:paraId="31A48456" w14:textId="199A80C2" w:rsidR="00FC0D96" w:rsidRPr="00FC0D96" w:rsidRDefault="00FC0D96">
      <w:pPr>
        <w:pStyle w:val="TDC3"/>
        <w:rPr>
          <w:rFonts w:ascii="Arial" w:eastAsiaTheme="minorEastAsia" w:hAnsi="Arial" w:cs="Arial"/>
          <w:noProof/>
          <w:sz w:val="22"/>
          <w:szCs w:val="22"/>
          <w:lang w:eastAsia="es-CO"/>
        </w:rPr>
      </w:pPr>
      <w:hyperlink w:anchor="_Toc203902424" w:history="1">
        <w:r w:rsidRPr="00FC0D96">
          <w:rPr>
            <w:rStyle w:val="Hipervnculo"/>
            <w:rFonts w:ascii="Arial" w:hAnsi="Arial" w:cs="Arial"/>
            <w:noProof/>
            <w:sz w:val="22"/>
            <w:szCs w:val="22"/>
          </w:rPr>
          <w:t>La violencia escolar entre la naturalización y la resistencia</w:t>
        </w:r>
        <w:r w:rsidRPr="00FC0D96">
          <w:rPr>
            <w:rFonts w:ascii="Arial" w:hAnsi="Arial" w:cs="Arial"/>
            <w:noProof/>
            <w:webHidden/>
            <w:sz w:val="22"/>
            <w:szCs w:val="22"/>
          </w:rPr>
          <w:tab/>
        </w:r>
        <w:r w:rsidRPr="00FC0D96">
          <w:rPr>
            <w:rFonts w:ascii="Arial" w:hAnsi="Arial" w:cs="Arial"/>
            <w:noProof/>
            <w:webHidden/>
            <w:sz w:val="22"/>
            <w:szCs w:val="22"/>
          </w:rPr>
          <w:fldChar w:fldCharType="begin"/>
        </w:r>
        <w:r w:rsidRPr="00FC0D96">
          <w:rPr>
            <w:rFonts w:ascii="Arial" w:hAnsi="Arial" w:cs="Arial"/>
            <w:noProof/>
            <w:webHidden/>
            <w:sz w:val="22"/>
            <w:szCs w:val="22"/>
          </w:rPr>
          <w:instrText xml:space="preserve"> PAGEREF _Toc203902424 \h </w:instrText>
        </w:r>
        <w:r w:rsidRPr="00FC0D96">
          <w:rPr>
            <w:rFonts w:ascii="Arial" w:hAnsi="Arial" w:cs="Arial"/>
            <w:noProof/>
            <w:webHidden/>
            <w:sz w:val="22"/>
            <w:szCs w:val="22"/>
          </w:rPr>
        </w:r>
        <w:r w:rsidRPr="00FC0D96">
          <w:rPr>
            <w:rFonts w:ascii="Arial" w:hAnsi="Arial" w:cs="Arial"/>
            <w:noProof/>
            <w:webHidden/>
            <w:sz w:val="22"/>
            <w:szCs w:val="22"/>
          </w:rPr>
          <w:fldChar w:fldCharType="separate"/>
        </w:r>
        <w:r w:rsidRPr="00FC0D96">
          <w:rPr>
            <w:rFonts w:ascii="Arial" w:hAnsi="Arial" w:cs="Arial"/>
            <w:noProof/>
            <w:webHidden/>
            <w:sz w:val="22"/>
            <w:szCs w:val="22"/>
          </w:rPr>
          <w:t>13</w:t>
        </w:r>
        <w:r w:rsidRPr="00FC0D96">
          <w:rPr>
            <w:rFonts w:ascii="Arial" w:hAnsi="Arial" w:cs="Arial"/>
            <w:noProof/>
            <w:webHidden/>
            <w:sz w:val="22"/>
            <w:szCs w:val="22"/>
          </w:rPr>
          <w:fldChar w:fldCharType="end"/>
        </w:r>
      </w:hyperlink>
    </w:p>
    <w:p w14:paraId="0F75B0A3" w14:textId="59A399B4" w:rsidR="00FC0D96" w:rsidRPr="00FC0D96" w:rsidRDefault="00FC0D96">
      <w:pPr>
        <w:pStyle w:val="TDC3"/>
        <w:rPr>
          <w:rFonts w:ascii="Arial" w:eastAsiaTheme="minorEastAsia" w:hAnsi="Arial" w:cs="Arial"/>
          <w:noProof/>
          <w:sz w:val="22"/>
          <w:szCs w:val="22"/>
          <w:lang w:eastAsia="es-CO"/>
        </w:rPr>
      </w:pPr>
      <w:hyperlink w:anchor="_Toc203902425" w:history="1">
        <w:r w:rsidRPr="00FC0D96">
          <w:rPr>
            <w:rStyle w:val="Hipervnculo"/>
            <w:rFonts w:ascii="Arial" w:hAnsi="Arial" w:cs="Arial"/>
            <w:noProof/>
            <w:sz w:val="22"/>
            <w:szCs w:val="22"/>
          </w:rPr>
          <w:t>La justicia restaurativa en contextos escolares vulnerables</w:t>
        </w:r>
        <w:r w:rsidRPr="00FC0D96">
          <w:rPr>
            <w:rFonts w:ascii="Arial" w:hAnsi="Arial" w:cs="Arial"/>
            <w:noProof/>
            <w:webHidden/>
            <w:sz w:val="22"/>
            <w:szCs w:val="22"/>
          </w:rPr>
          <w:tab/>
        </w:r>
        <w:r w:rsidRPr="00FC0D96">
          <w:rPr>
            <w:rFonts w:ascii="Arial" w:hAnsi="Arial" w:cs="Arial"/>
            <w:noProof/>
            <w:webHidden/>
            <w:sz w:val="22"/>
            <w:szCs w:val="22"/>
          </w:rPr>
          <w:fldChar w:fldCharType="begin"/>
        </w:r>
        <w:r w:rsidRPr="00FC0D96">
          <w:rPr>
            <w:rFonts w:ascii="Arial" w:hAnsi="Arial" w:cs="Arial"/>
            <w:noProof/>
            <w:webHidden/>
            <w:sz w:val="22"/>
            <w:szCs w:val="22"/>
          </w:rPr>
          <w:instrText xml:space="preserve"> PAGEREF _Toc203902425 \h </w:instrText>
        </w:r>
        <w:r w:rsidRPr="00FC0D96">
          <w:rPr>
            <w:rFonts w:ascii="Arial" w:hAnsi="Arial" w:cs="Arial"/>
            <w:noProof/>
            <w:webHidden/>
            <w:sz w:val="22"/>
            <w:szCs w:val="22"/>
          </w:rPr>
        </w:r>
        <w:r w:rsidRPr="00FC0D96">
          <w:rPr>
            <w:rFonts w:ascii="Arial" w:hAnsi="Arial" w:cs="Arial"/>
            <w:noProof/>
            <w:webHidden/>
            <w:sz w:val="22"/>
            <w:szCs w:val="22"/>
          </w:rPr>
          <w:fldChar w:fldCharType="separate"/>
        </w:r>
        <w:r w:rsidRPr="00FC0D96">
          <w:rPr>
            <w:rFonts w:ascii="Arial" w:hAnsi="Arial" w:cs="Arial"/>
            <w:noProof/>
            <w:webHidden/>
            <w:sz w:val="22"/>
            <w:szCs w:val="22"/>
          </w:rPr>
          <w:t>13</w:t>
        </w:r>
        <w:r w:rsidRPr="00FC0D96">
          <w:rPr>
            <w:rFonts w:ascii="Arial" w:hAnsi="Arial" w:cs="Arial"/>
            <w:noProof/>
            <w:webHidden/>
            <w:sz w:val="22"/>
            <w:szCs w:val="22"/>
          </w:rPr>
          <w:fldChar w:fldCharType="end"/>
        </w:r>
      </w:hyperlink>
    </w:p>
    <w:p w14:paraId="31060514" w14:textId="36694184" w:rsidR="00FC0D96" w:rsidRPr="00FC0D96" w:rsidRDefault="00FC0D96">
      <w:pPr>
        <w:pStyle w:val="TDC2"/>
        <w:tabs>
          <w:tab w:val="right" w:pos="8494"/>
        </w:tabs>
        <w:rPr>
          <w:rFonts w:eastAsiaTheme="minorEastAsia" w:cs="Arial"/>
          <w:noProof/>
          <w:szCs w:val="22"/>
          <w:lang w:eastAsia="es-CO"/>
        </w:rPr>
      </w:pPr>
      <w:hyperlink w:anchor="_Toc203902426" w:history="1">
        <w:r w:rsidRPr="00FC0D96">
          <w:rPr>
            <w:rStyle w:val="Hipervnculo"/>
            <w:rFonts w:cs="Arial"/>
            <w:noProof/>
            <w:szCs w:val="22"/>
          </w:rPr>
          <w:t>Balance Bibliográfico</w:t>
        </w:r>
        <w:r w:rsidRPr="00FC0D96">
          <w:rPr>
            <w:rFonts w:cs="Arial"/>
            <w:noProof/>
            <w:webHidden/>
            <w:szCs w:val="22"/>
          </w:rPr>
          <w:tab/>
        </w:r>
        <w:r w:rsidRPr="00FC0D96">
          <w:rPr>
            <w:rFonts w:cs="Arial"/>
            <w:noProof/>
            <w:webHidden/>
            <w:szCs w:val="22"/>
          </w:rPr>
          <w:fldChar w:fldCharType="begin"/>
        </w:r>
        <w:r w:rsidRPr="00FC0D96">
          <w:rPr>
            <w:rFonts w:cs="Arial"/>
            <w:noProof/>
            <w:webHidden/>
            <w:szCs w:val="22"/>
          </w:rPr>
          <w:instrText xml:space="preserve"> PAGEREF _Toc203902426 \h </w:instrText>
        </w:r>
        <w:r w:rsidRPr="00FC0D96">
          <w:rPr>
            <w:rFonts w:cs="Arial"/>
            <w:noProof/>
            <w:webHidden/>
            <w:szCs w:val="22"/>
          </w:rPr>
        </w:r>
        <w:r w:rsidRPr="00FC0D96">
          <w:rPr>
            <w:rFonts w:cs="Arial"/>
            <w:noProof/>
            <w:webHidden/>
            <w:szCs w:val="22"/>
          </w:rPr>
          <w:fldChar w:fldCharType="separate"/>
        </w:r>
        <w:r w:rsidRPr="00FC0D96">
          <w:rPr>
            <w:rFonts w:cs="Arial"/>
            <w:noProof/>
            <w:webHidden/>
            <w:szCs w:val="22"/>
          </w:rPr>
          <w:t>13</w:t>
        </w:r>
        <w:r w:rsidRPr="00FC0D96">
          <w:rPr>
            <w:rFonts w:cs="Arial"/>
            <w:noProof/>
            <w:webHidden/>
            <w:szCs w:val="22"/>
          </w:rPr>
          <w:fldChar w:fldCharType="end"/>
        </w:r>
      </w:hyperlink>
    </w:p>
    <w:p w14:paraId="4EFD9C04" w14:textId="3773671D" w:rsidR="00FC0D96" w:rsidRPr="00FC0D96" w:rsidRDefault="00FC0D96">
      <w:pPr>
        <w:pStyle w:val="TDC3"/>
        <w:rPr>
          <w:rFonts w:ascii="Arial" w:eastAsiaTheme="minorEastAsia" w:hAnsi="Arial" w:cs="Arial"/>
          <w:noProof/>
          <w:sz w:val="22"/>
          <w:szCs w:val="22"/>
          <w:lang w:eastAsia="es-CO"/>
        </w:rPr>
      </w:pPr>
      <w:hyperlink w:anchor="_Toc203902427" w:history="1">
        <w:r w:rsidRPr="00FC0D96">
          <w:rPr>
            <w:rStyle w:val="Hipervnculo"/>
            <w:rFonts w:ascii="Arial" w:hAnsi="Arial" w:cs="Arial"/>
            <w:noProof/>
            <w:sz w:val="22"/>
            <w:szCs w:val="22"/>
          </w:rPr>
          <w:t>Bibliografía contexto americano</w:t>
        </w:r>
        <w:r w:rsidRPr="00FC0D96">
          <w:rPr>
            <w:rFonts w:ascii="Arial" w:hAnsi="Arial" w:cs="Arial"/>
            <w:noProof/>
            <w:webHidden/>
            <w:sz w:val="22"/>
            <w:szCs w:val="22"/>
          </w:rPr>
          <w:tab/>
        </w:r>
        <w:r w:rsidRPr="00FC0D96">
          <w:rPr>
            <w:rFonts w:ascii="Arial" w:hAnsi="Arial" w:cs="Arial"/>
            <w:noProof/>
            <w:webHidden/>
            <w:sz w:val="22"/>
            <w:szCs w:val="22"/>
          </w:rPr>
          <w:fldChar w:fldCharType="begin"/>
        </w:r>
        <w:r w:rsidRPr="00FC0D96">
          <w:rPr>
            <w:rFonts w:ascii="Arial" w:hAnsi="Arial" w:cs="Arial"/>
            <w:noProof/>
            <w:webHidden/>
            <w:sz w:val="22"/>
            <w:szCs w:val="22"/>
          </w:rPr>
          <w:instrText xml:space="preserve"> PAGEREF _Toc203902427 \h </w:instrText>
        </w:r>
        <w:r w:rsidRPr="00FC0D96">
          <w:rPr>
            <w:rFonts w:ascii="Arial" w:hAnsi="Arial" w:cs="Arial"/>
            <w:noProof/>
            <w:webHidden/>
            <w:sz w:val="22"/>
            <w:szCs w:val="22"/>
          </w:rPr>
        </w:r>
        <w:r w:rsidRPr="00FC0D96">
          <w:rPr>
            <w:rFonts w:ascii="Arial" w:hAnsi="Arial" w:cs="Arial"/>
            <w:noProof/>
            <w:webHidden/>
            <w:sz w:val="22"/>
            <w:szCs w:val="22"/>
          </w:rPr>
          <w:fldChar w:fldCharType="separate"/>
        </w:r>
        <w:r w:rsidRPr="00FC0D96">
          <w:rPr>
            <w:rFonts w:ascii="Arial" w:hAnsi="Arial" w:cs="Arial"/>
            <w:noProof/>
            <w:webHidden/>
            <w:sz w:val="22"/>
            <w:szCs w:val="22"/>
          </w:rPr>
          <w:t>14</w:t>
        </w:r>
        <w:r w:rsidRPr="00FC0D96">
          <w:rPr>
            <w:rFonts w:ascii="Arial" w:hAnsi="Arial" w:cs="Arial"/>
            <w:noProof/>
            <w:webHidden/>
            <w:sz w:val="22"/>
            <w:szCs w:val="22"/>
          </w:rPr>
          <w:fldChar w:fldCharType="end"/>
        </w:r>
      </w:hyperlink>
    </w:p>
    <w:p w14:paraId="725737CA" w14:textId="115C5559" w:rsidR="00FC0D96" w:rsidRPr="00FC0D96" w:rsidRDefault="00FC0D96">
      <w:pPr>
        <w:pStyle w:val="TDC3"/>
        <w:rPr>
          <w:rFonts w:ascii="Arial" w:eastAsiaTheme="minorEastAsia" w:hAnsi="Arial" w:cs="Arial"/>
          <w:noProof/>
          <w:sz w:val="22"/>
          <w:szCs w:val="22"/>
          <w:lang w:eastAsia="es-CO"/>
        </w:rPr>
      </w:pPr>
      <w:hyperlink w:anchor="_Toc203902428" w:history="1">
        <w:r w:rsidRPr="00FC0D96">
          <w:rPr>
            <w:rStyle w:val="Hipervnculo"/>
            <w:rFonts w:ascii="Arial" w:hAnsi="Arial" w:cs="Arial"/>
            <w:iCs/>
            <w:noProof/>
            <w:sz w:val="22"/>
            <w:szCs w:val="22"/>
          </w:rPr>
          <w:t>Bibliografía imaginarios sociales sobre justicia y violencia contexto americano.</w:t>
        </w:r>
        <w:r w:rsidRPr="00FC0D96">
          <w:rPr>
            <w:rFonts w:ascii="Arial" w:hAnsi="Arial" w:cs="Arial"/>
            <w:noProof/>
            <w:webHidden/>
            <w:sz w:val="22"/>
            <w:szCs w:val="22"/>
          </w:rPr>
          <w:tab/>
        </w:r>
        <w:r w:rsidRPr="00FC0D96">
          <w:rPr>
            <w:rFonts w:ascii="Arial" w:hAnsi="Arial" w:cs="Arial"/>
            <w:noProof/>
            <w:webHidden/>
            <w:sz w:val="22"/>
            <w:szCs w:val="22"/>
          </w:rPr>
          <w:fldChar w:fldCharType="begin"/>
        </w:r>
        <w:r w:rsidRPr="00FC0D96">
          <w:rPr>
            <w:rFonts w:ascii="Arial" w:hAnsi="Arial" w:cs="Arial"/>
            <w:noProof/>
            <w:webHidden/>
            <w:sz w:val="22"/>
            <w:szCs w:val="22"/>
          </w:rPr>
          <w:instrText xml:space="preserve"> PAGEREF _Toc203902428 \h </w:instrText>
        </w:r>
        <w:r w:rsidRPr="00FC0D96">
          <w:rPr>
            <w:rFonts w:ascii="Arial" w:hAnsi="Arial" w:cs="Arial"/>
            <w:noProof/>
            <w:webHidden/>
            <w:sz w:val="22"/>
            <w:szCs w:val="22"/>
          </w:rPr>
        </w:r>
        <w:r w:rsidRPr="00FC0D96">
          <w:rPr>
            <w:rFonts w:ascii="Arial" w:hAnsi="Arial" w:cs="Arial"/>
            <w:noProof/>
            <w:webHidden/>
            <w:sz w:val="22"/>
            <w:szCs w:val="22"/>
          </w:rPr>
          <w:fldChar w:fldCharType="separate"/>
        </w:r>
        <w:r w:rsidRPr="00FC0D96">
          <w:rPr>
            <w:rFonts w:ascii="Arial" w:hAnsi="Arial" w:cs="Arial"/>
            <w:noProof/>
            <w:webHidden/>
            <w:sz w:val="22"/>
            <w:szCs w:val="22"/>
          </w:rPr>
          <w:t>17</w:t>
        </w:r>
        <w:r w:rsidRPr="00FC0D96">
          <w:rPr>
            <w:rFonts w:ascii="Arial" w:hAnsi="Arial" w:cs="Arial"/>
            <w:noProof/>
            <w:webHidden/>
            <w:sz w:val="22"/>
            <w:szCs w:val="22"/>
          </w:rPr>
          <w:fldChar w:fldCharType="end"/>
        </w:r>
      </w:hyperlink>
    </w:p>
    <w:p w14:paraId="170447A2" w14:textId="06CCA92C" w:rsidR="00FC0D96" w:rsidRPr="00FC0D96" w:rsidRDefault="00FC0D96">
      <w:pPr>
        <w:pStyle w:val="TDC3"/>
        <w:rPr>
          <w:rFonts w:ascii="Arial" w:eastAsiaTheme="minorEastAsia" w:hAnsi="Arial" w:cs="Arial"/>
          <w:noProof/>
          <w:sz w:val="22"/>
          <w:szCs w:val="22"/>
          <w:lang w:eastAsia="es-CO"/>
        </w:rPr>
      </w:pPr>
      <w:hyperlink w:anchor="_Toc203902429" w:history="1">
        <w:r w:rsidRPr="00FC0D96">
          <w:rPr>
            <w:rStyle w:val="Hipervnculo"/>
            <w:rFonts w:ascii="Arial" w:hAnsi="Arial" w:cs="Arial"/>
            <w:noProof/>
            <w:sz w:val="22"/>
            <w:szCs w:val="22"/>
          </w:rPr>
          <w:t>Contexto colombiano</w:t>
        </w:r>
        <w:r w:rsidRPr="00FC0D96">
          <w:rPr>
            <w:rFonts w:ascii="Arial" w:hAnsi="Arial" w:cs="Arial"/>
            <w:noProof/>
            <w:webHidden/>
            <w:sz w:val="22"/>
            <w:szCs w:val="22"/>
          </w:rPr>
          <w:tab/>
        </w:r>
        <w:r w:rsidRPr="00FC0D96">
          <w:rPr>
            <w:rFonts w:ascii="Arial" w:hAnsi="Arial" w:cs="Arial"/>
            <w:noProof/>
            <w:webHidden/>
            <w:sz w:val="22"/>
            <w:szCs w:val="22"/>
          </w:rPr>
          <w:fldChar w:fldCharType="begin"/>
        </w:r>
        <w:r w:rsidRPr="00FC0D96">
          <w:rPr>
            <w:rFonts w:ascii="Arial" w:hAnsi="Arial" w:cs="Arial"/>
            <w:noProof/>
            <w:webHidden/>
            <w:sz w:val="22"/>
            <w:szCs w:val="22"/>
          </w:rPr>
          <w:instrText xml:space="preserve"> PAGEREF _Toc203902429 \h </w:instrText>
        </w:r>
        <w:r w:rsidRPr="00FC0D96">
          <w:rPr>
            <w:rFonts w:ascii="Arial" w:hAnsi="Arial" w:cs="Arial"/>
            <w:noProof/>
            <w:webHidden/>
            <w:sz w:val="22"/>
            <w:szCs w:val="22"/>
          </w:rPr>
        </w:r>
        <w:r w:rsidRPr="00FC0D96">
          <w:rPr>
            <w:rFonts w:ascii="Arial" w:hAnsi="Arial" w:cs="Arial"/>
            <w:noProof/>
            <w:webHidden/>
            <w:sz w:val="22"/>
            <w:szCs w:val="22"/>
          </w:rPr>
          <w:fldChar w:fldCharType="separate"/>
        </w:r>
        <w:r w:rsidRPr="00FC0D96">
          <w:rPr>
            <w:rFonts w:ascii="Arial" w:hAnsi="Arial" w:cs="Arial"/>
            <w:noProof/>
            <w:webHidden/>
            <w:sz w:val="22"/>
            <w:szCs w:val="22"/>
          </w:rPr>
          <w:t>19</w:t>
        </w:r>
        <w:r w:rsidRPr="00FC0D96">
          <w:rPr>
            <w:rFonts w:ascii="Arial" w:hAnsi="Arial" w:cs="Arial"/>
            <w:noProof/>
            <w:webHidden/>
            <w:sz w:val="22"/>
            <w:szCs w:val="22"/>
          </w:rPr>
          <w:fldChar w:fldCharType="end"/>
        </w:r>
      </w:hyperlink>
    </w:p>
    <w:p w14:paraId="1A3CC016" w14:textId="51FB1018" w:rsidR="00FC0D96" w:rsidRPr="00FC0D96" w:rsidRDefault="00FC0D96">
      <w:pPr>
        <w:pStyle w:val="TDC3"/>
        <w:rPr>
          <w:rFonts w:ascii="Arial" w:eastAsiaTheme="minorEastAsia" w:hAnsi="Arial" w:cs="Arial"/>
          <w:noProof/>
          <w:sz w:val="22"/>
          <w:szCs w:val="22"/>
          <w:lang w:eastAsia="es-CO"/>
        </w:rPr>
      </w:pPr>
      <w:hyperlink w:anchor="_Toc203902430" w:history="1">
        <w:r w:rsidRPr="00FC0D96">
          <w:rPr>
            <w:rStyle w:val="Hipervnculo"/>
            <w:rFonts w:ascii="Arial" w:hAnsi="Arial" w:cs="Arial"/>
            <w:noProof/>
            <w:sz w:val="22"/>
            <w:szCs w:val="22"/>
          </w:rPr>
          <w:t>Contexto bogotano</w:t>
        </w:r>
        <w:r w:rsidRPr="00FC0D96">
          <w:rPr>
            <w:rFonts w:ascii="Arial" w:hAnsi="Arial" w:cs="Arial"/>
            <w:noProof/>
            <w:webHidden/>
            <w:sz w:val="22"/>
            <w:szCs w:val="22"/>
          </w:rPr>
          <w:tab/>
        </w:r>
        <w:r w:rsidRPr="00FC0D96">
          <w:rPr>
            <w:rFonts w:ascii="Arial" w:hAnsi="Arial" w:cs="Arial"/>
            <w:noProof/>
            <w:webHidden/>
            <w:sz w:val="22"/>
            <w:szCs w:val="22"/>
          </w:rPr>
          <w:fldChar w:fldCharType="begin"/>
        </w:r>
        <w:r w:rsidRPr="00FC0D96">
          <w:rPr>
            <w:rFonts w:ascii="Arial" w:hAnsi="Arial" w:cs="Arial"/>
            <w:noProof/>
            <w:webHidden/>
            <w:sz w:val="22"/>
            <w:szCs w:val="22"/>
          </w:rPr>
          <w:instrText xml:space="preserve"> PAGEREF _Toc203902430 \h </w:instrText>
        </w:r>
        <w:r w:rsidRPr="00FC0D96">
          <w:rPr>
            <w:rFonts w:ascii="Arial" w:hAnsi="Arial" w:cs="Arial"/>
            <w:noProof/>
            <w:webHidden/>
            <w:sz w:val="22"/>
            <w:szCs w:val="22"/>
          </w:rPr>
        </w:r>
        <w:r w:rsidRPr="00FC0D96">
          <w:rPr>
            <w:rFonts w:ascii="Arial" w:hAnsi="Arial" w:cs="Arial"/>
            <w:noProof/>
            <w:webHidden/>
            <w:sz w:val="22"/>
            <w:szCs w:val="22"/>
          </w:rPr>
          <w:fldChar w:fldCharType="separate"/>
        </w:r>
        <w:r w:rsidRPr="00FC0D96">
          <w:rPr>
            <w:rFonts w:ascii="Arial" w:hAnsi="Arial" w:cs="Arial"/>
            <w:noProof/>
            <w:webHidden/>
            <w:sz w:val="22"/>
            <w:szCs w:val="22"/>
          </w:rPr>
          <w:t>21</w:t>
        </w:r>
        <w:r w:rsidRPr="00FC0D96">
          <w:rPr>
            <w:rFonts w:ascii="Arial" w:hAnsi="Arial" w:cs="Arial"/>
            <w:noProof/>
            <w:webHidden/>
            <w:sz w:val="22"/>
            <w:szCs w:val="22"/>
          </w:rPr>
          <w:fldChar w:fldCharType="end"/>
        </w:r>
      </w:hyperlink>
    </w:p>
    <w:p w14:paraId="27A1C23E" w14:textId="0B222C2D" w:rsidR="00FC0D96" w:rsidRPr="00FC0D96" w:rsidRDefault="00FC0D96">
      <w:pPr>
        <w:pStyle w:val="TDC1"/>
        <w:tabs>
          <w:tab w:val="right" w:pos="8494"/>
        </w:tabs>
        <w:rPr>
          <w:rFonts w:eastAsiaTheme="minorEastAsia" w:cs="Arial"/>
          <w:b w:val="0"/>
          <w:noProof/>
          <w:szCs w:val="22"/>
          <w:lang w:eastAsia="es-CO"/>
        </w:rPr>
      </w:pPr>
      <w:hyperlink w:anchor="_Toc203902431" w:history="1">
        <w:r w:rsidRPr="00FC0D96">
          <w:rPr>
            <w:rStyle w:val="Hipervnculo"/>
            <w:rFonts w:cs="Arial"/>
            <w:noProof/>
            <w:szCs w:val="22"/>
          </w:rPr>
          <w:t>Método</w:t>
        </w:r>
        <w:r w:rsidRPr="00FC0D96">
          <w:rPr>
            <w:rFonts w:cs="Arial"/>
            <w:noProof/>
            <w:webHidden/>
            <w:szCs w:val="22"/>
          </w:rPr>
          <w:tab/>
        </w:r>
        <w:r w:rsidRPr="00FC0D96">
          <w:rPr>
            <w:rFonts w:cs="Arial"/>
            <w:noProof/>
            <w:webHidden/>
            <w:szCs w:val="22"/>
          </w:rPr>
          <w:fldChar w:fldCharType="begin"/>
        </w:r>
        <w:r w:rsidRPr="00FC0D96">
          <w:rPr>
            <w:rFonts w:cs="Arial"/>
            <w:noProof/>
            <w:webHidden/>
            <w:szCs w:val="22"/>
          </w:rPr>
          <w:instrText xml:space="preserve"> PAGEREF _Toc203902431 \h </w:instrText>
        </w:r>
        <w:r w:rsidRPr="00FC0D96">
          <w:rPr>
            <w:rFonts w:cs="Arial"/>
            <w:noProof/>
            <w:webHidden/>
            <w:szCs w:val="22"/>
          </w:rPr>
        </w:r>
        <w:r w:rsidRPr="00FC0D96">
          <w:rPr>
            <w:rFonts w:cs="Arial"/>
            <w:noProof/>
            <w:webHidden/>
            <w:szCs w:val="22"/>
          </w:rPr>
          <w:fldChar w:fldCharType="separate"/>
        </w:r>
        <w:r w:rsidRPr="00FC0D96">
          <w:rPr>
            <w:rFonts w:cs="Arial"/>
            <w:noProof/>
            <w:webHidden/>
            <w:szCs w:val="22"/>
          </w:rPr>
          <w:t>24</w:t>
        </w:r>
        <w:r w:rsidRPr="00FC0D96">
          <w:rPr>
            <w:rFonts w:cs="Arial"/>
            <w:noProof/>
            <w:webHidden/>
            <w:szCs w:val="22"/>
          </w:rPr>
          <w:fldChar w:fldCharType="end"/>
        </w:r>
      </w:hyperlink>
    </w:p>
    <w:p w14:paraId="03A58B7C" w14:textId="1F44D57C" w:rsidR="00FC0D96" w:rsidRPr="00FC0D96" w:rsidRDefault="00FC0D96">
      <w:pPr>
        <w:pStyle w:val="TDC2"/>
        <w:tabs>
          <w:tab w:val="right" w:pos="8494"/>
        </w:tabs>
        <w:rPr>
          <w:rFonts w:eastAsiaTheme="minorEastAsia" w:cs="Arial"/>
          <w:noProof/>
          <w:szCs w:val="22"/>
          <w:lang w:eastAsia="es-CO"/>
        </w:rPr>
      </w:pPr>
      <w:hyperlink w:anchor="_Toc203902432" w:history="1">
        <w:r w:rsidRPr="00FC0D96">
          <w:rPr>
            <w:rStyle w:val="Hipervnculo"/>
            <w:rFonts w:cs="Arial"/>
            <w:noProof/>
            <w:szCs w:val="22"/>
          </w:rPr>
          <w:t>Participantes</w:t>
        </w:r>
        <w:r w:rsidRPr="00FC0D96">
          <w:rPr>
            <w:rFonts w:cs="Arial"/>
            <w:noProof/>
            <w:webHidden/>
            <w:szCs w:val="22"/>
          </w:rPr>
          <w:tab/>
        </w:r>
        <w:r w:rsidRPr="00FC0D96">
          <w:rPr>
            <w:rFonts w:cs="Arial"/>
            <w:noProof/>
            <w:webHidden/>
            <w:szCs w:val="22"/>
          </w:rPr>
          <w:fldChar w:fldCharType="begin"/>
        </w:r>
        <w:r w:rsidRPr="00FC0D96">
          <w:rPr>
            <w:rFonts w:cs="Arial"/>
            <w:noProof/>
            <w:webHidden/>
            <w:szCs w:val="22"/>
          </w:rPr>
          <w:instrText xml:space="preserve"> PAGEREF _Toc203902432 \h </w:instrText>
        </w:r>
        <w:r w:rsidRPr="00FC0D96">
          <w:rPr>
            <w:rFonts w:cs="Arial"/>
            <w:noProof/>
            <w:webHidden/>
            <w:szCs w:val="22"/>
          </w:rPr>
        </w:r>
        <w:r w:rsidRPr="00FC0D96">
          <w:rPr>
            <w:rFonts w:cs="Arial"/>
            <w:noProof/>
            <w:webHidden/>
            <w:szCs w:val="22"/>
          </w:rPr>
          <w:fldChar w:fldCharType="separate"/>
        </w:r>
        <w:r w:rsidRPr="00FC0D96">
          <w:rPr>
            <w:rFonts w:cs="Arial"/>
            <w:noProof/>
            <w:webHidden/>
            <w:szCs w:val="22"/>
          </w:rPr>
          <w:t>24</w:t>
        </w:r>
        <w:r w:rsidRPr="00FC0D96">
          <w:rPr>
            <w:rFonts w:cs="Arial"/>
            <w:noProof/>
            <w:webHidden/>
            <w:szCs w:val="22"/>
          </w:rPr>
          <w:fldChar w:fldCharType="end"/>
        </w:r>
      </w:hyperlink>
    </w:p>
    <w:p w14:paraId="00E4C80D" w14:textId="63F8C5A9" w:rsidR="00FC0D96" w:rsidRPr="00FC0D96" w:rsidRDefault="00FC0D96">
      <w:pPr>
        <w:pStyle w:val="TDC2"/>
        <w:tabs>
          <w:tab w:val="right" w:pos="8494"/>
        </w:tabs>
        <w:rPr>
          <w:rFonts w:eastAsiaTheme="minorEastAsia" w:cs="Arial"/>
          <w:noProof/>
          <w:szCs w:val="22"/>
          <w:lang w:eastAsia="es-CO"/>
        </w:rPr>
      </w:pPr>
      <w:hyperlink w:anchor="_Toc203902433" w:history="1">
        <w:r w:rsidRPr="00FC0D96">
          <w:rPr>
            <w:rStyle w:val="Hipervnculo"/>
            <w:rFonts w:cs="Arial"/>
            <w:noProof/>
            <w:szCs w:val="22"/>
          </w:rPr>
          <w:t>Instrumentos y técnicas de recolección de información</w:t>
        </w:r>
        <w:r w:rsidRPr="00FC0D96">
          <w:rPr>
            <w:rFonts w:cs="Arial"/>
            <w:noProof/>
            <w:webHidden/>
            <w:szCs w:val="22"/>
          </w:rPr>
          <w:tab/>
        </w:r>
        <w:r w:rsidRPr="00FC0D96">
          <w:rPr>
            <w:rFonts w:cs="Arial"/>
            <w:noProof/>
            <w:webHidden/>
            <w:szCs w:val="22"/>
          </w:rPr>
          <w:fldChar w:fldCharType="begin"/>
        </w:r>
        <w:r w:rsidRPr="00FC0D96">
          <w:rPr>
            <w:rFonts w:cs="Arial"/>
            <w:noProof/>
            <w:webHidden/>
            <w:szCs w:val="22"/>
          </w:rPr>
          <w:instrText xml:space="preserve"> PAGEREF _Toc203902433 \h </w:instrText>
        </w:r>
        <w:r w:rsidRPr="00FC0D96">
          <w:rPr>
            <w:rFonts w:cs="Arial"/>
            <w:noProof/>
            <w:webHidden/>
            <w:szCs w:val="22"/>
          </w:rPr>
        </w:r>
        <w:r w:rsidRPr="00FC0D96">
          <w:rPr>
            <w:rFonts w:cs="Arial"/>
            <w:noProof/>
            <w:webHidden/>
            <w:szCs w:val="22"/>
          </w:rPr>
          <w:fldChar w:fldCharType="separate"/>
        </w:r>
        <w:r w:rsidRPr="00FC0D96">
          <w:rPr>
            <w:rFonts w:cs="Arial"/>
            <w:noProof/>
            <w:webHidden/>
            <w:szCs w:val="22"/>
          </w:rPr>
          <w:t>24</w:t>
        </w:r>
        <w:r w:rsidRPr="00FC0D96">
          <w:rPr>
            <w:rFonts w:cs="Arial"/>
            <w:noProof/>
            <w:webHidden/>
            <w:szCs w:val="22"/>
          </w:rPr>
          <w:fldChar w:fldCharType="end"/>
        </w:r>
      </w:hyperlink>
    </w:p>
    <w:p w14:paraId="63DB5072" w14:textId="46E70424" w:rsidR="00FC0D96" w:rsidRPr="00FC0D96" w:rsidRDefault="00FC0D96">
      <w:pPr>
        <w:pStyle w:val="TDC3"/>
        <w:rPr>
          <w:rFonts w:ascii="Arial" w:eastAsiaTheme="minorEastAsia" w:hAnsi="Arial" w:cs="Arial"/>
          <w:noProof/>
          <w:sz w:val="22"/>
          <w:szCs w:val="22"/>
          <w:lang w:eastAsia="es-CO"/>
        </w:rPr>
      </w:pPr>
      <w:hyperlink w:anchor="_Toc203902434" w:history="1">
        <w:r w:rsidRPr="00FC0D96">
          <w:rPr>
            <w:rStyle w:val="Hipervnculo"/>
            <w:rFonts w:ascii="Arial" w:hAnsi="Arial" w:cs="Arial"/>
            <w:noProof/>
            <w:sz w:val="22"/>
            <w:szCs w:val="22"/>
          </w:rPr>
          <w:t>Cuestionarios</w:t>
        </w:r>
        <w:r w:rsidRPr="00FC0D96">
          <w:rPr>
            <w:rFonts w:ascii="Arial" w:hAnsi="Arial" w:cs="Arial"/>
            <w:noProof/>
            <w:webHidden/>
            <w:sz w:val="22"/>
            <w:szCs w:val="22"/>
          </w:rPr>
          <w:tab/>
        </w:r>
        <w:r w:rsidRPr="00FC0D96">
          <w:rPr>
            <w:rFonts w:ascii="Arial" w:hAnsi="Arial" w:cs="Arial"/>
            <w:noProof/>
            <w:webHidden/>
            <w:sz w:val="22"/>
            <w:szCs w:val="22"/>
          </w:rPr>
          <w:fldChar w:fldCharType="begin"/>
        </w:r>
        <w:r w:rsidRPr="00FC0D96">
          <w:rPr>
            <w:rFonts w:ascii="Arial" w:hAnsi="Arial" w:cs="Arial"/>
            <w:noProof/>
            <w:webHidden/>
            <w:sz w:val="22"/>
            <w:szCs w:val="22"/>
          </w:rPr>
          <w:instrText xml:space="preserve"> PAGEREF _Toc203902434 \h </w:instrText>
        </w:r>
        <w:r w:rsidRPr="00FC0D96">
          <w:rPr>
            <w:rFonts w:ascii="Arial" w:hAnsi="Arial" w:cs="Arial"/>
            <w:noProof/>
            <w:webHidden/>
            <w:sz w:val="22"/>
            <w:szCs w:val="22"/>
          </w:rPr>
        </w:r>
        <w:r w:rsidRPr="00FC0D96">
          <w:rPr>
            <w:rFonts w:ascii="Arial" w:hAnsi="Arial" w:cs="Arial"/>
            <w:noProof/>
            <w:webHidden/>
            <w:sz w:val="22"/>
            <w:szCs w:val="22"/>
          </w:rPr>
          <w:fldChar w:fldCharType="separate"/>
        </w:r>
        <w:r w:rsidRPr="00FC0D96">
          <w:rPr>
            <w:rFonts w:ascii="Arial" w:hAnsi="Arial" w:cs="Arial"/>
            <w:noProof/>
            <w:webHidden/>
            <w:sz w:val="22"/>
            <w:szCs w:val="22"/>
          </w:rPr>
          <w:t>24</w:t>
        </w:r>
        <w:r w:rsidRPr="00FC0D96">
          <w:rPr>
            <w:rFonts w:ascii="Arial" w:hAnsi="Arial" w:cs="Arial"/>
            <w:noProof/>
            <w:webHidden/>
            <w:sz w:val="22"/>
            <w:szCs w:val="22"/>
          </w:rPr>
          <w:fldChar w:fldCharType="end"/>
        </w:r>
      </w:hyperlink>
    </w:p>
    <w:p w14:paraId="6FAA0851" w14:textId="5904CDF1" w:rsidR="00FC0D96" w:rsidRPr="00FC0D96" w:rsidRDefault="00FC0D96">
      <w:pPr>
        <w:pStyle w:val="TDC3"/>
        <w:rPr>
          <w:rFonts w:ascii="Arial" w:eastAsiaTheme="minorEastAsia" w:hAnsi="Arial" w:cs="Arial"/>
          <w:noProof/>
          <w:sz w:val="22"/>
          <w:szCs w:val="22"/>
          <w:lang w:eastAsia="es-CO"/>
        </w:rPr>
      </w:pPr>
      <w:hyperlink w:anchor="_Toc203902435" w:history="1">
        <w:r w:rsidRPr="00FC0D96">
          <w:rPr>
            <w:rStyle w:val="Hipervnculo"/>
            <w:rFonts w:ascii="Arial" w:hAnsi="Arial" w:cs="Arial"/>
            <w:noProof/>
            <w:sz w:val="22"/>
            <w:szCs w:val="22"/>
          </w:rPr>
          <w:t>Grupos focales</w:t>
        </w:r>
        <w:r w:rsidRPr="00FC0D96">
          <w:rPr>
            <w:rFonts w:ascii="Arial" w:hAnsi="Arial" w:cs="Arial"/>
            <w:noProof/>
            <w:webHidden/>
            <w:sz w:val="22"/>
            <w:szCs w:val="22"/>
          </w:rPr>
          <w:tab/>
        </w:r>
        <w:r w:rsidRPr="00FC0D96">
          <w:rPr>
            <w:rFonts w:ascii="Arial" w:hAnsi="Arial" w:cs="Arial"/>
            <w:noProof/>
            <w:webHidden/>
            <w:sz w:val="22"/>
            <w:szCs w:val="22"/>
          </w:rPr>
          <w:fldChar w:fldCharType="begin"/>
        </w:r>
        <w:r w:rsidRPr="00FC0D96">
          <w:rPr>
            <w:rFonts w:ascii="Arial" w:hAnsi="Arial" w:cs="Arial"/>
            <w:noProof/>
            <w:webHidden/>
            <w:sz w:val="22"/>
            <w:szCs w:val="22"/>
          </w:rPr>
          <w:instrText xml:space="preserve"> PAGEREF _Toc203902435 \h </w:instrText>
        </w:r>
        <w:r w:rsidRPr="00FC0D96">
          <w:rPr>
            <w:rFonts w:ascii="Arial" w:hAnsi="Arial" w:cs="Arial"/>
            <w:noProof/>
            <w:webHidden/>
            <w:sz w:val="22"/>
            <w:szCs w:val="22"/>
          </w:rPr>
        </w:r>
        <w:r w:rsidRPr="00FC0D96">
          <w:rPr>
            <w:rFonts w:ascii="Arial" w:hAnsi="Arial" w:cs="Arial"/>
            <w:noProof/>
            <w:webHidden/>
            <w:sz w:val="22"/>
            <w:szCs w:val="22"/>
          </w:rPr>
          <w:fldChar w:fldCharType="separate"/>
        </w:r>
        <w:r w:rsidRPr="00FC0D96">
          <w:rPr>
            <w:rFonts w:ascii="Arial" w:hAnsi="Arial" w:cs="Arial"/>
            <w:noProof/>
            <w:webHidden/>
            <w:sz w:val="22"/>
            <w:szCs w:val="22"/>
          </w:rPr>
          <w:t>25</w:t>
        </w:r>
        <w:r w:rsidRPr="00FC0D96">
          <w:rPr>
            <w:rFonts w:ascii="Arial" w:hAnsi="Arial" w:cs="Arial"/>
            <w:noProof/>
            <w:webHidden/>
            <w:sz w:val="22"/>
            <w:szCs w:val="22"/>
          </w:rPr>
          <w:fldChar w:fldCharType="end"/>
        </w:r>
      </w:hyperlink>
    </w:p>
    <w:p w14:paraId="690E0E19" w14:textId="25962804" w:rsidR="00FC0D96" w:rsidRPr="00FC0D96" w:rsidRDefault="00FC0D96">
      <w:pPr>
        <w:pStyle w:val="TDC3"/>
        <w:rPr>
          <w:rFonts w:ascii="Arial" w:eastAsiaTheme="minorEastAsia" w:hAnsi="Arial" w:cs="Arial"/>
          <w:noProof/>
          <w:sz w:val="22"/>
          <w:szCs w:val="22"/>
          <w:lang w:eastAsia="es-CO"/>
        </w:rPr>
      </w:pPr>
      <w:hyperlink w:anchor="_Toc203902436" w:history="1">
        <w:r w:rsidRPr="00FC0D96">
          <w:rPr>
            <w:rStyle w:val="Hipervnculo"/>
            <w:rFonts w:ascii="Arial" w:hAnsi="Arial" w:cs="Arial"/>
            <w:noProof/>
            <w:sz w:val="22"/>
            <w:szCs w:val="22"/>
          </w:rPr>
          <w:t>Entrevistas con anécdotas</w:t>
        </w:r>
        <w:r w:rsidRPr="00FC0D96">
          <w:rPr>
            <w:rFonts w:ascii="Arial" w:hAnsi="Arial" w:cs="Arial"/>
            <w:noProof/>
            <w:webHidden/>
            <w:sz w:val="22"/>
            <w:szCs w:val="22"/>
          </w:rPr>
          <w:tab/>
        </w:r>
        <w:r w:rsidRPr="00FC0D96">
          <w:rPr>
            <w:rFonts w:ascii="Arial" w:hAnsi="Arial" w:cs="Arial"/>
            <w:noProof/>
            <w:webHidden/>
            <w:sz w:val="22"/>
            <w:szCs w:val="22"/>
          </w:rPr>
          <w:fldChar w:fldCharType="begin"/>
        </w:r>
        <w:r w:rsidRPr="00FC0D96">
          <w:rPr>
            <w:rFonts w:ascii="Arial" w:hAnsi="Arial" w:cs="Arial"/>
            <w:noProof/>
            <w:webHidden/>
            <w:sz w:val="22"/>
            <w:szCs w:val="22"/>
          </w:rPr>
          <w:instrText xml:space="preserve"> PAGEREF _Toc203902436 \h </w:instrText>
        </w:r>
        <w:r w:rsidRPr="00FC0D96">
          <w:rPr>
            <w:rFonts w:ascii="Arial" w:hAnsi="Arial" w:cs="Arial"/>
            <w:noProof/>
            <w:webHidden/>
            <w:sz w:val="22"/>
            <w:szCs w:val="22"/>
          </w:rPr>
        </w:r>
        <w:r w:rsidRPr="00FC0D96">
          <w:rPr>
            <w:rFonts w:ascii="Arial" w:hAnsi="Arial" w:cs="Arial"/>
            <w:noProof/>
            <w:webHidden/>
            <w:sz w:val="22"/>
            <w:szCs w:val="22"/>
          </w:rPr>
          <w:fldChar w:fldCharType="separate"/>
        </w:r>
        <w:r w:rsidRPr="00FC0D96">
          <w:rPr>
            <w:rFonts w:ascii="Arial" w:hAnsi="Arial" w:cs="Arial"/>
            <w:noProof/>
            <w:webHidden/>
            <w:sz w:val="22"/>
            <w:szCs w:val="22"/>
          </w:rPr>
          <w:t>25</w:t>
        </w:r>
        <w:r w:rsidRPr="00FC0D96">
          <w:rPr>
            <w:rFonts w:ascii="Arial" w:hAnsi="Arial" w:cs="Arial"/>
            <w:noProof/>
            <w:webHidden/>
            <w:sz w:val="22"/>
            <w:szCs w:val="22"/>
          </w:rPr>
          <w:fldChar w:fldCharType="end"/>
        </w:r>
      </w:hyperlink>
    </w:p>
    <w:p w14:paraId="5B3FCCE4" w14:textId="22E7D007" w:rsidR="00FC0D96" w:rsidRPr="00FC0D96" w:rsidRDefault="00FC0D96">
      <w:pPr>
        <w:pStyle w:val="TDC2"/>
        <w:tabs>
          <w:tab w:val="right" w:pos="8494"/>
        </w:tabs>
        <w:rPr>
          <w:rFonts w:eastAsiaTheme="minorEastAsia" w:cs="Arial"/>
          <w:noProof/>
          <w:szCs w:val="22"/>
          <w:lang w:eastAsia="es-CO"/>
        </w:rPr>
      </w:pPr>
      <w:hyperlink w:anchor="_Toc203902437" w:history="1">
        <w:r w:rsidRPr="00FC0D96">
          <w:rPr>
            <w:rStyle w:val="Hipervnculo"/>
            <w:rFonts w:cs="Arial"/>
            <w:noProof/>
            <w:szCs w:val="22"/>
          </w:rPr>
          <w:t>Construcción de categorías de análisis</w:t>
        </w:r>
        <w:r w:rsidRPr="00FC0D96">
          <w:rPr>
            <w:rFonts w:cs="Arial"/>
            <w:noProof/>
            <w:webHidden/>
            <w:szCs w:val="22"/>
          </w:rPr>
          <w:tab/>
        </w:r>
        <w:r w:rsidRPr="00FC0D96">
          <w:rPr>
            <w:rFonts w:cs="Arial"/>
            <w:noProof/>
            <w:webHidden/>
            <w:szCs w:val="22"/>
          </w:rPr>
          <w:fldChar w:fldCharType="begin"/>
        </w:r>
        <w:r w:rsidRPr="00FC0D96">
          <w:rPr>
            <w:rFonts w:cs="Arial"/>
            <w:noProof/>
            <w:webHidden/>
            <w:szCs w:val="22"/>
          </w:rPr>
          <w:instrText xml:space="preserve"> PAGEREF _Toc203902437 \h </w:instrText>
        </w:r>
        <w:r w:rsidRPr="00FC0D96">
          <w:rPr>
            <w:rFonts w:cs="Arial"/>
            <w:noProof/>
            <w:webHidden/>
            <w:szCs w:val="22"/>
          </w:rPr>
        </w:r>
        <w:r w:rsidRPr="00FC0D96">
          <w:rPr>
            <w:rFonts w:cs="Arial"/>
            <w:noProof/>
            <w:webHidden/>
            <w:szCs w:val="22"/>
          </w:rPr>
          <w:fldChar w:fldCharType="separate"/>
        </w:r>
        <w:r w:rsidRPr="00FC0D96">
          <w:rPr>
            <w:rFonts w:cs="Arial"/>
            <w:noProof/>
            <w:webHidden/>
            <w:szCs w:val="22"/>
          </w:rPr>
          <w:t>25</w:t>
        </w:r>
        <w:r w:rsidRPr="00FC0D96">
          <w:rPr>
            <w:rFonts w:cs="Arial"/>
            <w:noProof/>
            <w:webHidden/>
            <w:szCs w:val="22"/>
          </w:rPr>
          <w:fldChar w:fldCharType="end"/>
        </w:r>
      </w:hyperlink>
    </w:p>
    <w:p w14:paraId="39A431AD" w14:textId="3646DFAE" w:rsidR="00FC0D96" w:rsidRPr="00FC0D96" w:rsidRDefault="00FC0D96">
      <w:pPr>
        <w:pStyle w:val="TDC2"/>
        <w:tabs>
          <w:tab w:val="right" w:pos="8494"/>
        </w:tabs>
        <w:rPr>
          <w:rFonts w:eastAsiaTheme="minorEastAsia" w:cs="Arial"/>
          <w:noProof/>
          <w:szCs w:val="22"/>
          <w:lang w:eastAsia="es-CO"/>
        </w:rPr>
      </w:pPr>
      <w:hyperlink w:anchor="_Toc203902438" w:history="1">
        <w:r w:rsidRPr="00FC0D96">
          <w:rPr>
            <w:rStyle w:val="Hipervnculo"/>
            <w:rFonts w:cs="Arial"/>
            <w:noProof/>
            <w:szCs w:val="22"/>
          </w:rPr>
          <w:t>Implementación y análisis</w:t>
        </w:r>
        <w:r w:rsidRPr="00FC0D96">
          <w:rPr>
            <w:rFonts w:cs="Arial"/>
            <w:noProof/>
            <w:webHidden/>
            <w:szCs w:val="22"/>
          </w:rPr>
          <w:tab/>
        </w:r>
        <w:r w:rsidRPr="00FC0D96">
          <w:rPr>
            <w:rFonts w:cs="Arial"/>
            <w:noProof/>
            <w:webHidden/>
            <w:szCs w:val="22"/>
          </w:rPr>
          <w:fldChar w:fldCharType="begin"/>
        </w:r>
        <w:r w:rsidRPr="00FC0D96">
          <w:rPr>
            <w:rFonts w:cs="Arial"/>
            <w:noProof/>
            <w:webHidden/>
            <w:szCs w:val="22"/>
          </w:rPr>
          <w:instrText xml:space="preserve"> PAGEREF _Toc203902438 \h </w:instrText>
        </w:r>
        <w:r w:rsidRPr="00FC0D96">
          <w:rPr>
            <w:rFonts w:cs="Arial"/>
            <w:noProof/>
            <w:webHidden/>
            <w:szCs w:val="22"/>
          </w:rPr>
        </w:r>
        <w:r w:rsidRPr="00FC0D96">
          <w:rPr>
            <w:rFonts w:cs="Arial"/>
            <w:noProof/>
            <w:webHidden/>
            <w:szCs w:val="22"/>
          </w:rPr>
          <w:fldChar w:fldCharType="separate"/>
        </w:r>
        <w:r w:rsidRPr="00FC0D96">
          <w:rPr>
            <w:rFonts w:cs="Arial"/>
            <w:noProof/>
            <w:webHidden/>
            <w:szCs w:val="22"/>
          </w:rPr>
          <w:t>26</w:t>
        </w:r>
        <w:r w:rsidRPr="00FC0D96">
          <w:rPr>
            <w:rFonts w:cs="Arial"/>
            <w:noProof/>
            <w:webHidden/>
            <w:szCs w:val="22"/>
          </w:rPr>
          <w:fldChar w:fldCharType="end"/>
        </w:r>
      </w:hyperlink>
    </w:p>
    <w:p w14:paraId="6B12946F" w14:textId="0DB2168A" w:rsidR="00FC0D96" w:rsidRPr="00FC0D96" w:rsidRDefault="00FC0D96">
      <w:pPr>
        <w:pStyle w:val="TDC2"/>
        <w:tabs>
          <w:tab w:val="right" w:pos="8494"/>
        </w:tabs>
        <w:rPr>
          <w:rFonts w:eastAsiaTheme="minorEastAsia" w:cs="Arial"/>
          <w:noProof/>
          <w:szCs w:val="22"/>
          <w:lang w:eastAsia="es-CO"/>
        </w:rPr>
      </w:pPr>
      <w:hyperlink w:anchor="_Toc203902439" w:history="1">
        <w:r w:rsidRPr="00FC0D96">
          <w:rPr>
            <w:rStyle w:val="Hipervnculo"/>
            <w:rFonts w:cs="Arial"/>
            <w:noProof/>
            <w:szCs w:val="22"/>
          </w:rPr>
          <w:t>Consideraciones éticas</w:t>
        </w:r>
        <w:r w:rsidRPr="00FC0D96">
          <w:rPr>
            <w:rFonts w:cs="Arial"/>
            <w:noProof/>
            <w:webHidden/>
            <w:szCs w:val="22"/>
          </w:rPr>
          <w:tab/>
        </w:r>
        <w:r w:rsidRPr="00FC0D96">
          <w:rPr>
            <w:rFonts w:cs="Arial"/>
            <w:noProof/>
            <w:webHidden/>
            <w:szCs w:val="22"/>
          </w:rPr>
          <w:fldChar w:fldCharType="begin"/>
        </w:r>
        <w:r w:rsidRPr="00FC0D96">
          <w:rPr>
            <w:rFonts w:cs="Arial"/>
            <w:noProof/>
            <w:webHidden/>
            <w:szCs w:val="22"/>
          </w:rPr>
          <w:instrText xml:space="preserve"> PAGEREF _Toc203902439 \h </w:instrText>
        </w:r>
        <w:r w:rsidRPr="00FC0D96">
          <w:rPr>
            <w:rFonts w:cs="Arial"/>
            <w:noProof/>
            <w:webHidden/>
            <w:szCs w:val="22"/>
          </w:rPr>
        </w:r>
        <w:r w:rsidRPr="00FC0D96">
          <w:rPr>
            <w:rFonts w:cs="Arial"/>
            <w:noProof/>
            <w:webHidden/>
            <w:szCs w:val="22"/>
          </w:rPr>
          <w:fldChar w:fldCharType="separate"/>
        </w:r>
        <w:r w:rsidRPr="00FC0D96">
          <w:rPr>
            <w:rFonts w:cs="Arial"/>
            <w:noProof/>
            <w:webHidden/>
            <w:szCs w:val="22"/>
          </w:rPr>
          <w:t>27</w:t>
        </w:r>
        <w:r w:rsidRPr="00FC0D96">
          <w:rPr>
            <w:rFonts w:cs="Arial"/>
            <w:noProof/>
            <w:webHidden/>
            <w:szCs w:val="22"/>
          </w:rPr>
          <w:fldChar w:fldCharType="end"/>
        </w:r>
      </w:hyperlink>
    </w:p>
    <w:p w14:paraId="42D55751" w14:textId="11BB5E54" w:rsidR="00FC0D96" w:rsidRPr="00FC0D96" w:rsidRDefault="00FC0D96">
      <w:pPr>
        <w:pStyle w:val="TDC1"/>
        <w:tabs>
          <w:tab w:val="right" w:pos="8494"/>
        </w:tabs>
        <w:rPr>
          <w:rFonts w:eastAsiaTheme="minorEastAsia" w:cs="Arial"/>
          <w:b w:val="0"/>
          <w:noProof/>
          <w:szCs w:val="22"/>
          <w:lang w:eastAsia="es-CO"/>
        </w:rPr>
      </w:pPr>
      <w:hyperlink w:anchor="_Toc203902440" w:history="1">
        <w:r w:rsidRPr="00FC0D96">
          <w:rPr>
            <w:rStyle w:val="Hipervnculo"/>
            <w:rFonts w:cs="Arial"/>
            <w:noProof/>
            <w:szCs w:val="22"/>
          </w:rPr>
          <w:t>Resultados</w:t>
        </w:r>
        <w:r w:rsidRPr="00FC0D96">
          <w:rPr>
            <w:rFonts w:cs="Arial"/>
            <w:noProof/>
            <w:webHidden/>
            <w:szCs w:val="22"/>
          </w:rPr>
          <w:tab/>
        </w:r>
        <w:r w:rsidRPr="00FC0D96">
          <w:rPr>
            <w:rFonts w:cs="Arial"/>
            <w:noProof/>
            <w:webHidden/>
            <w:szCs w:val="22"/>
          </w:rPr>
          <w:fldChar w:fldCharType="begin"/>
        </w:r>
        <w:r w:rsidRPr="00FC0D96">
          <w:rPr>
            <w:rFonts w:cs="Arial"/>
            <w:noProof/>
            <w:webHidden/>
            <w:szCs w:val="22"/>
          </w:rPr>
          <w:instrText xml:space="preserve"> PAGEREF _Toc203902440 \h </w:instrText>
        </w:r>
        <w:r w:rsidRPr="00FC0D96">
          <w:rPr>
            <w:rFonts w:cs="Arial"/>
            <w:noProof/>
            <w:webHidden/>
            <w:szCs w:val="22"/>
          </w:rPr>
        </w:r>
        <w:r w:rsidRPr="00FC0D96">
          <w:rPr>
            <w:rFonts w:cs="Arial"/>
            <w:noProof/>
            <w:webHidden/>
            <w:szCs w:val="22"/>
          </w:rPr>
          <w:fldChar w:fldCharType="separate"/>
        </w:r>
        <w:r w:rsidRPr="00FC0D96">
          <w:rPr>
            <w:rFonts w:cs="Arial"/>
            <w:noProof/>
            <w:webHidden/>
            <w:szCs w:val="22"/>
          </w:rPr>
          <w:t>29</w:t>
        </w:r>
        <w:r w:rsidRPr="00FC0D96">
          <w:rPr>
            <w:rFonts w:cs="Arial"/>
            <w:noProof/>
            <w:webHidden/>
            <w:szCs w:val="22"/>
          </w:rPr>
          <w:fldChar w:fldCharType="end"/>
        </w:r>
      </w:hyperlink>
    </w:p>
    <w:p w14:paraId="0D8394F9" w14:textId="15F7BDBE" w:rsidR="00FC0D96" w:rsidRPr="00FC0D96" w:rsidRDefault="00FC0D96">
      <w:pPr>
        <w:pStyle w:val="TDC2"/>
        <w:tabs>
          <w:tab w:val="right" w:pos="8494"/>
        </w:tabs>
        <w:rPr>
          <w:rFonts w:eastAsiaTheme="minorEastAsia" w:cs="Arial"/>
          <w:noProof/>
          <w:szCs w:val="22"/>
          <w:lang w:eastAsia="es-CO"/>
        </w:rPr>
      </w:pPr>
      <w:hyperlink w:anchor="_Toc203902441" w:history="1">
        <w:r w:rsidRPr="00FC0D96">
          <w:rPr>
            <w:rStyle w:val="Hipervnculo"/>
            <w:rFonts w:cs="Arial"/>
            <w:noProof/>
            <w:szCs w:val="22"/>
          </w:rPr>
          <w:t>Colegio Gabriel Betancourt Mejía "Gabrielarte por la paz"</w:t>
        </w:r>
        <w:r w:rsidRPr="00FC0D96">
          <w:rPr>
            <w:rFonts w:cs="Arial"/>
            <w:noProof/>
            <w:webHidden/>
            <w:szCs w:val="22"/>
          </w:rPr>
          <w:tab/>
        </w:r>
        <w:r w:rsidRPr="00FC0D96">
          <w:rPr>
            <w:rFonts w:cs="Arial"/>
            <w:noProof/>
            <w:webHidden/>
            <w:szCs w:val="22"/>
          </w:rPr>
          <w:fldChar w:fldCharType="begin"/>
        </w:r>
        <w:r w:rsidRPr="00FC0D96">
          <w:rPr>
            <w:rFonts w:cs="Arial"/>
            <w:noProof/>
            <w:webHidden/>
            <w:szCs w:val="22"/>
          </w:rPr>
          <w:instrText xml:space="preserve"> PAGEREF _Toc203902441 \h </w:instrText>
        </w:r>
        <w:r w:rsidRPr="00FC0D96">
          <w:rPr>
            <w:rFonts w:cs="Arial"/>
            <w:noProof/>
            <w:webHidden/>
            <w:szCs w:val="22"/>
          </w:rPr>
        </w:r>
        <w:r w:rsidRPr="00FC0D96">
          <w:rPr>
            <w:rFonts w:cs="Arial"/>
            <w:noProof/>
            <w:webHidden/>
            <w:szCs w:val="22"/>
          </w:rPr>
          <w:fldChar w:fldCharType="separate"/>
        </w:r>
        <w:r w:rsidRPr="00FC0D96">
          <w:rPr>
            <w:rFonts w:cs="Arial"/>
            <w:noProof/>
            <w:webHidden/>
            <w:szCs w:val="22"/>
          </w:rPr>
          <w:t>29</w:t>
        </w:r>
        <w:r w:rsidRPr="00FC0D96">
          <w:rPr>
            <w:rFonts w:cs="Arial"/>
            <w:noProof/>
            <w:webHidden/>
            <w:szCs w:val="22"/>
          </w:rPr>
          <w:fldChar w:fldCharType="end"/>
        </w:r>
      </w:hyperlink>
    </w:p>
    <w:p w14:paraId="0BF6C012" w14:textId="40588DC6" w:rsidR="00FC0D96" w:rsidRPr="00FC0D96" w:rsidRDefault="00FC0D96">
      <w:pPr>
        <w:pStyle w:val="TDC3"/>
        <w:rPr>
          <w:rFonts w:ascii="Arial" w:eastAsiaTheme="minorEastAsia" w:hAnsi="Arial" w:cs="Arial"/>
          <w:noProof/>
          <w:sz w:val="22"/>
          <w:szCs w:val="22"/>
          <w:lang w:eastAsia="es-CO"/>
        </w:rPr>
      </w:pPr>
      <w:hyperlink w:anchor="_Toc203902442" w:history="1">
        <w:r w:rsidRPr="00FC0D96">
          <w:rPr>
            <w:rStyle w:val="Hipervnculo"/>
            <w:rFonts w:ascii="Arial" w:hAnsi="Arial" w:cs="Arial"/>
            <w:noProof/>
            <w:sz w:val="22"/>
            <w:szCs w:val="22"/>
          </w:rPr>
          <w:t>Hallazgos de los cuestionarios</w:t>
        </w:r>
        <w:r w:rsidRPr="00FC0D96">
          <w:rPr>
            <w:rFonts w:ascii="Arial" w:hAnsi="Arial" w:cs="Arial"/>
            <w:noProof/>
            <w:webHidden/>
            <w:sz w:val="22"/>
            <w:szCs w:val="22"/>
          </w:rPr>
          <w:tab/>
        </w:r>
        <w:r w:rsidRPr="00FC0D96">
          <w:rPr>
            <w:rFonts w:ascii="Arial" w:hAnsi="Arial" w:cs="Arial"/>
            <w:noProof/>
            <w:webHidden/>
            <w:sz w:val="22"/>
            <w:szCs w:val="22"/>
          </w:rPr>
          <w:fldChar w:fldCharType="begin"/>
        </w:r>
        <w:r w:rsidRPr="00FC0D96">
          <w:rPr>
            <w:rFonts w:ascii="Arial" w:hAnsi="Arial" w:cs="Arial"/>
            <w:noProof/>
            <w:webHidden/>
            <w:sz w:val="22"/>
            <w:szCs w:val="22"/>
          </w:rPr>
          <w:instrText xml:space="preserve"> PAGEREF _Toc203902442 \h </w:instrText>
        </w:r>
        <w:r w:rsidRPr="00FC0D96">
          <w:rPr>
            <w:rFonts w:ascii="Arial" w:hAnsi="Arial" w:cs="Arial"/>
            <w:noProof/>
            <w:webHidden/>
            <w:sz w:val="22"/>
            <w:szCs w:val="22"/>
          </w:rPr>
        </w:r>
        <w:r w:rsidRPr="00FC0D96">
          <w:rPr>
            <w:rFonts w:ascii="Arial" w:hAnsi="Arial" w:cs="Arial"/>
            <w:noProof/>
            <w:webHidden/>
            <w:sz w:val="22"/>
            <w:szCs w:val="22"/>
          </w:rPr>
          <w:fldChar w:fldCharType="separate"/>
        </w:r>
        <w:r w:rsidRPr="00FC0D96">
          <w:rPr>
            <w:rFonts w:ascii="Arial" w:hAnsi="Arial" w:cs="Arial"/>
            <w:noProof/>
            <w:webHidden/>
            <w:sz w:val="22"/>
            <w:szCs w:val="22"/>
          </w:rPr>
          <w:t>29</w:t>
        </w:r>
        <w:r w:rsidRPr="00FC0D96">
          <w:rPr>
            <w:rFonts w:ascii="Arial" w:hAnsi="Arial" w:cs="Arial"/>
            <w:noProof/>
            <w:webHidden/>
            <w:sz w:val="22"/>
            <w:szCs w:val="22"/>
          </w:rPr>
          <w:fldChar w:fldCharType="end"/>
        </w:r>
      </w:hyperlink>
    </w:p>
    <w:p w14:paraId="14331B14" w14:textId="61426583" w:rsidR="00FC0D96" w:rsidRPr="00FC0D96" w:rsidRDefault="00FC0D96">
      <w:pPr>
        <w:pStyle w:val="TDC3"/>
        <w:rPr>
          <w:rFonts w:ascii="Arial" w:eastAsiaTheme="minorEastAsia" w:hAnsi="Arial" w:cs="Arial"/>
          <w:noProof/>
          <w:sz w:val="22"/>
          <w:szCs w:val="22"/>
          <w:lang w:eastAsia="es-CO"/>
        </w:rPr>
      </w:pPr>
      <w:hyperlink w:anchor="_Toc203902443" w:history="1">
        <w:r w:rsidRPr="00FC0D96">
          <w:rPr>
            <w:rStyle w:val="Hipervnculo"/>
            <w:rFonts w:ascii="Arial" w:hAnsi="Arial" w:cs="Arial"/>
            <w:noProof/>
            <w:sz w:val="22"/>
            <w:szCs w:val="22"/>
          </w:rPr>
          <w:t>Hallazgos Grupos Focales “Gabrielarte por la paz”</w:t>
        </w:r>
        <w:r w:rsidRPr="00FC0D96">
          <w:rPr>
            <w:rFonts w:ascii="Arial" w:hAnsi="Arial" w:cs="Arial"/>
            <w:noProof/>
            <w:webHidden/>
            <w:sz w:val="22"/>
            <w:szCs w:val="22"/>
          </w:rPr>
          <w:tab/>
        </w:r>
        <w:r w:rsidRPr="00FC0D96">
          <w:rPr>
            <w:rFonts w:ascii="Arial" w:hAnsi="Arial" w:cs="Arial"/>
            <w:noProof/>
            <w:webHidden/>
            <w:sz w:val="22"/>
            <w:szCs w:val="22"/>
          </w:rPr>
          <w:fldChar w:fldCharType="begin"/>
        </w:r>
        <w:r w:rsidRPr="00FC0D96">
          <w:rPr>
            <w:rFonts w:ascii="Arial" w:hAnsi="Arial" w:cs="Arial"/>
            <w:noProof/>
            <w:webHidden/>
            <w:sz w:val="22"/>
            <w:szCs w:val="22"/>
          </w:rPr>
          <w:instrText xml:space="preserve"> PAGEREF _Toc203902443 \h </w:instrText>
        </w:r>
        <w:r w:rsidRPr="00FC0D96">
          <w:rPr>
            <w:rFonts w:ascii="Arial" w:hAnsi="Arial" w:cs="Arial"/>
            <w:noProof/>
            <w:webHidden/>
            <w:sz w:val="22"/>
            <w:szCs w:val="22"/>
          </w:rPr>
        </w:r>
        <w:r w:rsidRPr="00FC0D96">
          <w:rPr>
            <w:rFonts w:ascii="Arial" w:hAnsi="Arial" w:cs="Arial"/>
            <w:noProof/>
            <w:webHidden/>
            <w:sz w:val="22"/>
            <w:szCs w:val="22"/>
          </w:rPr>
          <w:fldChar w:fldCharType="separate"/>
        </w:r>
        <w:r w:rsidRPr="00FC0D96">
          <w:rPr>
            <w:rFonts w:ascii="Arial" w:hAnsi="Arial" w:cs="Arial"/>
            <w:noProof/>
            <w:webHidden/>
            <w:sz w:val="22"/>
            <w:szCs w:val="22"/>
          </w:rPr>
          <w:t>32</w:t>
        </w:r>
        <w:r w:rsidRPr="00FC0D96">
          <w:rPr>
            <w:rFonts w:ascii="Arial" w:hAnsi="Arial" w:cs="Arial"/>
            <w:noProof/>
            <w:webHidden/>
            <w:sz w:val="22"/>
            <w:szCs w:val="22"/>
          </w:rPr>
          <w:fldChar w:fldCharType="end"/>
        </w:r>
      </w:hyperlink>
    </w:p>
    <w:p w14:paraId="07A28C03" w14:textId="09D4D079" w:rsidR="00FC0D96" w:rsidRPr="00FC0D96" w:rsidRDefault="00FC0D96">
      <w:pPr>
        <w:pStyle w:val="TDC3"/>
        <w:rPr>
          <w:rFonts w:ascii="Arial" w:eastAsiaTheme="minorEastAsia" w:hAnsi="Arial" w:cs="Arial"/>
          <w:noProof/>
          <w:sz w:val="22"/>
          <w:szCs w:val="22"/>
          <w:lang w:eastAsia="es-CO"/>
        </w:rPr>
      </w:pPr>
      <w:hyperlink w:anchor="_Toc203902444" w:history="1">
        <w:r w:rsidRPr="00FC0D96">
          <w:rPr>
            <w:rStyle w:val="Hipervnculo"/>
            <w:rFonts w:ascii="Arial" w:hAnsi="Arial" w:cs="Arial"/>
            <w:noProof/>
            <w:sz w:val="22"/>
            <w:szCs w:val="22"/>
          </w:rPr>
          <w:t>Hallazgos entrevistas semiestructuradas “Gabrielarte por la paz”</w:t>
        </w:r>
        <w:r w:rsidRPr="00FC0D96">
          <w:rPr>
            <w:rFonts w:ascii="Arial" w:hAnsi="Arial" w:cs="Arial"/>
            <w:noProof/>
            <w:webHidden/>
            <w:sz w:val="22"/>
            <w:szCs w:val="22"/>
          </w:rPr>
          <w:tab/>
        </w:r>
        <w:r w:rsidRPr="00FC0D96">
          <w:rPr>
            <w:rFonts w:ascii="Arial" w:hAnsi="Arial" w:cs="Arial"/>
            <w:noProof/>
            <w:webHidden/>
            <w:sz w:val="22"/>
            <w:szCs w:val="22"/>
          </w:rPr>
          <w:fldChar w:fldCharType="begin"/>
        </w:r>
        <w:r w:rsidRPr="00FC0D96">
          <w:rPr>
            <w:rFonts w:ascii="Arial" w:hAnsi="Arial" w:cs="Arial"/>
            <w:noProof/>
            <w:webHidden/>
            <w:sz w:val="22"/>
            <w:szCs w:val="22"/>
          </w:rPr>
          <w:instrText xml:space="preserve"> PAGEREF _Toc203902444 \h </w:instrText>
        </w:r>
        <w:r w:rsidRPr="00FC0D96">
          <w:rPr>
            <w:rFonts w:ascii="Arial" w:hAnsi="Arial" w:cs="Arial"/>
            <w:noProof/>
            <w:webHidden/>
            <w:sz w:val="22"/>
            <w:szCs w:val="22"/>
          </w:rPr>
        </w:r>
        <w:r w:rsidRPr="00FC0D96">
          <w:rPr>
            <w:rFonts w:ascii="Arial" w:hAnsi="Arial" w:cs="Arial"/>
            <w:noProof/>
            <w:webHidden/>
            <w:sz w:val="22"/>
            <w:szCs w:val="22"/>
          </w:rPr>
          <w:fldChar w:fldCharType="separate"/>
        </w:r>
        <w:r w:rsidRPr="00FC0D96">
          <w:rPr>
            <w:rFonts w:ascii="Arial" w:hAnsi="Arial" w:cs="Arial"/>
            <w:noProof/>
            <w:webHidden/>
            <w:sz w:val="22"/>
            <w:szCs w:val="22"/>
          </w:rPr>
          <w:t>35</w:t>
        </w:r>
        <w:r w:rsidRPr="00FC0D96">
          <w:rPr>
            <w:rFonts w:ascii="Arial" w:hAnsi="Arial" w:cs="Arial"/>
            <w:noProof/>
            <w:webHidden/>
            <w:sz w:val="22"/>
            <w:szCs w:val="22"/>
          </w:rPr>
          <w:fldChar w:fldCharType="end"/>
        </w:r>
      </w:hyperlink>
    </w:p>
    <w:p w14:paraId="01E1F5FB" w14:textId="11818360" w:rsidR="00FC0D96" w:rsidRPr="00FC0D96" w:rsidRDefault="00FC0D96">
      <w:pPr>
        <w:pStyle w:val="TDC2"/>
        <w:tabs>
          <w:tab w:val="right" w:pos="8494"/>
        </w:tabs>
        <w:rPr>
          <w:rFonts w:eastAsiaTheme="minorEastAsia" w:cs="Arial"/>
          <w:noProof/>
          <w:szCs w:val="22"/>
          <w:lang w:eastAsia="es-CO"/>
        </w:rPr>
      </w:pPr>
      <w:hyperlink w:anchor="_Toc203902445" w:history="1">
        <w:r w:rsidRPr="00FC0D96">
          <w:rPr>
            <w:rStyle w:val="Hipervnculo"/>
            <w:rFonts w:cs="Arial"/>
            <w:noProof/>
            <w:szCs w:val="22"/>
          </w:rPr>
          <w:t>Colegio German Arciniegas "Jueces de paz"</w:t>
        </w:r>
        <w:r w:rsidRPr="00FC0D96">
          <w:rPr>
            <w:rFonts w:cs="Arial"/>
            <w:noProof/>
            <w:webHidden/>
            <w:szCs w:val="22"/>
          </w:rPr>
          <w:tab/>
        </w:r>
        <w:r w:rsidRPr="00FC0D96">
          <w:rPr>
            <w:rFonts w:cs="Arial"/>
            <w:noProof/>
            <w:webHidden/>
            <w:szCs w:val="22"/>
          </w:rPr>
          <w:fldChar w:fldCharType="begin"/>
        </w:r>
        <w:r w:rsidRPr="00FC0D96">
          <w:rPr>
            <w:rFonts w:cs="Arial"/>
            <w:noProof/>
            <w:webHidden/>
            <w:szCs w:val="22"/>
          </w:rPr>
          <w:instrText xml:space="preserve"> PAGEREF _Toc203902445 \h </w:instrText>
        </w:r>
        <w:r w:rsidRPr="00FC0D96">
          <w:rPr>
            <w:rFonts w:cs="Arial"/>
            <w:noProof/>
            <w:webHidden/>
            <w:szCs w:val="22"/>
          </w:rPr>
        </w:r>
        <w:r w:rsidRPr="00FC0D96">
          <w:rPr>
            <w:rFonts w:cs="Arial"/>
            <w:noProof/>
            <w:webHidden/>
            <w:szCs w:val="22"/>
          </w:rPr>
          <w:fldChar w:fldCharType="separate"/>
        </w:r>
        <w:r w:rsidRPr="00FC0D96">
          <w:rPr>
            <w:rFonts w:cs="Arial"/>
            <w:noProof/>
            <w:webHidden/>
            <w:szCs w:val="22"/>
          </w:rPr>
          <w:t>38</w:t>
        </w:r>
        <w:r w:rsidRPr="00FC0D96">
          <w:rPr>
            <w:rFonts w:cs="Arial"/>
            <w:noProof/>
            <w:webHidden/>
            <w:szCs w:val="22"/>
          </w:rPr>
          <w:fldChar w:fldCharType="end"/>
        </w:r>
      </w:hyperlink>
    </w:p>
    <w:p w14:paraId="54A65C13" w14:textId="12F2637E" w:rsidR="00FC0D96" w:rsidRPr="00FC0D96" w:rsidRDefault="00FC0D96">
      <w:pPr>
        <w:pStyle w:val="TDC3"/>
        <w:rPr>
          <w:rFonts w:ascii="Arial" w:eastAsiaTheme="minorEastAsia" w:hAnsi="Arial" w:cs="Arial"/>
          <w:noProof/>
          <w:sz w:val="22"/>
          <w:szCs w:val="22"/>
          <w:lang w:eastAsia="es-CO"/>
        </w:rPr>
      </w:pPr>
      <w:hyperlink w:anchor="_Toc203902446" w:history="1">
        <w:r w:rsidRPr="00FC0D96">
          <w:rPr>
            <w:rStyle w:val="Hipervnculo"/>
            <w:rFonts w:ascii="Arial" w:hAnsi="Arial" w:cs="Arial"/>
            <w:noProof/>
            <w:sz w:val="22"/>
            <w:szCs w:val="22"/>
          </w:rPr>
          <w:t>Hallazgos cuestionarios Colegio German Arciniegas "Jueces de paz"</w:t>
        </w:r>
        <w:r w:rsidRPr="00FC0D96">
          <w:rPr>
            <w:rFonts w:ascii="Arial" w:hAnsi="Arial" w:cs="Arial"/>
            <w:noProof/>
            <w:webHidden/>
            <w:sz w:val="22"/>
            <w:szCs w:val="22"/>
          </w:rPr>
          <w:tab/>
        </w:r>
        <w:r w:rsidRPr="00FC0D96">
          <w:rPr>
            <w:rFonts w:ascii="Arial" w:hAnsi="Arial" w:cs="Arial"/>
            <w:noProof/>
            <w:webHidden/>
            <w:sz w:val="22"/>
            <w:szCs w:val="22"/>
          </w:rPr>
          <w:fldChar w:fldCharType="begin"/>
        </w:r>
        <w:r w:rsidRPr="00FC0D96">
          <w:rPr>
            <w:rFonts w:ascii="Arial" w:hAnsi="Arial" w:cs="Arial"/>
            <w:noProof/>
            <w:webHidden/>
            <w:sz w:val="22"/>
            <w:szCs w:val="22"/>
          </w:rPr>
          <w:instrText xml:space="preserve"> PAGEREF _Toc203902446 \h </w:instrText>
        </w:r>
        <w:r w:rsidRPr="00FC0D96">
          <w:rPr>
            <w:rFonts w:ascii="Arial" w:hAnsi="Arial" w:cs="Arial"/>
            <w:noProof/>
            <w:webHidden/>
            <w:sz w:val="22"/>
            <w:szCs w:val="22"/>
          </w:rPr>
        </w:r>
        <w:r w:rsidRPr="00FC0D96">
          <w:rPr>
            <w:rFonts w:ascii="Arial" w:hAnsi="Arial" w:cs="Arial"/>
            <w:noProof/>
            <w:webHidden/>
            <w:sz w:val="22"/>
            <w:szCs w:val="22"/>
          </w:rPr>
          <w:fldChar w:fldCharType="separate"/>
        </w:r>
        <w:r w:rsidRPr="00FC0D96">
          <w:rPr>
            <w:rFonts w:ascii="Arial" w:hAnsi="Arial" w:cs="Arial"/>
            <w:noProof/>
            <w:webHidden/>
            <w:sz w:val="22"/>
            <w:szCs w:val="22"/>
          </w:rPr>
          <w:t>38</w:t>
        </w:r>
        <w:r w:rsidRPr="00FC0D96">
          <w:rPr>
            <w:rFonts w:ascii="Arial" w:hAnsi="Arial" w:cs="Arial"/>
            <w:noProof/>
            <w:webHidden/>
            <w:sz w:val="22"/>
            <w:szCs w:val="22"/>
          </w:rPr>
          <w:fldChar w:fldCharType="end"/>
        </w:r>
      </w:hyperlink>
    </w:p>
    <w:p w14:paraId="0D272019" w14:textId="54BB5471" w:rsidR="00FC0D96" w:rsidRPr="00FC0D96" w:rsidRDefault="00FC0D96">
      <w:pPr>
        <w:pStyle w:val="TDC3"/>
        <w:rPr>
          <w:rFonts w:ascii="Arial" w:eastAsiaTheme="minorEastAsia" w:hAnsi="Arial" w:cs="Arial"/>
          <w:noProof/>
          <w:sz w:val="22"/>
          <w:szCs w:val="22"/>
          <w:lang w:eastAsia="es-CO"/>
        </w:rPr>
      </w:pPr>
      <w:hyperlink w:anchor="_Toc203902447" w:history="1">
        <w:r w:rsidRPr="00FC0D96">
          <w:rPr>
            <w:rStyle w:val="Hipervnculo"/>
            <w:rFonts w:ascii="Arial" w:hAnsi="Arial" w:cs="Arial"/>
            <w:noProof/>
            <w:sz w:val="22"/>
            <w:szCs w:val="22"/>
          </w:rPr>
          <w:t>Hallazgos grupos Focales Colegio German Arciniegas "Jueces de paz"</w:t>
        </w:r>
        <w:r w:rsidRPr="00FC0D96">
          <w:rPr>
            <w:rFonts w:ascii="Arial" w:hAnsi="Arial" w:cs="Arial"/>
            <w:noProof/>
            <w:webHidden/>
            <w:sz w:val="22"/>
            <w:szCs w:val="22"/>
          </w:rPr>
          <w:tab/>
        </w:r>
        <w:r w:rsidRPr="00FC0D96">
          <w:rPr>
            <w:rFonts w:ascii="Arial" w:hAnsi="Arial" w:cs="Arial"/>
            <w:noProof/>
            <w:webHidden/>
            <w:sz w:val="22"/>
            <w:szCs w:val="22"/>
          </w:rPr>
          <w:fldChar w:fldCharType="begin"/>
        </w:r>
        <w:r w:rsidRPr="00FC0D96">
          <w:rPr>
            <w:rFonts w:ascii="Arial" w:hAnsi="Arial" w:cs="Arial"/>
            <w:noProof/>
            <w:webHidden/>
            <w:sz w:val="22"/>
            <w:szCs w:val="22"/>
          </w:rPr>
          <w:instrText xml:space="preserve"> PAGEREF _Toc203902447 \h </w:instrText>
        </w:r>
        <w:r w:rsidRPr="00FC0D96">
          <w:rPr>
            <w:rFonts w:ascii="Arial" w:hAnsi="Arial" w:cs="Arial"/>
            <w:noProof/>
            <w:webHidden/>
            <w:sz w:val="22"/>
            <w:szCs w:val="22"/>
          </w:rPr>
        </w:r>
        <w:r w:rsidRPr="00FC0D96">
          <w:rPr>
            <w:rFonts w:ascii="Arial" w:hAnsi="Arial" w:cs="Arial"/>
            <w:noProof/>
            <w:webHidden/>
            <w:sz w:val="22"/>
            <w:szCs w:val="22"/>
          </w:rPr>
          <w:fldChar w:fldCharType="separate"/>
        </w:r>
        <w:r w:rsidRPr="00FC0D96">
          <w:rPr>
            <w:rFonts w:ascii="Arial" w:hAnsi="Arial" w:cs="Arial"/>
            <w:noProof/>
            <w:webHidden/>
            <w:sz w:val="22"/>
            <w:szCs w:val="22"/>
          </w:rPr>
          <w:t>43</w:t>
        </w:r>
        <w:r w:rsidRPr="00FC0D96">
          <w:rPr>
            <w:rFonts w:ascii="Arial" w:hAnsi="Arial" w:cs="Arial"/>
            <w:noProof/>
            <w:webHidden/>
            <w:sz w:val="22"/>
            <w:szCs w:val="22"/>
          </w:rPr>
          <w:fldChar w:fldCharType="end"/>
        </w:r>
      </w:hyperlink>
    </w:p>
    <w:p w14:paraId="3107055F" w14:textId="601D2042" w:rsidR="00FC0D96" w:rsidRPr="00FC0D96" w:rsidRDefault="00FC0D96">
      <w:pPr>
        <w:pStyle w:val="TDC3"/>
        <w:rPr>
          <w:rFonts w:ascii="Arial" w:eastAsiaTheme="minorEastAsia" w:hAnsi="Arial" w:cs="Arial"/>
          <w:noProof/>
          <w:sz w:val="22"/>
          <w:szCs w:val="22"/>
          <w:lang w:eastAsia="es-CO"/>
        </w:rPr>
      </w:pPr>
      <w:hyperlink w:anchor="_Toc203902448" w:history="1">
        <w:r w:rsidRPr="00FC0D96">
          <w:rPr>
            <w:rStyle w:val="Hipervnculo"/>
            <w:rFonts w:ascii="Arial" w:hAnsi="Arial" w:cs="Arial"/>
            <w:noProof/>
            <w:sz w:val="22"/>
            <w:szCs w:val="22"/>
          </w:rPr>
          <w:t>Hallazgos entrevistas semiestructuradas Colegio German Arciniegas "Jueces de paz"</w:t>
        </w:r>
        <w:r w:rsidRPr="00FC0D96">
          <w:rPr>
            <w:rFonts w:ascii="Arial" w:hAnsi="Arial" w:cs="Arial"/>
            <w:noProof/>
            <w:webHidden/>
            <w:sz w:val="22"/>
            <w:szCs w:val="22"/>
          </w:rPr>
          <w:tab/>
        </w:r>
        <w:r w:rsidRPr="00FC0D96">
          <w:rPr>
            <w:rFonts w:ascii="Arial" w:hAnsi="Arial" w:cs="Arial"/>
            <w:noProof/>
            <w:webHidden/>
            <w:sz w:val="22"/>
            <w:szCs w:val="22"/>
          </w:rPr>
          <w:fldChar w:fldCharType="begin"/>
        </w:r>
        <w:r w:rsidRPr="00FC0D96">
          <w:rPr>
            <w:rFonts w:ascii="Arial" w:hAnsi="Arial" w:cs="Arial"/>
            <w:noProof/>
            <w:webHidden/>
            <w:sz w:val="22"/>
            <w:szCs w:val="22"/>
          </w:rPr>
          <w:instrText xml:space="preserve"> PAGEREF _Toc203902448 \h </w:instrText>
        </w:r>
        <w:r w:rsidRPr="00FC0D96">
          <w:rPr>
            <w:rFonts w:ascii="Arial" w:hAnsi="Arial" w:cs="Arial"/>
            <w:noProof/>
            <w:webHidden/>
            <w:sz w:val="22"/>
            <w:szCs w:val="22"/>
          </w:rPr>
        </w:r>
        <w:r w:rsidRPr="00FC0D96">
          <w:rPr>
            <w:rFonts w:ascii="Arial" w:hAnsi="Arial" w:cs="Arial"/>
            <w:noProof/>
            <w:webHidden/>
            <w:sz w:val="22"/>
            <w:szCs w:val="22"/>
          </w:rPr>
          <w:fldChar w:fldCharType="separate"/>
        </w:r>
        <w:r w:rsidRPr="00FC0D96">
          <w:rPr>
            <w:rFonts w:ascii="Arial" w:hAnsi="Arial" w:cs="Arial"/>
            <w:noProof/>
            <w:webHidden/>
            <w:sz w:val="22"/>
            <w:szCs w:val="22"/>
          </w:rPr>
          <w:t>48</w:t>
        </w:r>
        <w:r w:rsidRPr="00FC0D96">
          <w:rPr>
            <w:rFonts w:ascii="Arial" w:hAnsi="Arial" w:cs="Arial"/>
            <w:noProof/>
            <w:webHidden/>
            <w:sz w:val="22"/>
            <w:szCs w:val="22"/>
          </w:rPr>
          <w:fldChar w:fldCharType="end"/>
        </w:r>
      </w:hyperlink>
    </w:p>
    <w:p w14:paraId="7565E061" w14:textId="2C790FE4" w:rsidR="00FC0D96" w:rsidRPr="00FC0D96" w:rsidRDefault="00FC0D96">
      <w:pPr>
        <w:pStyle w:val="TDC1"/>
        <w:tabs>
          <w:tab w:val="right" w:pos="8494"/>
        </w:tabs>
        <w:rPr>
          <w:rFonts w:eastAsiaTheme="minorEastAsia" w:cs="Arial"/>
          <w:b w:val="0"/>
          <w:noProof/>
          <w:szCs w:val="22"/>
          <w:lang w:eastAsia="es-CO"/>
        </w:rPr>
      </w:pPr>
      <w:hyperlink w:anchor="_Toc203902449" w:history="1">
        <w:r w:rsidRPr="00FC0D96">
          <w:rPr>
            <w:rStyle w:val="Hipervnculo"/>
            <w:rFonts w:cs="Arial"/>
            <w:noProof/>
            <w:szCs w:val="22"/>
          </w:rPr>
          <w:t>Discusión</w:t>
        </w:r>
        <w:r w:rsidRPr="00FC0D96">
          <w:rPr>
            <w:rFonts w:cs="Arial"/>
            <w:noProof/>
            <w:webHidden/>
            <w:szCs w:val="22"/>
          </w:rPr>
          <w:tab/>
        </w:r>
        <w:r w:rsidRPr="00FC0D96">
          <w:rPr>
            <w:rFonts w:cs="Arial"/>
            <w:noProof/>
            <w:webHidden/>
            <w:szCs w:val="22"/>
          </w:rPr>
          <w:fldChar w:fldCharType="begin"/>
        </w:r>
        <w:r w:rsidRPr="00FC0D96">
          <w:rPr>
            <w:rFonts w:cs="Arial"/>
            <w:noProof/>
            <w:webHidden/>
            <w:szCs w:val="22"/>
          </w:rPr>
          <w:instrText xml:space="preserve"> PAGEREF _Toc203902449 \h </w:instrText>
        </w:r>
        <w:r w:rsidRPr="00FC0D96">
          <w:rPr>
            <w:rFonts w:cs="Arial"/>
            <w:noProof/>
            <w:webHidden/>
            <w:szCs w:val="22"/>
          </w:rPr>
        </w:r>
        <w:r w:rsidRPr="00FC0D96">
          <w:rPr>
            <w:rFonts w:cs="Arial"/>
            <w:noProof/>
            <w:webHidden/>
            <w:szCs w:val="22"/>
          </w:rPr>
          <w:fldChar w:fldCharType="separate"/>
        </w:r>
        <w:r w:rsidRPr="00FC0D96">
          <w:rPr>
            <w:rFonts w:cs="Arial"/>
            <w:noProof/>
            <w:webHidden/>
            <w:szCs w:val="22"/>
          </w:rPr>
          <w:t>52</w:t>
        </w:r>
        <w:r w:rsidRPr="00FC0D96">
          <w:rPr>
            <w:rFonts w:cs="Arial"/>
            <w:noProof/>
            <w:webHidden/>
            <w:szCs w:val="22"/>
          </w:rPr>
          <w:fldChar w:fldCharType="end"/>
        </w:r>
      </w:hyperlink>
    </w:p>
    <w:p w14:paraId="605DE565" w14:textId="6D01E5B2" w:rsidR="00FC0D96" w:rsidRPr="00FC0D96" w:rsidRDefault="00FC0D96">
      <w:pPr>
        <w:pStyle w:val="TDC1"/>
        <w:tabs>
          <w:tab w:val="right" w:pos="8494"/>
        </w:tabs>
        <w:rPr>
          <w:rFonts w:eastAsiaTheme="minorEastAsia" w:cs="Arial"/>
          <w:b w:val="0"/>
          <w:noProof/>
          <w:szCs w:val="22"/>
          <w:lang w:eastAsia="es-CO"/>
        </w:rPr>
      </w:pPr>
      <w:hyperlink w:anchor="_Toc203902450" w:history="1">
        <w:r w:rsidRPr="00FC0D96">
          <w:rPr>
            <w:rStyle w:val="Hipervnculo"/>
            <w:rFonts w:cs="Arial"/>
            <w:noProof/>
            <w:szCs w:val="22"/>
          </w:rPr>
          <w:t>Conclusiones</w:t>
        </w:r>
        <w:r w:rsidRPr="00FC0D96">
          <w:rPr>
            <w:rFonts w:cs="Arial"/>
            <w:noProof/>
            <w:webHidden/>
            <w:szCs w:val="22"/>
          </w:rPr>
          <w:tab/>
        </w:r>
        <w:r w:rsidRPr="00FC0D96">
          <w:rPr>
            <w:rFonts w:cs="Arial"/>
            <w:noProof/>
            <w:webHidden/>
            <w:szCs w:val="22"/>
          </w:rPr>
          <w:fldChar w:fldCharType="begin"/>
        </w:r>
        <w:r w:rsidRPr="00FC0D96">
          <w:rPr>
            <w:rFonts w:cs="Arial"/>
            <w:noProof/>
            <w:webHidden/>
            <w:szCs w:val="22"/>
          </w:rPr>
          <w:instrText xml:space="preserve"> PAGEREF _Toc203902450 \h </w:instrText>
        </w:r>
        <w:r w:rsidRPr="00FC0D96">
          <w:rPr>
            <w:rFonts w:cs="Arial"/>
            <w:noProof/>
            <w:webHidden/>
            <w:szCs w:val="22"/>
          </w:rPr>
        </w:r>
        <w:r w:rsidRPr="00FC0D96">
          <w:rPr>
            <w:rFonts w:cs="Arial"/>
            <w:noProof/>
            <w:webHidden/>
            <w:szCs w:val="22"/>
          </w:rPr>
          <w:fldChar w:fldCharType="separate"/>
        </w:r>
        <w:r w:rsidRPr="00FC0D96">
          <w:rPr>
            <w:rFonts w:cs="Arial"/>
            <w:noProof/>
            <w:webHidden/>
            <w:szCs w:val="22"/>
          </w:rPr>
          <w:t>56</w:t>
        </w:r>
        <w:r w:rsidRPr="00FC0D96">
          <w:rPr>
            <w:rFonts w:cs="Arial"/>
            <w:noProof/>
            <w:webHidden/>
            <w:szCs w:val="22"/>
          </w:rPr>
          <w:fldChar w:fldCharType="end"/>
        </w:r>
      </w:hyperlink>
    </w:p>
    <w:p w14:paraId="0D362CC9" w14:textId="2F6350CD" w:rsidR="00FC0D96" w:rsidRPr="00FC0D96" w:rsidRDefault="00FC0D96">
      <w:pPr>
        <w:pStyle w:val="TDC1"/>
        <w:tabs>
          <w:tab w:val="right" w:pos="8494"/>
        </w:tabs>
        <w:rPr>
          <w:rFonts w:eastAsiaTheme="minorEastAsia" w:cs="Arial"/>
          <w:b w:val="0"/>
          <w:noProof/>
          <w:szCs w:val="22"/>
          <w:lang w:eastAsia="es-CO"/>
        </w:rPr>
      </w:pPr>
      <w:hyperlink w:anchor="_Toc203902451" w:history="1">
        <w:r w:rsidRPr="00FC0D96">
          <w:rPr>
            <w:rStyle w:val="Hipervnculo"/>
            <w:rFonts w:cs="Arial"/>
            <w:noProof/>
            <w:szCs w:val="22"/>
          </w:rPr>
          <w:t>Referencias</w:t>
        </w:r>
        <w:r w:rsidRPr="00FC0D96">
          <w:rPr>
            <w:rFonts w:cs="Arial"/>
            <w:noProof/>
            <w:webHidden/>
            <w:szCs w:val="22"/>
          </w:rPr>
          <w:tab/>
        </w:r>
        <w:r w:rsidRPr="00FC0D96">
          <w:rPr>
            <w:rFonts w:cs="Arial"/>
            <w:noProof/>
            <w:webHidden/>
            <w:szCs w:val="22"/>
          </w:rPr>
          <w:fldChar w:fldCharType="begin"/>
        </w:r>
        <w:r w:rsidRPr="00FC0D96">
          <w:rPr>
            <w:rFonts w:cs="Arial"/>
            <w:noProof/>
            <w:webHidden/>
            <w:szCs w:val="22"/>
          </w:rPr>
          <w:instrText xml:space="preserve"> PAGEREF _Toc203902451 \h </w:instrText>
        </w:r>
        <w:r w:rsidRPr="00FC0D96">
          <w:rPr>
            <w:rFonts w:cs="Arial"/>
            <w:noProof/>
            <w:webHidden/>
            <w:szCs w:val="22"/>
          </w:rPr>
        </w:r>
        <w:r w:rsidRPr="00FC0D96">
          <w:rPr>
            <w:rFonts w:cs="Arial"/>
            <w:noProof/>
            <w:webHidden/>
            <w:szCs w:val="22"/>
          </w:rPr>
          <w:fldChar w:fldCharType="separate"/>
        </w:r>
        <w:r w:rsidRPr="00FC0D96">
          <w:rPr>
            <w:rFonts w:cs="Arial"/>
            <w:noProof/>
            <w:webHidden/>
            <w:szCs w:val="22"/>
          </w:rPr>
          <w:t>60</w:t>
        </w:r>
        <w:r w:rsidRPr="00FC0D96">
          <w:rPr>
            <w:rFonts w:cs="Arial"/>
            <w:noProof/>
            <w:webHidden/>
            <w:szCs w:val="22"/>
          </w:rPr>
          <w:fldChar w:fldCharType="end"/>
        </w:r>
      </w:hyperlink>
    </w:p>
    <w:p w14:paraId="7260CD5E" w14:textId="24139D3E" w:rsidR="00FC0D96" w:rsidRPr="00FC0D96" w:rsidRDefault="00FC0D96">
      <w:pPr>
        <w:pStyle w:val="TDC1"/>
        <w:tabs>
          <w:tab w:val="right" w:pos="8494"/>
        </w:tabs>
        <w:rPr>
          <w:rFonts w:eastAsiaTheme="minorEastAsia" w:cs="Arial"/>
          <w:b w:val="0"/>
          <w:noProof/>
          <w:szCs w:val="22"/>
          <w:lang w:eastAsia="es-CO"/>
        </w:rPr>
      </w:pPr>
      <w:hyperlink w:anchor="_Toc203902452" w:history="1">
        <w:r w:rsidRPr="00FC0D96">
          <w:rPr>
            <w:rStyle w:val="Hipervnculo"/>
            <w:rFonts w:cs="Arial"/>
            <w:noProof/>
            <w:szCs w:val="22"/>
          </w:rPr>
          <w:t>Anexos</w:t>
        </w:r>
        <w:r w:rsidRPr="00FC0D96">
          <w:rPr>
            <w:rFonts w:cs="Arial"/>
            <w:noProof/>
            <w:webHidden/>
            <w:szCs w:val="22"/>
          </w:rPr>
          <w:tab/>
        </w:r>
        <w:r w:rsidRPr="00FC0D96">
          <w:rPr>
            <w:rFonts w:cs="Arial"/>
            <w:noProof/>
            <w:webHidden/>
            <w:szCs w:val="22"/>
          </w:rPr>
          <w:fldChar w:fldCharType="begin"/>
        </w:r>
        <w:r w:rsidRPr="00FC0D96">
          <w:rPr>
            <w:rFonts w:cs="Arial"/>
            <w:noProof/>
            <w:webHidden/>
            <w:szCs w:val="22"/>
          </w:rPr>
          <w:instrText xml:space="preserve"> PAGEREF _Toc203902452 \h </w:instrText>
        </w:r>
        <w:r w:rsidRPr="00FC0D96">
          <w:rPr>
            <w:rFonts w:cs="Arial"/>
            <w:noProof/>
            <w:webHidden/>
            <w:szCs w:val="22"/>
          </w:rPr>
        </w:r>
        <w:r w:rsidRPr="00FC0D96">
          <w:rPr>
            <w:rFonts w:cs="Arial"/>
            <w:noProof/>
            <w:webHidden/>
            <w:szCs w:val="22"/>
          </w:rPr>
          <w:fldChar w:fldCharType="separate"/>
        </w:r>
        <w:r w:rsidRPr="00FC0D96">
          <w:rPr>
            <w:rFonts w:cs="Arial"/>
            <w:noProof/>
            <w:webHidden/>
            <w:szCs w:val="22"/>
          </w:rPr>
          <w:t>68</w:t>
        </w:r>
        <w:r w:rsidRPr="00FC0D96">
          <w:rPr>
            <w:rFonts w:cs="Arial"/>
            <w:noProof/>
            <w:webHidden/>
            <w:szCs w:val="22"/>
          </w:rPr>
          <w:fldChar w:fldCharType="end"/>
        </w:r>
      </w:hyperlink>
    </w:p>
    <w:p w14:paraId="00109B2B" w14:textId="06B391C1" w:rsidR="00417EDA" w:rsidRPr="002535EA" w:rsidRDefault="00417EDA" w:rsidP="002535EA">
      <w:pPr>
        <w:spacing w:line="360" w:lineRule="auto"/>
        <w:jc w:val="center"/>
        <w:rPr>
          <w:rFonts w:ascii="Arial" w:hAnsi="Arial" w:cs="Arial"/>
          <w:b/>
          <w:bCs/>
          <w:sz w:val="22"/>
          <w:szCs w:val="22"/>
        </w:rPr>
      </w:pPr>
      <w:r w:rsidRPr="00FC0D96">
        <w:rPr>
          <w:rFonts w:ascii="Arial" w:hAnsi="Arial" w:cs="Arial"/>
          <w:b/>
          <w:bCs/>
          <w:sz w:val="22"/>
          <w:szCs w:val="22"/>
        </w:rPr>
        <w:fldChar w:fldCharType="end"/>
      </w:r>
    </w:p>
    <w:p w14:paraId="14F3F1C3" w14:textId="77777777" w:rsidR="004C2704" w:rsidRPr="00265E3A" w:rsidRDefault="004C2704" w:rsidP="003E3948">
      <w:pPr>
        <w:pStyle w:val="Ttulo1"/>
        <w:rPr>
          <w:rFonts w:cs="Arial"/>
        </w:rPr>
        <w:sectPr w:rsidR="004C2704" w:rsidRPr="00265E3A" w:rsidSect="0087406B">
          <w:pgSz w:w="11906" w:h="16838"/>
          <w:pgMar w:top="1418" w:right="1701" w:bottom="1418" w:left="1701" w:header="709" w:footer="709" w:gutter="0"/>
          <w:cols w:space="708"/>
          <w:docGrid w:linePitch="360"/>
        </w:sectPr>
      </w:pPr>
    </w:p>
    <w:p w14:paraId="299089B2" w14:textId="2E1CEE94" w:rsidR="00D1157B" w:rsidRPr="00265E3A" w:rsidRDefault="00DC2840" w:rsidP="003E3948">
      <w:pPr>
        <w:pStyle w:val="Ttulo1"/>
        <w:rPr>
          <w:rFonts w:cs="Arial"/>
        </w:rPr>
      </w:pPr>
      <w:bookmarkStart w:id="0" w:name="_Toc203902413"/>
      <w:r w:rsidRPr="00265E3A">
        <w:rPr>
          <w:rFonts w:cs="Arial"/>
        </w:rPr>
        <w:lastRenderedPageBreak/>
        <w:t>Introducción</w:t>
      </w:r>
      <w:bookmarkEnd w:id="0"/>
    </w:p>
    <w:p w14:paraId="0E78568B" w14:textId="2A2A0CBD" w:rsidR="00D91C50" w:rsidRPr="00265E3A" w:rsidRDefault="00D91C50" w:rsidP="003A68DF">
      <w:pPr>
        <w:spacing w:line="360" w:lineRule="auto"/>
        <w:ind w:firstLine="708"/>
        <w:jc w:val="both"/>
        <w:rPr>
          <w:rFonts w:ascii="Arial" w:hAnsi="Arial" w:cs="Arial"/>
          <w:sz w:val="22"/>
          <w:szCs w:val="22"/>
        </w:rPr>
      </w:pPr>
      <w:r w:rsidRPr="00265E3A">
        <w:rPr>
          <w:rFonts w:ascii="Arial" w:hAnsi="Arial" w:cs="Arial"/>
          <w:sz w:val="22"/>
          <w:szCs w:val="22"/>
        </w:rPr>
        <w:t>La escuela es el escenario institucional y cotidiano de formación y socialización para los niños, niñas y adolescentes (Echavarría, 2003).</w:t>
      </w:r>
      <w:r w:rsidR="00D50DDE" w:rsidRPr="00265E3A">
        <w:rPr>
          <w:rFonts w:ascii="Arial" w:hAnsi="Arial" w:cs="Arial"/>
          <w:sz w:val="22"/>
          <w:szCs w:val="22"/>
        </w:rPr>
        <w:t xml:space="preserve"> En el ámbito formativo, confluyen criterios, planes de estudio, programas, metodologías y procesos que promueven una educación integral y contribuyen a la construcción de la identidad cultural en los niveles nacional, regional y local. Estos elementos, propios del currículo (Ministerio de Educación Nacional [MEN], 1998), orientan e inciden en la práctica pedagógica. Por su parte, el ámbito de la socialización refiere a las experiencias diarias de estudiantes en su comunicación activa, interacción, relaciones interpersonales y gestión de conflictos.</w:t>
      </w:r>
    </w:p>
    <w:p w14:paraId="399CD7A8" w14:textId="24935CD7" w:rsidR="00D91C50" w:rsidRPr="00265E3A" w:rsidRDefault="00A27312" w:rsidP="003A68DF">
      <w:pPr>
        <w:spacing w:line="360" w:lineRule="auto"/>
        <w:ind w:firstLine="708"/>
        <w:jc w:val="both"/>
        <w:rPr>
          <w:rFonts w:ascii="Arial" w:hAnsi="Arial" w:cs="Arial"/>
          <w:sz w:val="22"/>
          <w:szCs w:val="22"/>
        </w:rPr>
      </w:pPr>
      <w:r w:rsidRPr="00265E3A">
        <w:rPr>
          <w:rFonts w:ascii="Arial" w:hAnsi="Arial" w:cs="Arial"/>
          <w:sz w:val="22"/>
          <w:szCs w:val="22"/>
        </w:rPr>
        <w:t>En este contexto,</w:t>
      </w:r>
      <w:r w:rsidR="00530B92" w:rsidRPr="00265E3A">
        <w:rPr>
          <w:rFonts w:ascii="Arial" w:hAnsi="Arial" w:cs="Arial"/>
          <w:sz w:val="22"/>
          <w:szCs w:val="22"/>
        </w:rPr>
        <w:t xml:space="preserve"> </w:t>
      </w:r>
      <w:r w:rsidR="00D91C50" w:rsidRPr="00265E3A">
        <w:rPr>
          <w:rFonts w:ascii="Arial" w:hAnsi="Arial" w:cs="Arial"/>
          <w:sz w:val="22"/>
          <w:szCs w:val="22"/>
        </w:rPr>
        <w:t xml:space="preserve">la comunidad educativa tiene un papel trascendental en la forma en que se vive la escuela, siendo la educación la responsable de formar al colombiano en el respeto a los derechos humanos, a la paz y a la democracia  (Constitución política de Colombia, Artículo 67, 1991) por tanto, es función de la escuela brindar los espacios y herramientas que posibiliten generar en el ámbito educativo una interacción social armónica, pacífica, equitativa y enfocada en los derechos de sus integrantes.  </w:t>
      </w:r>
    </w:p>
    <w:p w14:paraId="510A149B" w14:textId="208EEBAA" w:rsidR="00D91C50" w:rsidRPr="00265E3A" w:rsidRDefault="00334205" w:rsidP="003A68DF">
      <w:pPr>
        <w:spacing w:line="360" w:lineRule="auto"/>
        <w:ind w:firstLine="708"/>
        <w:jc w:val="both"/>
        <w:rPr>
          <w:rFonts w:ascii="Arial" w:hAnsi="Arial" w:cs="Arial"/>
          <w:sz w:val="22"/>
          <w:szCs w:val="22"/>
        </w:rPr>
      </w:pPr>
      <w:r w:rsidRPr="00265E3A">
        <w:rPr>
          <w:rFonts w:ascii="Arial" w:hAnsi="Arial" w:cs="Arial"/>
          <w:sz w:val="22"/>
          <w:szCs w:val="22"/>
        </w:rPr>
        <w:t>El</w:t>
      </w:r>
      <w:r w:rsidR="00D91C50" w:rsidRPr="00265E3A">
        <w:rPr>
          <w:rFonts w:ascii="Arial" w:hAnsi="Arial" w:cs="Arial"/>
          <w:sz w:val="22"/>
          <w:szCs w:val="22"/>
        </w:rPr>
        <w:t xml:space="preserve"> Informe de Delors,</w:t>
      </w:r>
      <w:r w:rsidR="008E4A01">
        <w:rPr>
          <w:rFonts w:ascii="Arial" w:hAnsi="Arial" w:cs="Arial"/>
          <w:sz w:val="22"/>
          <w:szCs w:val="22"/>
        </w:rPr>
        <w:t xml:space="preserve"> (UNESCO, 1996)</w:t>
      </w:r>
      <w:r w:rsidR="00D91C50" w:rsidRPr="00265E3A">
        <w:rPr>
          <w:rFonts w:ascii="Arial" w:hAnsi="Arial" w:cs="Arial"/>
          <w:sz w:val="22"/>
          <w:szCs w:val="22"/>
        </w:rPr>
        <w:t xml:space="preserve"> </w:t>
      </w:r>
      <w:r w:rsidR="00D57C73" w:rsidRPr="00265E3A">
        <w:rPr>
          <w:rFonts w:ascii="Arial" w:hAnsi="Arial" w:cs="Arial"/>
          <w:sz w:val="22"/>
          <w:szCs w:val="22"/>
        </w:rPr>
        <w:t>plantea los cuatro pilares de la educación, entre los cuales destaca "aprender a vivir juntos", entendido como la base para una convivencia basada en el reconocimiento de la diversidad.</w:t>
      </w:r>
      <w:r w:rsidR="00D91C50" w:rsidRPr="00265E3A">
        <w:rPr>
          <w:rFonts w:ascii="Arial" w:hAnsi="Arial" w:cs="Arial"/>
          <w:sz w:val="22"/>
          <w:szCs w:val="22"/>
        </w:rPr>
        <w:t xml:space="preserve"> </w:t>
      </w:r>
      <w:r w:rsidR="00862942" w:rsidRPr="00265E3A">
        <w:rPr>
          <w:rFonts w:ascii="Arial" w:hAnsi="Arial" w:cs="Arial"/>
          <w:sz w:val="22"/>
          <w:szCs w:val="22"/>
        </w:rPr>
        <w:t xml:space="preserve">Este aprendizaje, necesario en las sociedades interconectadas del siglo XXI, posiciona a la escuela no solo como un espacio de adquisición de conocimientos, sino también como un lugar privilegiado para la formación en actitudes y valores que promuevan una convivencia pacífica </w:t>
      </w:r>
      <w:r w:rsidR="00B37B78" w:rsidRPr="00265E3A">
        <w:rPr>
          <w:rFonts w:ascii="Arial" w:hAnsi="Arial" w:cs="Arial"/>
          <w:sz w:val="22"/>
          <w:szCs w:val="22"/>
        </w:rPr>
        <w:t>(</w:t>
      </w:r>
      <w:r w:rsidR="00B37B78">
        <w:rPr>
          <w:rFonts w:ascii="Arial" w:hAnsi="Arial" w:cs="Arial"/>
          <w:sz w:val="22"/>
          <w:szCs w:val="22"/>
        </w:rPr>
        <w:t>Díaz</w:t>
      </w:r>
      <w:r w:rsidR="00862942" w:rsidRPr="00265E3A">
        <w:rPr>
          <w:rFonts w:ascii="Arial" w:hAnsi="Arial" w:cs="Arial"/>
          <w:sz w:val="22"/>
          <w:szCs w:val="22"/>
        </w:rPr>
        <w:t xml:space="preserve"> y Sime, 2016; Chacón, 2020).</w:t>
      </w:r>
    </w:p>
    <w:p w14:paraId="07B837A4" w14:textId="77777777" w:rsidR="00BD3D61" w:rsidRPr="00265E3A" w:rsidRDefault="00BD3D61" w:rsidP="003A68DF">
      <w:pPr>
        <w:spacing w:line="360" w:lineRule="auto"/>
        <w:ind w:firstLine="708"/>
        <w:jc w:val="both"/>
        <w:rPr>
          <w:rFonts w:ascii="Arial" w:hAnsi="Arial" w:cs="Arial"/>
          <w:sz w:val="22"/>
          <w:szCs w:val="22"/>
        </w:rPr>
      </w:pPr>
      <w:r w:rsidRPr="00265E3A">
        <w:rPr>
          <w:rFonts w:ascii="Arial" w:hAnsi="Arial" w:cs="Arial"/>
          <w:sz w:val="22"/>
          <w:szCs w:val="22"/>
        </w:rPr>
        <w:t>En la misma línea, la UNESCO señala que la escuela debe ser un espacio donde niñas y niños construyan aprendizajes académicos y socioemocionales, y aprendan a convivir de manera democrática, convirtiéndose en protagonistas de sociedades más justas y participativas (López, 2014). En consecuencia, mejorar la convivencia escolar constituye un fin en sí mismo, como lo evidencia el estudio SERCE (UNESCO, 2008), que concluyó que el clima escolar es la variable más determinante para explicar el rendimiento académico en primaria en países de la región.</w:t>
      </w:r>
    </w:p>
    <w:p w14:paraId="6CDFA910" w14:textId="77777777" w:rsidR="00D91C50" w:rsidRPr="00265E3A" w:rsidRDefault="00D91C50" w:rsidP="003A68DF">
      <w:pPr>
        <w:spacing w:line="360" w:lineRule="auto"/>
        <w:ind w:firstLine="708"/>
        <w:jc w:val="both"/>
        <w:rPr>
          <w:rFonts w:ascii="Arial" w:hAnsi="Arial" w:cs="Arial"/>
          <w:sz w:val="22"/>
          <w:szCs w:val="22"/>
        </w:rPr>
      </w:pPr>
      <w:r w:rsidRPr="00265E3A">
        <w:rPr>
          <w:rFonts w:ascii="Arial" w:hAnsi="Arial" w:cs="Arial"/>
          <w:sz w:val="22"/>
          <w:szCs w:val="22"/>
        </w:rPr>
        <w:t xml:space="preserve">A nivel nacional para entender las dinámicas de convivencia escolar y su relación con la violencia escolar y el conflicto al interior de las instituciones educativas se exponen dos ópticas claramente definidas para abordar el fenómeno.  En una primera óptica, se presenta la tesis, donde la violencia escolar es un fiel reflejo de esa manifestación homicida y delincuencial que cotidianamente se vivencia en las calles y que opera, también, en ámbitos mayores de la llamada sociedad colombiana y las </w:t>
      </w:r>
      <w:r w:rsidRPr="00265E3A">
        <w:rPr>
          <w:rFonts w:ascii="Arial" w:hAnsi="Arial" w:cs="Arial"/>
          <w:sz w:val="22"/>
          <w:szCs w:val="22"/>
        </w:rPr>
        <w:lastRenderedPageBreak/>
        <w:t>fuentes de dicha violencia están asociadas con la desigualdad, la penetración de la cultura de la violencia en el espacio educativo como efecto de la globalización, un mayor acceso al consumo de alcohol y sustancias psicoactivas, además de la familia y la escuela como productoras de situaciones violentas (Valencia, 2004; Martínez, 2005).</w:t>
      </w:r>
    </w:p>
    <w:p w14:paraId="5B65C671" w14:textId="77777777" w:rsidR="00D91C50" w:rsidRPr="00265E3A" w:rsidRDefault="00D91C50" w:rsidP="003A68DF">
      <w:pPr>
        <w:spacing w:line="360" w:lineRule="auto"/>
        <w:ind w:firstLine="708"/>
        <w:jc w:val="both"/>
        <w:rPr>
          <w:rFonts w:ascii="Arial" w:hAnsi="Arial" w:cs="Arial"/>
          <w:sz w:val="22"/>
          <w:szCs w:val="22"/>
        </w:rPr>
      </w:pPr>
      <w:r w:rsidRPr="00265E3A">
        <w:rPr>
          <w:rFonts w:ascii="Arial" w:hAnsi="Arial" w:cs="Arial"/>
          <w:sz w:val="22"/>
          <w:szCs w:val="22"/>
        </w:rPr>
        <w:t xml:space="preserve">Ya en la segunda valoración, se aborda este fenómeno analizando el problema desde la institución escolar misma, es decir, se ha propuesto examinar la cuestión, caracterizarla y comprenderla bajo la orientación de categorías conceptuales que funcionan en la institución educativa y como está por sus lógicas de construcción y funcionamiento se convierte en un agente que propicia y promueve contextos violentos y de agresión (Valencia, 2004). </w:t>
      </w:r>
    </w:p>
    <w:p w14:paraId="6A7AD229" w14:textId="77777777" w:rsidR="00D91C50" w:rsidRPr="00265E3A" w:rsidRDefault="00D91C50" w:rsidP="003A68DF">
      <w:pPr>
        <w:spacing w:line="360" w:lineRule="auto"/>
        <w:ind w:firstLine="708"/>
        <w:jc w:val="both"/>
        <w:rPr>
          <w:rFonts w:ascii="Arial" w:hAnsi="Arial" w:cs="Arial"/>
          <w:sz w:val="22"/>
          <w:szCs w:val="22"/>
        </w:rPr>
      </w:pPr>
      <w:r w:rsidRPr="00265E3A">
        <w:rPr>
          <w:rFonts w:ascii="Arial" w:hAnsi="Arial" w:cs="Arial"/>
          <w:sz w:val="22"/>
          <w:szCs w:val="22"/>
        </w:rPr>
        <w:t>Desde este enfoque, se argumenta que la violencia escolar debe ser mirada hacia el interior de la institución educativa. Por ello se señala que un examen sociológico de las escuelas en Colombia, bajo la perspectiva de la violencia, no ha sido un tema de reflexión, pues erróneamente se ha hecho énfasis sobre formas de violencia que aparentemente se ubican por fuera de la institución educativa (Camargo, 1997). Acosta (1993) pone de manifiesto que más que encontrar reflejos de la violencia al interior de las escuelas, la dinámica de la institución muchas veces, lo que hace es favorecer el surgimiento de estas circunstancias de agresión entre los escolares por la falta de maestros idóneos para el manejo de los conflictos escolares.</w:t>
      </w:r>
    </w:p>
    <w:p w14:paraId="04DD6B6E" w14:textId="77777777" w:rsidR="00D91C50" w:rsidRPr="00265E3A" w:rsidRDefault="00D91C50" w:rsidP="003A68DF">
      <w:pPr>
        <w:spacing w:line="360" w:lineRule="auto"/>
        <w:ind w:firstLine="708"/>
        <w:jc w:val="both"/>
        <w:rPr>
          <w:rFonts w:ascii="Arial" w:hAnsi="Arial" w:cs="Arial"/>
          <w:sz w:val="22"/>
          <w:szCs w:val="22"/>
        </w:rPr>
      </w:pPr>
      <w:r w:rsidRPr="00265E3A">
        <w:rPr>
          <w:rFonts w:ascii="Arial" w:hAnsi="Arial" w:cs="Arial"/>
          <w:sz w:val="22"/>
          <w:szCs w:val="22"/>
        </w:rPr>
        <w:t>Lo anterior evidencia la reafirmación de la perspectiva de justicia retributiva, la cual aborda los conflictos escolares desde la perspectiva del control que Robbins (1987) describe como elementos negativos, no deseables y situaciones por corregir y evitar, siendo reflejados en los manuales de convivencia escolares; centrados especialmente en el castigo por la violación de las normas establecidas, que utilizan en su estructura un lenguaje punitivo y sancionatorio (Ramírez, 2019).</w:t>
      </w:r>
    </w:p>
    <w:p w14:paraId="3D6F0A17" w14:textId="2B183412" w:rsidR="00D91C50" w:rsidRPr="00265E3A" w:rsidRDefault="00D91C50" w:rsidP="003A68DF">
      <w:pPr>
        <w:spacing w:line="360" w:lineRule="auto"/>
        <w:ind w:firstLine="708"/>
        <w:jc w:val="both"/>
        <w:rPr>
          <w:rFonts w:ascii="Arial" w:hAnsi="Arial" w:cs="Arial"/>
          <w:sz w:val="22"/>
          <w:szCs w:val="22"/>
        </w:rPr>
      </w:pPr>
      <w:r w:rsidRPr="00265E3A">
        <w:rPr>
          <w:rFonts w:ascii="Arial" w:hAnsi="Arial" w:cs="Arial"/>
          <w:sz w:val="22"/>
          <w:szCs w:val="22"/>
        </w:rPr>
        <w:t>En contraposición a lo expuesto, existen otras perspectivas contemporáneas, como la crítica, que, según Pérez (2016), considera el conflicto natural, inherente a organizaciones, a la vida misma y que se configura como elemento necesario para el cambio social. Desde esta visión surge la posibilidad de aplicar el enfoque de la Justicia Restaurativa</w:t>
      </w:r>
      <w:r w:rsidR="00561E36" w:rsidRPr="00265E3A">
        <w:rPr>
          <w:rFonts w:ascii="Arial" w:hAnsi="Arial" w:cs="Arial"/>
          <w:sz w:val="22"/>
          <w:szCs w:val="22"/>
        </w:rPr>
        <w:t xml:space="preserve">, </w:t>
      </w:r>
      <w:r w:rsidR="006E498F" w:rsidRPr="00265E3A">
        <w:rPr>
          <w:rFonts w:ascii="Arial" w:hAnsi="Arial" w:cs="Arial"/>
          <w:sz w:val="22"/>
          <w:szCs w:val="22"/>
        </w:rPr>
        <w:t>(</w:t>
      </w:r>
      <w:r w:rsidR="00561E36" w:rsidRPr="00265E3A">
        <w:rPr>
          <w:rFonts w:ascii="Arial" w:hAnsi="Arial" w:cs="Arial"/>
          <w:sz w:val="22"/>
          <w:szCs w:val="22"/>
        </w:rPr>
        <w:t xml:space="preserve">de </w:t>
      </w:r>
      <w:r w:rsidR="006E498F" w:rsidRPr="00265E3A">
        <w:rPr>
          <w:rFonts w:ascii="Arial" w:hAnsi="Arial" w:cs="Arial"/>
          <w:sz w:val="22"/>
          <w:szCs w:val="22"/>
        </w:rPr>
        <w:t xml:space="preserve">aquí en adelante JR) </w:t>
      </w:r>
      <w:r w:rsidRPr="00265E3A">
        <w:rPr>
          <w:rFonts w:ascii="Arial" w:hAnsi="Arial" w:cs="Arial"/>
          <w:sz w:val="22"/>
          <w:szCs w:val="22"/>
        </w:rPr>
        <w:t xml:space="preserve">en el escenario escolar, haciendo que el manejo del conflicto sea más formativo que sancionatorio. En este marco, la </w:t>
      </w:r>
      <w:r w:rsidR="006E498F" w:rsidRPr="00265E3A">
        <w:rPr>
          <w:rFonts w:ascii="Arial" w:hAnsi="Arial" w:cs="Arial"/>
          <w:sz w:val="22"/>
          <w:szCs w:val="22"/>
        </w:rPr>
        <w:t xml:space="preserve">JR </w:t>
      </w:r>
      <w:r w:rsidRPr="00265E3A">
        <w:rPr>
          <w:rFonts w:ascii="Arial" w:hAnsi="Arial" w:cs="Arial"/>
          <w:sz w:val="22"/>
          <w:szCs w:val="22"/>
        </w:rPr>
        <w:t>plantea la importancia de la reconciliación entre la persona ofendida y la ofensora como una necesidad social, ofreciendo a la persona ofensora la posibilidad de reparar el daño causado, restaurar su dignidad y reintegrarse socialmente (Ramírez, 2019; MEN, 2014).</w:t>
      </w:r>
    </w:p>
    <w:p w14:paraId="67E2F7DC" w14:textId="77777777" w:rsidR="00D91C50" w:rsidRPr="00265E3A" w:rsidRDefault="00D91C50" w:rsidP="003A68DF">
      <w:pPr>
        <w:spacing w:line="360" w:lineRule="auto"/>
        <w:ind w:firstLine="708"/>
        <w:jc w:val="both"/>
        <w:rPr>
          <w:rFonts w:ascii="Arial" w:hAnsi="Arial" w:cs="Arial"/>
          <w:sz w:val="22"/>
          <w:szCs w:val="22"/>
        </w:rPr>
      </w:pPr>
      <w:r w:rsidRPr="00265E3A">
        <w:rPr>
          <w:rFonts w:ascii="Arial" w:hAnsi="Arial" w:cs="Arial"/>
          <w:sz w:val="22"/>
          <w:szCs w:val="22"/>
        </w:rPr>
        <w:t xml:space="preserve">Independientemente de cuales sean las ópticas bajo las cuales se valora el fenómeno de la violencia en los escenarios educativos, el Observatorio de convivencia escolar (OBCE), reporta para Bogotá en su sistema de alertas entre los años 2014 y </w:t>
      </w:r>
      <w:r w:rsidRPr="00265E3A">
        <w:rPr>
          <w:rFonts w:ascii="Arial" w:hAnsi="Arial" w:cs="Arial"/>
          <w:sz w:val="22"/>
          <w:szCs w:val="22"/>
        </w:rPr>
        <w:lastRenderedPageBreak/>
        <w:t>2022 un total de 75.777 reportes de abuso y violencias. Las localidades con mayores tasas de reportes por cada mil estudiantes para el año 2022 fueron: Kennedy (3,83), Suba (3,69), Engativá (3,64), Ciudad Bolívar (3,39) y Bosa (3,01). Las mujeres fueron las principales víctimas de los casos de hostigamiento escolar reportando el 56% (3.523) de los casos registrados en el periodo de referencia (OBCE, 2023, p.18).</w:t>
      </w:r>
    </w:p>
    <w:p w14:paraId="2DD3F077" w14:textId="04E971DC" w:rsidR="00B962F4" w:rsidRPr="00265E3A" w:rsidRDefault="00385FF2" w:rsidP="003A68DF">
      <w:pPr>
        <w:spacing w:line="360" w:lineRule="auto"/>
        <w:ind w:firstLine="708"/>
        <w:jc w:val="both"/>
        <w:rPr>
          <w:rFonts w:ascii="Arial" w:hAnsi="Arial" w:cs="Arial"/>
          <w:sz w:val="22"/>
          <w:szCs w:val="22"/>
        </w:rPr>
      </w:pPr>
      <w:r w:rsidRPr="00265E3A">
        <w:rPr>
          <w:rFonts w:ascii="Arial" w:hAnsi="Arial" w:cs="Arial"/>
          <w:sz w:val="22"/>
          <w:szCs w:val="22"/>
        </w:rPr>
        <w:t>Frente a esta situación,</w:t>
      </w:r>
      <w:r w:rsidR="00D91C50" w:rsidRPr="00265E3A">
        <w:rPr>
          <w:rFonts w:ascii="Arial" w:hAnsi="Arial" w:cs="Arial"/>
          <w:sz w:val="22"/>
          <w:szCs w:val="22"/>
        </w:rPr>
        <w:t xml:space="preserve"> esta propuesta se sitúa en dos colegios oficiales de Bogotá: el colegio Gabriel Betancourt Mejía de la localidad octava de Kennedy y el Colegio Germán Arciniegas de la localidad séptima de Bosa, ya que participan desde el año 2023 en la convocatoria de la Secretaría de Educación del Distrito “Las experiencias JER narradas por sus protagonistas: Una apuesta por la construcción de Paz en la escuela” (2022) con las experiencias pedagógicas “Gabrielarte por la Paz” y “Todos construimos la cultura de la restauración” respectivamente.  </w:t>
      </w:r>
    </w:p>
    <w:p w14:paraId="5265A168" w14:textId="33600F96" w:rsidR="00567769" w:rsidRPr="00265E3A" w:rsidRDefault="00567769" w:rsidP="00C543B7">
      <w:pPr>
        <w:pStyle w:val="Ttulo2"/>
      </w:pPr>
      <w:bookmarkStart w:id="1" w:name="_Toc203902414"/>
      <w:r w:rsidRPr="00265E3A">
        <w:t>Planteamiento del problema</w:t>
      </w:r>
      <w:bookmarkEnd w:id="1"/>
    </w:p>
    <w:p w14:paraId="2C01B1A7" w14:textId="4BB93CFD" w:rsidR="007C628F" w:rsidRPr="00265E3A" w:rsidRDefault="007C628F" w:rsidP="003A68DF">
      <w:pPr>
        <w:spacing w:line="360" w:lineRule="auto"/>
        <w:ind w:firstLine="708"/>
        <w:jc w:val="both"/>
        <w:rPr>
          <w:rFonts w:ascii="Arial" w:hAnsi="Arial" w:cs="Arial"/>
          <w:sz w:val="22"/>
          <w:szCs w:val="22"/>
        </w:rPr>
      </w:pPr>
      <w:r w:rsidRPr="00265E3A">
        <w:rPr>
          <w:rFonts w:ascii="Arial" w:hAnsi="Arial" w:cs="Arial"/>
          <w:sz w:val="22"/>
          <w:szCs w:val="22"/>
        </w:rPr>
        <w:t>En este orden de ideas, esta propuesta</w:t>
      </w:r>
      <w:r w:rsidR="002C213B" w:rsidRPr="00265E3A">
        <w:rPr>
          <w:rFonts w:ascii="Arial" w:hAnsi="Arial" w:cs="Arial"/>
          <w:sz w:val="22"/>
          <w:szCs w:val="22"/>
        </w:rPr>
        <w:t xml:space="preserve"> </w:t>
      </w:r>
      <w:r w:rsidRPr="00265E3A">
        <w:rPr>
          <w:rFonts w:ascii="Arial" w:hAnsi="Arial" w:cs="Arial"/>
          <w:sz w:val="22"/>
          <w:szCs w:val="22"/>
        </w:rPr>
        <w:t>busc</w:t>
      </w:r>
      <w:r w:rsidR="002C213B" w:rsidRPr="00265E3A">
        <w:rPr>
          <w:rFonts w:ascii="Arial" w:hAnsi="Arial" w:cs="Arial"/>
          <w:sz w:val="22"/>
          <w:szCs w:val="22"/>
        </w:rPr>
        <w:t>ó</w:t>
      </w:r>
      <w:r w:rsidRPr="00265E3A">
        <w:rPr>
          <w:rFonts w:ascii="Arial" w:hAnsi="Arial" w:cs="Arial"/>
          <w:sz w:val="22"/>
          <w:szCs w:val="22"/>
        </w:rPr>
        <w:t xml:space="preserve"> identificar los tipos de imaginarios sociales sobre violencia, conflicto y justicia escolar restaurativa que tienen los estudiantes de estos dos colegios oficiales, representados en dos grupos focales; el grupo JER de “Gabrielarte por la paz” conformado por </w:t>
      </w:r>
      <w:r w:rsidR="003844FE" w:rsidRPr="00265E3A">
        <w:rPr>
          <w:rFonts w:ascii="Arial" w:hAnsi="Arial" w:cs="Arial"/>
          <w:sz w:val="22"/>
          <w:szCs w:val="22"/>
        </w:rPr>
        <w:t>17</w:t>
      </w:r>
      <w:r w:rsidRPr="00265E3A">
        <w:rPr>
          <w:rFonts w:ascii="Arial" w:hAnsi="Arial" w:cs="Arial"/>
          <w:sz w:val="22"/>
          <w:szCs w:val="22"/>
        </w:rPr>
        <w:t xml:space="preserve"> estudiantes de grado décimo y once de la sede </w:t>
      </w:r>
      <w:r w:rsidR="00876B73" w:rsidRPr="00265E3A">
        <w:rPr>
          <w:rFonts w:ascii="Arial" w:hAnsi="Arial" w:cs="Arial"/>
          <w:sz w:val="22"/>
          <w:szCs w:val="22"/>
        </w:rPr>
        <w:t>A jornada mañana y el grupo de J</w:t>
      </w:r>
      <w:r w:rsidRPr="00265E3A">
        <w:rPr>
          <w:rFonts w:ascii="Arial" w:hAnsi="Arial" w:cs="Arial"/>
          <w:sz w:val="22"/>
          <w:szCs w:val="22"/>
        </w:rPr>
        <w:t xml:space="preserve">ueces de paz del colegio Germán Arciniegas conformado por 13 estudiantes de los grados sexto a once de la jornada tarde y cómo estos imaginarios influyen en la implementación de la estrategia JER en dichas instituciones. En síntesis, la pregunta a abordar en la presente investigación </w:t>
      </w:r>
      <w:r w:rsidR="00381D91" w:rsidRPr="00265E3A">
        <w:rPr>
          <w:rFonts w:ascii="Arial" w:hAnsi="Arial" w:cs="Arial"/>
          <w:sz w:val="22"/>
          <w:szCs w:val="22"/>
        </w:rPr>
        <w:t xml:space="preserve">fue </w:t>
      </w:r>
      <w:r w:rsidRPr="00265E3A">
        <w:rPr>
          <w:rFonts w:ascii="Arial" w:hAnsi="Arial" w:cs="Arial"/>
          <w:sz w:val="22"/>
          <w:szCs w:val="22"/>
        </w:rPr>
        <w:t>¿Qué tipo de imaginarios sociales sobre</w:t>
      </w:r>
      <w:r w:rsidR="00381D91" w:rsidRPr="00265E3A">
        <w:rPr>
          <w:rFonts w:ascii="Arial" w:hAnsi="Arial" w:cs="Arial"/>
          <w:sz w:val="22"/>
          <w:szCs w:val="22"/>
        </w:rPr>
        <w:t xml:space="preserve"> </w:t>
      </w:r>
      <w:r w:rsidRPr="00265E3A">
        <w:rPr>
          <w:rFonts w:ascii="Arial" w:hAnsi="Arial" w:cs="Arial"/>
          <w:sz w:val="22"/>
          <w:szCs w:val="22"/>
        </w:rPr>
        <w:t>violencia, conflicto y justicia escolar restaurativa, tienen los estudiantes de dos grupos focales de bachillerato de los colegios distritales Gabriel Betancourt Mejía y Germán Arciniegas?</w:t>
      </w:r>
    </w:p>
    <w:p w14:paraId="5809135B" w14:textId="77777777" w:rsidR="007C628F" w:rsidRPr="00265E3A" w:rsidRDefault="007C628F" w:rsidP="00C543B7">
      <w:pPr>
        <w:pStyle w:val="Ttulo2"/>
      </w:pPr>
      <w:bookmarkStart w:id="2" w:name="_Toc203902415"/>
      <w:r w:rsidRPr="00265E3A">
        <w:t>Objetivo general</w:t>
      </w:r>
      <w:bookmarkEnd w:id="2"/>
    </w:p>
    <w:p w14:paraId="6F387308" w14:textId="0F17A536" w:rsidR="007C628F" w:rsidRPr="00265E3A" w:rsidRDefault="007C628F" w:rsidP="003A68DF">
      <w:pPr>
        <w:spacing w:line="360" w:lineRule="auto"/>
        <w:ind w:firstLine="708"/>
        <w:jc w:val="both"/>
        <w:rPr>
          <w:rFonts w:ascii="Arial" w:hAnsi="Arial" w:cs="Arial"/>
          <w:sz w:val="22"/>
          <w:szCs w:val="22"/>
        </w:rPr>
      </w:pPr>
      <w:r w:rsidRPr="00265E3A">
        <w:rPr>
          <w:rFonts w:ascii="Arial" w:hAnsi="Arial" w:cs="Arial"/>
          <w:sz w:val="22"/>
          <w:szCs w:val="22"/>
        </w:rPr>
        <w:t xml:space="preserve">Identificar los imaginarios sociales sobre </w:t>
      </w:r>
      <w:r w:rsidR="007215E0" w:rsidRPr="00265E3A">
        <w:rPr>
          <w:rFonts w:ascii="Arial" w:hAnsi="Arial" w:cs="Arial"/>
          <w:sz w:val="22"/>
          <w:szCs w:val="22"/>
        </w:rPr>
        <w:t xml:space="preserve">conflicto, </w:t>
      </w:r>
      <w:r w:rsidRPr="00265E3A">
        <w:rPr>
          <w:rFonts w:ascii="Arial" w:hAnsi="Arial" w:cs="Arial"/>
          <w:sz w:val="22"/>
          <w:szCs w:val="22"/>
        </w:rPr>
        <w:t>violencia y justicia escolar restaurativa que tienen los estudiantes de dos grupos focales de bachillerato de los colegios distritales Gabriel Betancourt Mejía y Germán Arciniegas.</w:t>
      </w:r>
    </w:p>
    <w:p w14:paraId="63A1E61A" w14:textId="77777777" w:rsidR="007C628F" w:rsidRPr="00265E3A" w:rsidRDefault="007C628F" w:rsidP="00C543B7">
      <w:pPr>
        <w:pStyle w:val="Ttulo2"/>
      </w:pPr>
      <w:bookmarkStart w:id="3" w:name="_Toc203902416"/>
      <w:r w:rsidRPr="00265E3A">
        <w:t>Objetivos específicos</w:t>
      </w:r>
      <w:bookmarkEnd w:id="3"/>
    </w:p>
    <w:p w14:paraId="5505585F" w14:textId="4781B908" w:rsidR="007C628F" w:rsidRPr="00265E3A" w:rsidRDefault="007C628F" w:rsidP="003A68DF">
      <w:pPr>
        <w:pStyle w:val="Prrafodelista"/>
        <w:numPr>
          <w:ilvl w:val="0"/>
          <w:numId w:val="4"/>
        </w:numPr>
        <w:spacing w:line="360" w:lineRule="auto"/>
        <w:jc w:val="both"/>
        <w:rPr>
          <w:rFonts w:ascii="Arial" w:hAnsi="Arial" w:cs="Arial"/>
          <w:sz w:val="22"/>
          <w:szCs w:val="22"/>
        </w:rPr>
      </w:pPr>
      <w:r w:rsidRPr="00265E3A">
        <w:rPr>
          <w:rFonts w:ascii="Arial" w:hAnsi="Arial" w:cs="Arial"/>
          <w:sz w:val="22"/>
          <w:szCs w:val="22"/>
        </w:rPr>
        <w:t xml:space="preserve">Describir los tipos de imaginarios sociales sobre </w:t>
      </w:r>
      <w:r w:rsidR="007215E0" w:rsidRPr="00265E3A">
        <w:rPr>
          <w:rFonts w:ascii="Arial" w:hAnsi="Arial" w:cs="Arial"/>
          <w:sz w:val="22"/>
          <w:szCs w:val="22"/>
        </w:rPr>
        <w:t xml:space="preserve">conflicto, </w:t>
      </w:r>
      <w:r w:rsidRPr="00265E3A">
        <w:rPr>
          <w:rFonts w:ascii="Arial" w:hAnsi="Arial" w:cs="Arial"/>
          <w:sz w:val="22"/>
          <w:szCs w:val="22"/>
        </w:rPr>
        <w:t>violencia y justicia escolar restaurativa de dos grupos focales de estudiantes de los colegios distritales Gabriel Betancourt Mejía y Germán Arciniegas.</w:t>
      </w:r>
    </w:p>
    <w:p w14:paraId="491C280D" w14:textId="58DF88E2" w:rsidR="007C628F" w:rsidRPr="00265E3A" w:rsidRDefault="007C628F" w:rsidP="003A68DF">
      <w:pPr>
        <w:pStyle w:val="Prrafodelista"/>
        <w:numPr>
          <w:ilvl w:val="0"/>
          <w:numId w:val="4"/>
        </w:numPr>
        <w:spacing w:line="360" w:lineRule="auto"/>
        <w:jc w:val="both"/>
        <w:rPr>
          <w:rFonts w:ascii="Arial" w:hAnsi="Arial" w:cs="Arial"/>
          <w:sz w:val="22"/>
          <w:szCs w:val="22"/>
        </w:rPr>
      </w:pPr>
      <w:r w:rsidRPr="00265E3A">
        <w:rPr>
          <w:rFonts w:ascii="Arial" w:hAnsi="Arial" w:cs="Arial"/>
          <w:sz w:val="22"/>
          <w:szCs w:val="22"/>
        </w:rPr>
        <w:t xml:space="preserve">Contrastar los tipos de imaginarios sociales sobre </w:t>
      </w:r>
      <w:r w:rsidR="007215E0" w:rsidRPr="00265E3A">
        <w:rPr>
          <w:rFonts w:ascii="Arial" w:hAnsi="Arial" w:cs="Arial"/>
          <w:sz w:val="22"/>
          <w:szCs w:val="22"/>
        </w:rPr>
        <w:t xml:space="preserve">conflicto, </w:t>
      </w:r>
      <w:r w:rsidRPr="00265E3A">
        <w:rPr>
          <w:rFonts w:ascii="Arial" w:hAnsi="Arial" w:cs="Arial"/>
          <w:sz w:val="22"/>
          <w:szCs w:val="22"/>
        </w:rPr>
        <w:t>violencia y justicia escolar restaurativa que tienen los estudiantes de los grupos focales de las dos instituciones educativas.</w:t>
      </w:r>
    </w:p>
    <w:p w14:paraId="3C31826F" w14:textId="61AC30AF" w:rsidR="00567769" w:rsidRPr="00265E3A" w:rsidRDefault="007C628F" w:rsidP="003A68DF">
      <w:pPr>
        <w:pStyle w:val="Prrafodelista"/>
        <w:numPr>
          <w:ilvl w:val="0"/>
          <w:numId w:val="4"/>
        </w:numPr>
        <w:spacing w:line="360" w:lineRule="auto"/>
        <w:jc w:val="both"/>
        <w:rPr>
          <w:rFonts w:ascii="Arial" w:hAnsi="Arial" w:cs="Arial"/>
          <w:b/>
          <w:bCs/>
          <w:sz w:val="22"/>
          <w:szCs w:val="22"/>
        </w:rPr>
      </w:pPr>
      <w:r w:rsidRPr="00265E3A">
        <w:rPr>
          <w:rFonts w:ascii="Arial" w:hAnsi="Arial" w:cs="Arial"/>
          <w:sz w:val="22"/>
          <w:szCs w:val="22"/>
        </w:rPr>
        <w:lastRenderedPageBreak/>
        <w:t>Generar recomendaciones que favorezcan los procesos de implementación de la estrategia JER en los colegios, a partir de las conclusiones obtenidas sobre los imaginarios sociales que tienen los estudiantes de los grupos focales.</w:t>
      </w:r>
    </w:p>
    <w:p w14:paraId="0B37065F" w14:textId="44CF749A" w:rsidR="006263A0" w:rsidRPr="00265E3A" w:rsidRDefault="006263A0" w:rsidP="00B851F6">
      <w:pPr>
        <w:pStyle w:val="Ttulo2"/>
      </w:pPr>
      <w:bookmarkStart w:id="4" w:name="_Toc203902417"/>
      <w:r w:rsidRPr="00265E3A">
        <w:t>Caracterización del contexto educativo del colegio Gabriel Betancourt Mejía I.E.D</w:t>
      </w:r>
      <w:bookmarkEnd w:id="4"/>
    </w:p>
    <w:p w14:paraId="58FC233B" w14:textId="17B18357" w:rsidR="006263A0" w:rsidRPr="00265E3A" w:rsidRDefault="006263A0" w:rsidP="003A68DF">
      <w:pPr>
        <w:spacing w:line="360" w:lineRule="auto"/>
        <w:ind w:firstLine="708"/>
        <w:jc w:val="both"/>
        <w:rPr>
          <w:rFonts w:ascii="Arial" w:hAnsi="Arial" w:cs="Arial"/>
          <w:sz w:val="22"/>
          <w:szCs w:val="22"/>
        </w:rPr>
      </w:pPr>
      <w:r w:rsidRPr="00265E3A">
        <w:rPr>
          <w:rFonts w:ascii="Arial" w:hAnsi="Arial" w:cs="Arial"/>
          <w:sz w:val="22"/>
          <w:szCs w:val="22"/>
        </w:rPr>
        <w:t xml:space="preserve">El colegio Gabriel Betancourt Mejía I.E.D se encuentra ubicado en Carrera 87 A No 6 A 23 Sede A en el barrio Tintal, oferta bachillerato académico para los niveles de preescolar, primaria, secundaria y media; cuenta con dos sedes con jornada mañana y tarde. Fue fundado en el año 2005 como la sede B del Colegio Patio Bonito IED en </w:t>
      </w:r>
      <w:r w:rsidR="005D1B7E" w:rsidRPr="00265E3A">
        <w:rPr>
          <w:rFonts w:ascii="Arial" w:hAnsi="Arial" w:cs="Arial"/>
          <w:sz w:val="22"/>
          <w:szCs w:val="22"/>
        </w:rPr>
        <w:t>instalaciones temporales</w:t>
      </w:r>
      <w:r w:rsidRPr="00265E3A">
        <w:rPr>
          <w:rFonts w:ascii="Arial" w:hAnsi="Arial" w:cs="Arial"/>
          <w:sz w:val="22"/>
          <w:szCs w:val="22"/>
        </w:rPr>
        <w:t xml:space="preserve"> en tanto se terminaba la construcción del colegio que se entregó en el año 2007. Para el 2021 se adicionó la actual sede B Tagaste habilitada exclusivamente para primera infancia.</w:t>
      </w:r>
    </w:p>
    <w:p w14:paraId="507115EC" w14:textId="3404C4BE" w:rsidR="00134E89" w:rsidRPr="00265E3A" w:rsidRDefault="00134E89" w:rsidP="003A68DF">
      <w:pPr>
        <w:spacing w:line="360" w:lineRule="auto"/>
        <w:ind w:firstLine="708"/>
        <w:jc w:val="both"/>
        <w:rPr>
          <w:rFonts w:ascii="Arial" w:hAnsi="Arial" w:cs="Arial"/>
          <w:sz w:val="22"/>
          <w:szCs w:val="22"/>
        </w:rPr>
      </w:pPr>
      <w:r w:rsidRPr="00265E3A">
        <w:rPr>
          <w:rFonts w:ascii="Arial" w:hAnsi="Arial" w:cs="Arial"/>
          <w:sz w:val="22"/>
          <w:szCs w:val="22"/>
        </w:rPr>
        <w:t>De acuerdo con el diagnóstico local de la Secretaría Distrital de Integración Social (2023), la localidad de Kennedy tiene una población de 1.035.224 habitantes. De ellos, el 44,4 % pertenece al grupo C del Sisbén (vulnerabilidad media), el 37,5 % al grupo B (pobreza moderada), el 9,1 % al grupo A (pobreza extrema), y el 9 % al grupo D (sin pobreza ni vulnerabilidad). En esta localidad se registraron 5.310 víctimas de violencia intrafamiliar en el año 2023. El boletín estadístico de la localidad (2022) señala que el colegio ofrecía 4.090 cupos, aunque su matrícula para ese año ascendió a 4.442 estudiantes, lo cual evidencia un sobrecupo que afecta la disponibilidad y calidad de los espacios físicos.</w:t>
      </w:r>
    </w:p>
    <w:p w14:paraId="62FDB178" w14:textId="4581E849" w:rsidR="00254723" w:rsidRPr="00265E3A" w:rsidRDefault="00254723" w:rsidP="003A68DF">
      <w:pPr>
        <w:spacing w:line="360" w:lineRule="auto"/>
        <w:ind w:firstLine="708"/>
        <w:jc w:val="both"/>
        <w:rPr>
          <w:rFonts w:ascii="Arial" w:hAnsi="Arial" w:cs="Arial"/>
          <w:sz w:val="22"/>
          <w:szCs w:val="22"/>
        </w:rPr>
      </w:pPr>
      <w:r w:rsidRPr="00265E3A">
        <w:rPr>
          <w:rFonts w:ascii="Arial" w:hAnsi="Arial" w:cs="Arial"/>
          <w:sz w:val="22"/>
          <w:szCs w:val="22"/>
        </w:rPr>
        <w:t>En este contexto, el colegio enfrenta importantes retos en materia de convivencia y prevención de la violencia escolar. Según el reporte histórico de hostigamiento escolar del OBCE, la localidad de Kennedy ha mantenido una de las tasas más altas de violencia en instituciones educativas entre 2017 y 2022.</w:t>
      </w:r>
    </w:p>
    <w:p w14:paraId="4DEE38A3" w14:textId="238ADF7B" w:rsidR="001D72B7" w:rsidRPr="00265E3A" w:rsidRDefault="001D72B7" w:rsidP="003A68DF">
      <w:pPr>
        <w:spacing w:line="360" w:lineRule="auto"/>
        <w:ind w:firstLine="708"/>
        <w:jc w:val="both"/>
        <w:rPr>
          <w:rFonts w:ascii="Arial" w:hAnsi="Arial" w:cs="Arial"/>
          <w:sz w:val="22"/>
          <w:szCs w:val="22"/>
        </w:rPr>
      </w:pPr>
      <w:r w:rsidRPr="00265E3A">
        <w:rPr>
          <w:rFonts w:ascii="Arial" w:hAnsi="Arial" w:cs="Arial"/>
          <w:sz w:val="22"/>
          <w:szCs w:val="22"/>
        </w:rPr>
        <w:t xml:space="preserve">Frente a esta situación, en 2015 la institución impulsó un proyecto de intervención artística de los muros exteriores mediante grafitis y murales, integrando a docentes, estudiantes y miembros de la comunidad. Esta estrategia no solo mejoró el entorno visual del colegio, sino que también fue reconocida por el periódico </w:t>
      </w:r>
      <w:r w:rsidRPr="00265E3A">
        <w:rPr>
          <w:rFonts w:ascii="Arial" w:hAnsi="Arial" w:cs="Arial"/>
          <w:i/>
          <w:iCs/>
          <w:sz w:val="22"/>
          <w:szCs w:val="22"/>
        </w:rPr>
        <w:t>El Tiempo</w:t>
      </w:r>
      <w:r w:rsidRPr="00265E3A">
        <w:rPr>
          <w:rFonts w:ascii="Arial" w:hAnsi="Arial" w:cs="Arial"/>
          <w:sz w:val="22"/>
          <w:szCs w:val="22"/>
        </w:rPr>
        <w:t xml:space="preserve"> </w:t>
      </w:r>
      <w:r w:rsidR="003E55E1" w:rsidRPr="00265E3A">
        <w:rPr>
          <w:rFonts w:ascii="Arial" w:hAnsi="Arial" w:cs="Arial"/>
          <w:sz w:val="22"/>
          <w:szCs w:val="22"/>
        </w:rPr>
        <w:t>que motivo su reconocimiento como</w:t>
      </w:r>
      <w:r w:rsidRPr="00265E3A">
        <w:rPr>
          <w:rFonts w:ascii="Arial" w:hAnsi="Arial" w:cs="Arial"/>
          <w:sz w:val="22"/>
          <w:szCs w:val="22"/>
        </w:rPr>
        <w:t xml:space="preserve"> “el colegio más bonito de la ciudad”. La transformación del espacio físico generó una resignificación del entorno escolar como lugar de encuentro, expresión y recreación pasiva para la comunidad del barrio.</w:t>
      </w:r>
    </w:p>
    <w:p w14:paraId="4F44005B" w14:textId="656BE02B" w:rsidR="008E4166" w:rsidRPr="00265E3A" w:rsidRDefault="008E4166" w:rsidP="003A68DF">
      <w:pPr>
        <w:spacing w:line="360" w:lineRule="auto"/>
        <w:ind w:firstLine="708"/>
        <w:jc w:val="both"/>
        <w:rPr>
          <w:rFonts w:ascii="Arial" w:hAnsi="Arial" w:cs="Arial"/>
          <w:sz w:val="22"/>
          <w:szCs w:val="22"/>
        </w:rPr>
      </w:pPr>
      <w:r w:rsidRPr="00265E3A">
        <w:rPr>
          <w:rFonts w:ascii="Arial" w:hAnsi="Arial" w:cs="Arial"/>
          <w:sz w:val="22"/>
          <w:szCs w:val="22"/>
        </w:rPr>
        <w:t xml:space="preserve">De manera paralela, en 2012 se creó el proyecto Museo Arte/Ciencia, con el objetivo de articular las áreas de Ciencias Naturales, Artes Plásticas y Español. Este proyecto busca abordar el conflicto como crisis y oportunidad de transformación, promoviendo una comprensión del conocimiento como proceso integral, social y emocional, en el que se diluyen las fronteras tradicionales entre arte y ciencia (Llanos et al., 2023). Sin embargo, la pandemia por COVID-19 en 2020 interrumpió esta </w:t>
      </w:r>
      <w:r w:rsidRPr="00265E3A">
        <w:rPr>
          <w:rFonts w:ascii="Arial" w:hAnsi="Arial" w:cs="Arial"/>
          <w:sz w:val="22"/>
          <w:szCs w:val="22"/>
        </w:rPr>
        <w:lastRenderedPageBreak/>
        <w:t>iniciativa, forzando su traslado a entornos virtuales y generando una pérdida de motivación, cercanía y sentido colectivo.</w:t>
      </w:r>
    </w:p>
    <w:p w14:paraId="163814C4" w14:textId="315C60FE" w:rsidR="00AE484F" w:rsidRPr="00265E3A" w:rsidRDefault="00AE484F" w:rsidP="003A68DF">
      <w:pPr>
        <w:spacing w:line="360" w:lineRule="auto"/>
        <w:ind w:firstLine="708"/>
        <w:jc w:val="both"/>
        <w:rPr>
          <w:rFonts w:ascii="Arial" w:hAnsi="Arial" w:cs="Arial"/>
          <w:sz w:val="22"/>
          <w:szCs w:val="22"/>
        </w:rPr>
      </w:pPr>
      <w:r w:rsidRPr="00265E3A">
        <w:rPr>
          <w:rFonts w:ascii="Arial" w:hAnsi="Arial" w:cs="Arial"/>
          <w:sz w:val="22"/>
          <w:szCs w:val="22"/>
        </w:rPr>
        <w:t>Ante esta coyuntura, en 2022 se inició un proceso de actualización del proyecto, fortaleciendo la participación de estudiantes de grados décimo y once en las intervenciones murales, y consolidando una nueva iniciativa denominada Gabrielarte por la Paz. Esta propuesta busca abrir canales de comunicación entre el colegio y la comunidad del Tintal para la gestión pacífica de los conflictos, utilizando el muralismo como forma de expresión juvenil, memoria histórica, verdad y cultura restaurativa.</w:t>
      </w:r>
    </w:p>
    <w:p w14:paraId="5CC6B455" w14:textId="11E1B2C6" w:rsidR="00CD5F37" w:rsidRPr="00265E3A" w:rsidRDefault="00CD5F37" w:rsidP="00B851F6">
      <w:pPr>
        <w:pStyle w:val="Ttulo2"/>
      </w:pPr>
      <w:bookmarkStart w:id="5" w:name="_Toc203902418"/>
      <w:r w:rsidRPr="00265E3A">
        <w:t>Caracterización del contexto educativo del colegio Germán Arciniegas</w:t>
      </w:r>
      <w:bookmarkEnd w:id="5"/>
      <w:r w:rsidRPr="00265E3A">
        <w:t xml:space="preserve"> </w:t>
      </w:r>
    </w:p>
    <w:p w14:paraId="0959FD1E" w14:textId="27DD6D91" w:rsidR="00894E7B" w:rsidRPr="00265E3A" w:rsidRDefault="00CD5F37" w:rsidP="003A68DF">
      <w:pPr>
        <w:spacing w:line="360" w:lineRule="auto"/>
        <w:ind w:firstLine="708"/>
        <w:jc w:val="both"/>
        <w:rPr>
          <w:rFonts w:ascii="Arial" w:hAnsi="Arial" w:cs="Arial"/>
          <w:sz w:val="22"/>
          <w:szCs w:val="22"/>
        </w:rPr>
      </w:pPr>
      <w:r w:rsidRPr="00265E3A">
        <w:rPr>
          <w:rFonts w:ascii="Arial" w:hAnsi="Arial" w:cs="Arial"/>
          <w:sz w:val="22"/>
          <w:szCs w:val="22"/>
        </w:rPr>
        <w:t>El colegio Germán Arciniegas (I.E.D) se encuentra ubicado en la localidad séptima de Bosa de la ciudad de Bogotá, D.C. Cuenta con dos jornadas (Mañana y Tarde) con una única sede que se encuentra ubicada en la Carrera 88 i # 54b -44 Sur, dentro de la UPZ 84 (Bosa Occidental). El colegio oferta bachillerato académico para los niveles de preescolar, primaria, secundaria y media. El número de estudiantes matriculados al cierre del año 2024 fue de 1930, de los cuales 983 están en la jornada mañana y 947 en la jornada tarde. El colegio se encuentra en una zona con uso residencial predominante de estrato 2, donde se destacan comercios locales de pequeña superficie, una baja oferta oficial de centros culturales, de recreación, deporte y de salud.</w:t>
      </w:r>
    </w:p>
    <w:p w14:paraId="2C27B718" w14:textId="3C354F99" w:rsidR="00894E7B" w:rsidRPr="00265E3A" w:rsidRDefault="00DA321A" w:rsidP="003A68DF">
      <w:pPr>
        <w:spacing w:line="360" w:lineRule="auto"/>
        <w:ind w:firstLine="708"/>
        <w:jc w:val="both"/>
        <w:rPr>
          <w:rFonts w:ascii="Arial" w:hAnsi="Arial" w:cs="Arial"/>
          <w:sz w:val="22"/>
          <w:szCs w:val="22"/>
        </w:rPr>
      </w:pPr>
      <w:r w:rsidRPr="00265E3A">
        <w:rPr>
          <w:rFonts w:ascii="Arial" w:hAnsi="Arial" w:cs="Arial"/>
          <w:sz w:val="22"/>
          <w:szCs w:val="22"/>
        </w:rPr>
        <w:t>La localidad de Bosa presenta desafíos significativos en materia de convivencia escolar. Según el boletín anual del Observatorio de Convivencia Escolar (OBCE, 2023), durante el año 2023 se reportaron 2.696 casos de abuso y violencia en instituciones oficiales y no oficiales, lo que posicionó a la localidad en el cuarto lugar a nivel distrital, después de Ciudad Bolívar, Kennedy y Suba. El informe destaca que los principales presuntos agresores en estos casos son los propios escolares y sus familiares.</w:t>
      </w:r>
      <w:r w:rsidR="000F577C" w:rsidRPr="00265E3A">
        <w:rPr>
          <w:rFonts w:ascii="Arial" w:hAnsi="Arial" w:cs="Arial"/>
          <w:sz w:val="22"/>
          <w:szCs w:val="22"/>
        </w:rPr>
        <w:t xml:space="preserve"> </w:t>
      </w:r>
      <w:r w:rsidR="00CD5F37" w:rsidRPr="00265E3A">
        <w:rPr>
          <w:rFonts w:ascii="Arial" w:hAnsi="Arial" w:cs="Arial"/>
          <w:sz w:val="22"/>
          <w:szCs w:val="22"/>
        </w:rPr>
        <w:t>Con relación a la situación anterior, la caracterización del contexto se enfoc</w:t>
      </w:r>
      <w:r w:rsidR="005F58BE" w:rsidRPr="00265E3A">
        <w:rPr>
          <w:rFonts w:ascii="Arial" w:hAnsi="Arial" w:cs="Arial"/>
          <w:sz w:val="22"/>
          <w:szCs w:val="22"/>
        </w:rPr>
        <w:t>ó</w:t>
      </w:r>
      <w:r w:rsidR="00CD5F37" w:rsidRPr="00265E3A">
        <w:rPr>
          <w:rFonts w:ascii="Arial" w:hAnsi="Arial" w:cs="Arial"/>
          <w:sz w:val="22"/>
          <w:szCs w:val="22"/>
        </w:rPr>
        <w:t xml:space="preserve"> en explorar aquellas prácticas y experiencias institucionales relacionadas con la convivencia escolar, que d</w:t>
      </w:r>
      <w:r w:rsidR="005F58BE" w:rsidRPr="00265E3A">
        <w:rPr>
          <w:rFonts w:ascii="Arial" w:hAnsi="Arial" w:cs="Arial"/>
          <w:sz w:val="22"/>
          <w:szCs w:val="22"/>
        </w:rPr>
        <w:t>ieron</w:t>
      </w:r>
      <w:r w:rsidR="00CD5F37" w:rsidRPr="00265E3A">
        <w:rPr>
          <w:rFonts w:ascii="Arial" w:hAnsi="Arial" w:cs="Arial"/>
          <w:sz w:val="22"/>
          <w:szCs w:val="22"/>
        </w:rPr>
        <w:t xml:space="preserve"> cuenta de los diversos discursos e imaginarios que manifiestan y poseen los estudiantes </w:t>
      </w:r>
      <w:r w:rsidR="00F04B62" w:rsidRPr="00265E3A">
        <w:rPr>
          <w:rFonts w:ascii="Arial" w:hAnsi="Arial" w:cs="Arial"/>
          <w:sz w:val="22"/>
          <w:szCs w:val="22"/>
        </w:rPr>
        <w:t xml:space="preserve">sobre los </w:t>
      </w:r>
      <w:r w:rsidR="00CD5F37" w:rsidRPr="00265E3A">
        <w:rPr>
          <w:rFonts w:ascii="Arial" w:hAnsi="Arial" w:cs="Arial"/>
          <w:sz w:val="22"/>
          <w:szCs w:val="22"/>
        </w:rPr>
        <w:t xml:space="preserve">conceptos de </w:t>
      </w:r>
      <w:r w:rsidR="00F04B62" w:rsidRPr="00265E3A">
        <w:rPr>
          <w:rFonts w:ascii="Arial" w:hAnsi="Arial" w:cs="Arial"/>
          <w:sz w:val="22"/>
          <w:szCs w:val="22"/>
        </w:rPr>
        <w:t xml:space="preserve">violencia, </w:t>
      </w:r>
      <w:r w:rsidR="00CD5F37" w:rsidRPr="00265E3A">
        <w:rPr>
          <w:rFonts w:ascii="Arial" w:hAnsi="Arial" w:cs="Arial"/>
          <w:sz w:val="22"/>
          <w:szCs w:val="22"/>
        </w:rPr>
        <w:t>conflicto y justicia</w:t>
      </w:r>
      <w:r w:rsidR="00F04B62" w:rsidRPr="00265E3A">
        <w:rPr>
          <w:rFonts w:ascii="Arial" w:hAnsi="Arial" w:cs="Arial"/>
          <w:sz w:val="22"/>
          <w:szCs w:val="22"/>
        </w:rPr>
        <w:t xml:space="preserve"> escolar restaurativa</w:t>
      </w:r>
      <w:r w:rsidR="00CD5F37" w:rsidRPr="00265E3A">
        <w:rPr>
          <w:rFonts w:ascii="Arial" w:hAnsi="Arial" w:cs="Arial"/>
          <w:sz w:val="22"/>
          <w:szCs w:val="22"/>
        </w:rPr>
        <w:t xml:space="preserve">. </w:t>
      </w:r>
    </w:p>
    <w:p w14:paraId="11922552" w14:textId="2F804651" w:rsidR="00F04B62" w:rsidRPr="00265E3A" w:rsidRDefault="00F04B62" w:rsidP="003A68DF">
      <w:pPr>
        <w:spacing w:line="360" w:lineRule="auto"/>
        <w:ind w:firstLine="708"/>
        <w:jc w:val="both"/>
        <w:rPr>
          <w:rFonts w:ascii="Arial" w:hAnsi="Arial" w:cs="Arial"/>
          <w:sz w:val="22"/>
          <w:szCs w:val="22"/>
        </w:rPr>
      </w:pPr>
      <w:r w:rsidRPr="00265E3A">
        <w:rPr>
          <w:rFonts w:ascii="Arial" w:hAnsi="Arial" w:cs="Arial"/>
          <w:sz w:val="22"/>
          <w:szCs w:val="22"/>
        </w:rPr>
        <w:t xml:space="preserve">Frente a esta realidad, el colegio ha participado en diversas iniciativas orientadas a fortalecer la convivencia y la ciudadanía. Una de las primeras experiencias relevantes fue su inclusión en el Plan Integral de Educación para la Ciudadanía y la Convivencia (PIECC) promovido por la Secretaría de Educación del Distrito (2015), mediante la iniciativa “Reconstruyendo Saberes” (2014–2015). Esta experiencia permitió consolidar la estrategia de </w:t>
      </w:r>
      <w:r w:rsidR="009716AA" w:rsidRPr="00265E3A">
        <w:rPr>
          <w:rFonts w:ascii="Arial" w:hAnsi="Arial" w:cs="Arial"/>
          <w:sz w:val="22"/>
          <w:szCs w:val="22"/>
        </w:rPr>
        <w:t>socio afectividad</w:t>
      </w:r>
      <w:r w:rsidRPr="00265E3A">
        <w:rPr>
          <w:rFonts w:ascii="Arial" w:hAnsi="Arial" w:cs="Arial"/>
          <w:sz w:val="22"/>
          <w:szCs w:val="22"/>
        </w:rPr>
        <w:t xml:space="preserve"> institucional y su incorporación en los planes curriculares. Entre sus principales recomendaciones se destacaron: la actualización del </w:t>
      </w:r>
      <w:r w:rsidRPr="00265E3A">
        <w:rPr>
          <w:rFonts w:ascii="Arial" w:hAnsi="Arial" w:cs="Arial"/>
          <w:sz w:val="22"/>
          <w:szCs w:val="22"/>
        </w:rPr>
        <w:lastRenderedPageBreak/>
        <w:t>manual de convivencia conforme a la Ley 1620 de 2013, la implementación de metodologías de aula para la sensibilización ciudadana, y la creación de espacios participativos que recogieran los aportes de la comunidad educativa.</w:t>
      </w:r>
    </w:p>
    <w:p w14:paraId="7329A527" w14:textId="6576CBB1" w:rsidR="00000630" w:rsidRPr="00265E3A" w:rsidRDefault="00000630" w:rsidP="003A68DF">
      <w:pPr>
        <w:spacing w:line="360" w:lineRule="auto"/>
        <w:ind w:firstLine="708"/>
        <w:jc w:val="both"/>
        <w:rPr>
          <w:rFonts w:ascii="Arial" w:hAnsi="Arial" w:cs="Arial"/>
          <w:sz w:val="22"/>
          <w:szCs w:val="22"/>
        </w:rPr>
      </w:pPr>
      <w:r w:rsidRPr="00265E3A">
        <w:rPr>
          <w:rFonts w:ascii="Arial" w:hAnsi="Arial" w:cs="Arial"/>
          <w:sz w:val="22"/>
          <w:szCs w:val="22"/>
        </w:rPr>
        <w:t>Otra experiencia destacada es la implementación del programa Hermes, desarrollado por la Cámara de Comercio de Bogotá. Este programa, en ejecución desde 2015, ha brindado formación a docentes y estudiantes en resolución pacífica de conflictos, promoviendo transformaciones en las relaciones escolares. Desde 2019, se integraron estudiantes pertenecientes a la rama judicial del gobi</w:t>
      </w:r>
      <w:r w:rsidR="00876B73" w:rsidRPr="00265E3A">
        <w:rPr>
          <w:rFonts w:ascii="Arial" w:hAnsi="Arial" w:cs="Arial"/>
          <w:sz w:val="22"/>
          <w:szCs w:val="22"/>
        </w:rPr>
        <w:t>erno escolar, conocidos como J</w:t>
      </w:r>
      <w:r w:rsidRPr="00265E3A">
        <w:rPr>
          <w:rFonts w:ascii="Arial" w:hAnsi="Arial" w:cs="Arial"/>
          <w:sz w:val="22"/>
          <w:szCs w:val="22"/>
        </w:rPr>
        <w:t>ueces de paz, quienes se constituyen en actores clave de esta investigación.</w:t>
      </w:r>
    </w:p>
    <w:p w14:paraId="50E16F4E" w14:textId="3A11A1EA" w:rsidR="00231DD5" w:rsidRPr="00265E3A" w:rsidRDefault="00231DD5" w:rsidP="003A68DF">
      <w:pPr>
        <w:spacing w:line="360" w:lineRule="auto"/>
        <w:ind w:firstLine="708"/>
        <w:jc w:val="both"/>
        <w:rPr>
          <w:rFonts w:ascii="Arial" w:hAnsi="Arial" w:cs="Arial"/>
          <w:sz w:val="22"/>
          <w:szCs w:val="22"/>
        </w:rPr>
      </w:pPr>
      <w:r w:rsidRPr="00265E3A">
        <w:rPr>
          <w:rFonts w:ascii="Arial" w:hAnsi="Arial" w:cs="Arial"/>
          <w:sz w:val="22"/>
          <w:szCs w:val="22"/>
        </w:rPr>
        <w:t>La estructura de gobierno escolar de la institución se basa en el modelo “Ciudad y Ciudadanía: Base de la Formación Política”, el cual emula un estado moderno mediante la división de poderes en ramas ejecutiva, legislativa y judicial, junto con organismos de control. Cada curso opera como una “localidad” que elige un alcalde menor (rama ejecutiva) y un concejal (rama legislativa), mientras que el alcalde mayor corresponde al presidente del consejo estudiantil. La rama judicial está representada por los comités de convivencia de cada curso, integrados por tres o cuatro estudiantes elegidos al inicio del año. Estos estudiantes reciben formación en temas de conflicto, violencia, justicia y mediación por parte del comité de convivencia institucional, el cual está conformado por miembros del equipo directivo, un docente líder, el orientador escolar, el personero estudiantil y el presidente del consejo de padres. Posteriormente, los propios comités eligen un líder denominado juez de paz, quien se espera que encarne valores como el liderazgo, la equidad, la tolerancia y un fuerte compromiso democrático.</w:t>
      </w:r>
    </w:p>
    <w:p w14:paraId="75869D50" w14:textId="5F7E1811" w:rsidR="006218D9" w:rsidRPr="00265E3A" w:rsidRDefault="0074681E" w:rsidP="003A68DF">
      <w:pPr>
        <w:spacing w:line="360" w:lineRule="auto"/>
        <w:ind w:firstLine="708"/>
        <w:jc w:val="both"/>
        <w:rPr>
          <w:rFonts w:ascii="Arial" w:hAnsi="Arial" w:cs="Arial"/>
          <w:sz w:val="22"/>
          <w:szCs w:val="22"/>
        </w:rPr>
      </w:pPr>
      <w:r w:rsidRPr="00265E3A">
        <w:rPr>
          <w:rFonts w:ascii="Arial" w:hAnsi="Arial" w:cs="Arial"/>
          <w:sz w:val="22"/>
          <w:szCs w:val="22"/>
        </w:rPr>
        <w:t>En 2023, el colegio implementó el proyecto “Todos Construimos la Cultura de la Restauración”, en el marco del Programa Integral de Educación Socioemocional, Ciudadana y Escuelas como Territorios de Paz. Esta iniciativa, liderada por docentes y directivos, tuvo como propósito fortalecer el enfoque restaurativo en el currículo institucional. En continuidad con esta apuesta, durante 2024 se diseñaron e implementaron seis guías didácticas para el espacio de Cátedra por la Paz, las cuales fueron elaboradas de forma colaborativa por los docentes, con base en las experiencias del año anterior.</w:t>
      </w:r>
    </w:p>
    <w:p w14:paraId="67357E11" w14:textId="77777777" w:rsidR="0019341E" w:rsidRPr="00265E3A" w:rsidRDefault="0019341E" w:rsidP="003A68DF">
      <w:pPr>
        <w:spacing w:line="360" w:lineRule="auto"/>
        <w:ind w:firstLine="708"/>
        <w:jc w:val="both"/>
        <w:rPr>
          <w:rFonts w:ascii="Arial" w:hAnsi="Arial" w:cs="Arial"/>
          <w:sz w:val="22"/>
          <w:szCs w:val="22"/>
        </w:rPr>
      </w:pPr>
    </w:p>
    <w:p w14:paraId="450B41E1" w14:textId="77777777" w:rsidR="0019341E" w:rsidRPr="00265E3A" w:rsidRDefault="0019341E" w:rsidP="003A68DF">
      <w:pPr>
        <w:spacing w:line="360" w:lineRule="auto"/>
        <w:ind w:firstLine="708"/>
        <w:jc w:val="both"/>
        <w:rPr>
          <w:rFonts w:ascii="Arial" w:hAnsi="Arial" w:cs="Arial"/>
          <w:sz w:val="22"/>
          <w:szCs w:val="22"/>
        </w:rPr>
      </w:pPr>
    </w:p>
    <w:p w14:paraId="1BD09BB2" w14:textId="77777777" w:rsidR="0019341E" w:rsidRPr="00265E3A" w:rsidRDefault="0019341E" w:rsidP="003A68DF">
      <w:pPr>
        <w:spacing w:line="360" w:lineRule="auto"/>
        <w:ind w:firstLine="708"/>
        <w:jc w:val="both"/>
        <w:rPr>
          <w:rFonts w:ascii="Arial" w:hAnsi="Arial" w:cs="Arial"/>
          <w:sz w:val="22"/>
          <w:szCs w:val="22"/>
        </w:rPr>
      </w:pPr>
    </w:p>
    <w:p w14:paraId="2A0714F4" w14:textId="77777777" w:rsidR="0019341E" w:rsidRPr="00265E3A" w:rsidRDefault="0019341E" w:rsidP="003A68DF">
      <w:pPr>
        <w:spacing w:line="360" w:lineRule="auto"/>
        <w:ind w:firstLine="708"/>
        <w:jc w:val="both"/>
        <w:rPr>
          <w:rFonts w:ascii="Arial" w:hAnsi="Arial" w:cs="Arial"/>
          <w:sz w:val="22"/>
          <w:szCs w:val="22"/>
        </w:rPr>
      </w:pPr>
    </w:p>
    <w:p w14:paraId="5F4109AF" w14:textId="77777777" w:rsidR="0019341E" w:rsidRPr="00265E3A" w:rsidRDefault="0019341E" w:rsidP="003A68DF">
      <w:pPr>
        <w:spacing w:line="360" w:lineRule="auto"/>
        <w:ind w:firstLine="708"/>
        <w:jc w:val="both"/>
        <w:rPr>
          <w:rFonts w:ascii="Arial" w:hAnsi="Arial" w:cs="Arial"/>
          <w:sz w:val="22"/>
          <w:szCs w:val="22"/>
        </w:rPr>
      </w:pPr>
    </w:p>
    <w:p w14:paraId="193EAF31" w14:textId="77777777" w:rsidR="0019341E" w:rsidRPr="00265E3A" w:rsidRDefault="0019341E" w:rsidP="003A68DF">
      <w:pPr>
        <w:spacing w:line="360" w:lineRule="auto"/>
        <w:ind w:firstLine="708"/>
        <w:jc w:val="both"/>
        <w:rPr>
          <w:rFonts w:ascii="Arial" w:hAnsi="Arial" w:cs="Arial"/>
          <w:sz w:val="22"/>
          <w:szCs w:val="22"/>
        </w:rPr>
      </w:pPr>
    </w:p>
    <w:p w14:paraId="1AD0003B" w14:textId="5DE36788" w:rsidR="00DC2840" w:rsidRPr="00265E3A" w:rsidRDefault="00F50FEB" w:rsidP="003E3948">
      <w:pPr>
        <w:pStyle w:val="Ttulo1"/>
        <w:rPr>
          <w:rFonts w:cs="Arial"/>
        </w:rPr>
      </w:pPr>
      <w:bookmarkStart w:id="6" w:name="_Toc203902419"/>
      <w:r w:rsidRPr="00265E3A">
        <w:rPr>
          <w:rFonts w:cs="Arial"/>
        </w:rPr>
        <w:lastRenderedPageBreak/>
        <w:t>Revisión de la literatura</w:t>
      </w:r>
      <w:bookmarkEnd w:id="6"/>
    </w:p>
    <w:p w14:paraId="0C2B1D98" w14:textId="40CC1D92" w:rsidR="00F25068" w:rsidRPr="00265E3A" w:rsidRDefault="00DA72DB" w:rsidP="00B851F6">
      <w:pPr>
        <w:pStyle w:val="Ttulo2"/>
      </w:pPr>
      <w:bookmarkStart w:id="7" w:name="_Toc203902420"/>
      <w:r w:rsidRPr="00265E3A">
        <w:t>Marco</w:t>
      </w:r>
      <w:r w:rsidR="009C1A6F" w:rsidRPr="00265E3A">
        <w:t xml:space="preserve"> conceptual</w:t>
      </w:r>
      <w:bookmarkEnd w:id="7"/>
    </w:p>
    <w:p w14:paraId="30806258" w14:textId="77777777"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 xml:space="preserve">El ser humano por naturaleza se ve en la necesidad de acercarse a otros seres con características tal vez similares, pero que tienen pensamientos diversos y algunas particularidades que lo configuran como un ser único; ahí, en esa proximidad con los otros sujetos surge la convivencia (Hernández et al., 2020). De acuerdo con lo anterior, es importante reconocer que las niñas, los niños, adolescentes y jóvenes se encuentran inmersos en un proceso de socialización en el que influye profundamente el entorno cultural en el que se desarrollan (OBCE, 2023). En este orden de ideas, se admite que la convivencia esta cruzada por una diversidad de elementos particulares del contexto social y cultural, que condicionan la forma en que se abordan y comprenden las dinámicas familiares, sociales y escolares. </w:t>
      </w:r>
    </w:p>
    <w:p w14:paraId="6D1F90F0" w14:textId="1964968E" w:rsidR="002E4AEE"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Sin embargo, la convivencia no solo está condicionada por el contexto social, cultural o el territorio. La convivencia también se construye y define en las dinámicas que en el interior de un grupo social ocurren desde la ayuda y cooperación, hasta las tensiones propias entre los individuos que, por sus diversas formas de pensar, sentir o actuar, son coherentes con su desarrollo histórico particular. Además, Hernández et al. (2020), aportan que la convivencia se encuentra permanentemente influenciada por los imaginarios sociales, esas formas y modos que nos definen de una y no de otra manera, que nos hacen tomar partido en el mundo y contra el mundo.</w:t>
      </w:r>
    </w:p>
    <w:p w14:paraId="1087CED8" w14:textId="617AB298" w:rsidR="009C1A6F" w:rsidRPr="00265E3A" w:rsidRDefault="009F2AC4" w:rsidP="003A68DF">
      <w:pPr>
        <w:spacing w:line="360" w:lineRule="auto"/>
        <w:ind w:firstLine="708"/>
        <w:jc w:val="both"/>
        <w:rPr>
          <w:rFonts w:ascii="Arial" w:hAnsi="Arial" w:cs="Arial"/>
          <w:sz w:val="22"/>
          <w:szCs w:val="22"/>
        </w:rPr>
      </w:pPr>
      <w:r>
        <w:rPr>
          <w:rFonts w:ascii="Arial" w:hAnsi="Arial" w:cs="Arial"/>
          <w:sz w:val="22"/>
          <w:szCs w:val="22"/>
        </w:rPr>
        <w:t>T</w:t>
      </w:r>
      <w:r w:rsidR="009C1A6F" w:rsidRPr="00265E3A">
        <w:rPr>
          <w:rFonts w:ascii="Arial" w:hAnsi="Arial" w:cs="Arial"/>
          <w:sz w:val="22"/>
          <w:szCs w:val="22"/>
        </w:rPr>
        <w:t xml:space="preserve">ener en cuenta la teoría de los imaginarios sociales conlleva una manera diferente de observar las dinámicas de la realidad social y escolar; en el caso particular de esta investigación, los imaginarios sociales que tienen los estudiantes de bachillerato de dos instituciones educativas oficiales de Bogotá, en cuanto a  violencia, conflicto y justicia restaurativa y cómo al identificarlos favorecen los procesos de implementación de la Justicia restaurativa que se adelantan en las instituciones </w:t>
      </w:r>
      <w:r w:rsidR="00D65D5A" w:rsidRPr="00265E3A">
        <w:rPr>
          <w:rFonts w:ascii="Arial" w:hAnsi="Arial" w:cs="Arial"/>
          <w:sz w:val="22"/>
          <w:szCs w:val="22"/>
        </w:rPr>
        <w:t>educativas. Randazzo</w:t>
      </w:r>
      <w:r w:rsidR="009C1A6F" w:rsidRPr="00265E3A">
        <w:rPr>
          <w:rFonts w:ascii="Arial" w:hAnsi="Arial" w:cs="Arial"/>
          <w:sz w:val="22"/>
          <w:szCs w:val="22"/>
        </w:rPr>
        <w:t xml:space="preserve"> (2012) expone que los imaginarios sociales son una herramienta que ayuda a buscar entre las formas en que se describen las cosas, aquellas capaces de crear nuevas realidades sociales. Ahora bien, los imaginarios operan como matrices de sentido a través de las cuales los sujetos configuran su realidad social y, en consecuencia, son necesarios para develar la vida particular y la pluralidad de la vida social (García y Gómez, 2021). </w:t>
      </w:r>
    </w:p>
    <w:p w14:paraId="506B3DE4" w14:textId="617C9DCF" w:rsidR="00836DD0" w:rsidRPr="00265E3A" w:rsidRDefault="00836DD0" w:rsidP="003A68DF">
      <w:pPr>
        <w:spacing w:line="360" w:lineRule="auto"/>
        <w:ind w:firstLine="708"/>
        <w:jc w:val="both"/>
        <w:rPr>
          <w:rFonts w:ascii="Arial" w:hAnsi="Arial" w:cs="Arial"/>
          <w:sz w:val="22"/>
          <w:szCs w:val="22"/>
        </w:rPr>
      </w:pPr>
      <w:r w:rsidRPr="00265E3A">
        <w:rPr>
          <w:rFonts w:ascii="Arial" w:hAnsi="Arial" w:cs="Arial"/>
          <w:sz w:val="22"/>
          <w:szCs w:val="22"/>
        </w:rPr>
        <w:t xml:space="preserve">A partir de lo anterior, esta investigación se sustenta en la comprensión de los imaginarios sociales sobre </w:t>
      </w:r>
      <w:r w:rsidR="00227145" w:rsidRPr="00265E3A">
        <w:rPr>
          <w:rFonts w:ascii="Arial" w:hAnsi="Arial" w:cs="Arial"/>
          <w:sz w:val="22"/>
          <w:szCs w:val="22"/>
        </w:rPr>
        <w:t>conflicto</w:t>
      </w:r>
      <w:r w:rsidR="00227145">
        <w:rPr>
          <w:rFonts w:ascii="Arial" w:hAnsi="Arial" w:cs="Arial"/>
          <w:sz w:val="22"/>
          <w:szCs w:val="22"/>
        </w:rPr>
        <w:t xml:space="preserve">, </w:t>
      </w:r>
      <w:r w:rsidRPr="00265E3A">
        <w:rPr>
          <w:rFonts w:ascii="Arial" w:hAnsi="Arial" w:cs="Arial"/>
          <w:sz w:val="22"/>
          <w:szCs w:val="22"/>
        </w:rPr>
        <w:t xml:space="preserve">violencia y justicia escolar restaurativa, presentes en estudiantes de bachillerato de dos instituciones oficiales de Bogotá. Se parte de la premisa de que identificar estos imaginarios puede facilitar la implementación de estrategias de justicia restaurativa en los contextos escolares. Como lo plantea </w:t>
      </w:r>
      <w:r w:rsidRPr="00265E3A">
        <w:rPr>
          <w:rFonts w:ascii="Arial" w:hAnsi="Arial" w:cs="Arial"/>
          <w:sz w:val="22"/>
          <w:szCs w:val="22"/>
        </w:rPr>
        <w:lastRenderedPageBreak/>
        <w:t>Randazzo (2012), los imaginarios sociales funcionan como herramientas que permiten reconocer las formas simbólicas a través de las cuales se describen las realidades, generando nuevas configuraciones sociales. En este sentido, los imaginarios operan como matrices de sentido mediante las cuales los sujetos comprenden su mundo social, lo que permite develar tanto las experiencias particulares como la pluralidad de lo colectivo (García y Gómez, 2021).</w:t>
      </w:r>
    </w:p>
    <w:p w14:paraId="3D323D2E" w14:textId="77777777" w:rsidR="00836DD0" w:rsidRPr="00265E3A" w:rsidRDefault="00836DD0" w:rsidP="003A68DF">
      <w:pPr>
        <w:spacing w:line="360" w:lineRule="auto"/>
        <w:ind w:firstLine="708"/>
        <w:jc w:val="both"/>
        <w:rPr>
          <w:rFonts w:ascii="Arial" w:hAnsi="Arial" w:cs="Arial"/>
          <w:sz w:val="22"/>
          <w:szCs w:val="22"/>
        </w:rPr>
      </w:pPr>
      <w:r w:rsidRPr="00265E3A">
        <w:rPr>
          <w:rFonts w:ascii="Arial" w:hAnsi="Arial" w:cs="Arial"/>
          <w:sz w:val="22"/>
          <w:szCs w:val="22"/>
        </w:rPr>
        <w:t>En esta misma dirección, Cegarra (2012) afirma que los imaginarios sociales constituyen repertorios de sentido legitimados cultural y socialmente, que sirven para interpretar comportamientos, justificar valoraciones ideológicas y orientar prácticas. Así, los imaginarios que los estudiantes construyen en torno a la violencia, el conflicto y la justicia configuran esquemas referenciales con los que interpretan su realidad y que, a su vez, son intersubjetivos e históricamente determinados (Carretero, 2004; Cegarra, 2012; García, 2019).</w:t>
      </w:r>
    </w:p>
    <w:p w14:paraId="20FB601D" w14:textId="77E247F6" w:rsidR="00485631" w:rsidRPr="00265E3A" w:rsidRDefault="00485631" w:rsidP="003A68DF">
      <w:pPr>
        <w:spacing w:line="360" w:lineRule="auto"/>
        <w:ind w:firstLine="708"/>
        <w:jc w:val="both"/>
        <w:rPr>
          <w:rFonts w:ascii="Arial" w:hAnsi="Arial" w:cs="Arial"/>
          <w:sz w:val="22"/>
          <w:szCs w:val="22"/>
        </w:rPr>
      </w:pPr>
      <w:r w:rsidRPr="00265E3A">
        <w:rPr>
          <w:rFonts w:ascii="Arial" w:hAnsi="Arial" w:cs="Arial"/>
          <w:sz w:val="22"/>
          <w:szCs w:val="22"/>
        </w:rPr>
        <w:t>Randazzo (2012) complementa esta idea al señalar que los imaginarios sociales influyen en las maneras de pensar, decidir y actuar, sobre todo cuando se institucionalizan y legitiman. Castoriadis (1997), por su parte, distingue entre los imaginarios instituidos</w:t>
      </w:r>
      <w:r w:rsidR="006C063B" w:rsidRPr="00265E3A">
        <w:rPr>
          <w:rFonts w:ascii="Arial" w:hAnsi="Arial" w:cs="Arial"/>
          <w:sz w:val="22"/>
          <w:szCs w:val="22"/>
        </w:rPr>
        <w:t xml:space="preserve">; </w:t>
      </w:r>
      <w:r w:rsidRPr="00265E3A">
        <w:rPr>
          <w:rFonts w:ascii="Arial" w:hAnsi="Arial" w:cs="Arial"/>
          <w:sz w:val="22"/>
          <w:szCs w:val="22"/>
        </w:rPr>
        <w:t>relacionados con las tradiciones y normas que consolidan lo establecido</w:t>
      </w:r>
      <w:r w:rsidR="006C063B" w:rsidRPr="00265E3A">
        <w:rPr>
          <w:rFonts w:ascii="Arial" w:hAnsi="Arial" w:cs="Arial"/>
          <w:sz w:val="22"/>
          <w:szCs w:val="22"/>
        </w:rPr>
        <w:t xml:space="preserve"> y los</w:t>
      </w:r>
      <w:r w:rsidRPr="00265E3A">
        <w:rPr>
          <w:rFonts w:ascii="Arial" w:hAnsi="Arial" w:cs="Arial"/>
          <w:sz w:val="22"/>
          <w:szCs w:val="22"/>
        </w:rPr>
        <w:t xml:space="preserve"> instituyentes, que emergen como nuevas formas de significación capaces de transformar lo instituido. Esta tensión resulta clave para el análisis de los imaginarios de los estudiantes sobre violencia, conflicto y justicia escolar restaurativa, en la medida en que dialogan o entran en conflicto con el imaginario social educativo.</w:t>
      </w:r>
    </w:p>
    <w:p w14:paraId="11AFD141" w14:textId="5C85A45A" w:rsidR="00485631" w:rsidRPr="00265E3A" w:rsidRDefault="00485631" w:rsidP="003A68DF">
      <w:pPr>
        <w:spacing w:line="360" w:lineRule="auto"/>
        <w:ind w:firstLine="708"/>
        <w:jc w:val="both"/>
        <w:rPr>
          <w:rFonts w:ascii="Arial" w:hAnsi="Arial" w:cs="Arial"/>
          <w:sz w:val="22"/>
          <w:szCs w:val="22"/>
        </w:rPr>
      </w:pPr>
      <w:r w:rsidRPr="00265E3A">
        <w:rPr>
          <w:rFonts w:ascii="Arial" w:hAnsi="Arial" w:cs="Arial"/>
          <w:sz w:val="22"/>
          <w:szCs w:val="22"/>
        </w:rPr>
        <w:t xml:space="preserve">A partir de este marco conceptual, se presenta </w:t>
      </w:r>
      <w:r w:rsidR="00281EC1">
        <w:rPr>
          <w:rFonts w:ascii="Arial" w:hAnsi="Arial" w:cs="Arial"/>
          <w:sz w:val="22"/>
          <w:szCs w:val="22"/>
        </w:rPr>
        <w:t xml:space="preserve">el marco teórico </w:t>
      </w:r>
      <w:r w:rsidRPr="00265E3A">
        <w:rPr>
          <w:rFonts w:ascii="Arial" w:hAnsi="Arial" w:cs="Arial"/>
          <w:sz w:val="22"/>
          <w:szCs w:val="22"/>
        </w:rPr>
        <w:t xml:space="preserve">que aborda </w:t>
      </w:r>
      <w:r w:rsidR="00707B28">
        <w:rPr>
          <w:rFonts w:ascii="Arial" w:hAnsi="Arial" w:cs="Arial"/>
          <w:sz w:val="22"/>
          <w:szCs w:val="22"/>
        </w:rPr>
        <w:t xml:space="preserve">los conceptos </w:t>
      </w:r>
      <w:r w:rsidR="00281EC1">
        <w:rPr>
          <w:rFonts w:ascii="Arial" w:hAnsi="Arial" w:cs="Arial"/>
          <w:sz w:val="22"/>
          <w:szCs w:val="22"/>
        </w:rPr>
        <w:t>de</w:t>
      </w:r>
      <w:r w:rsidRPr="00265E3A">
        <w:rPr>
          <w:rFonts w:ascii="Arial" w:hAnsi="Arial" w:cs="Arial"/>
          <w:sz w:val="22"/>
          <w:szCs w:val="22"/>
        </w:rPr>
        <w:t xml:space="preserve"> </w:t>
      </w:r>
      <w:r w:rsidR="00331469" w:rsidRPr="00265E3A">
        <w:rPr>
          <w:rFonts w:ascii="Arial" w:hAnsi="Arial" w:cs="Arial"/>
          <w:sz w:val="22"/>
          <w:szCs w:val="22"/>
        </w:rPr>
        <w:t>imaginario social</w:t>
      </w:r>
      <w:r w:rsidR="00331469">
        <w:rPr>
          <w:rFonts w:ascii="Arial" w:hAnsi="Arial" w:cs="Arial"/>
          <w:sz w:val="22"/>
          <w:szCs w:val="22"/>
        </w:rPr>
        <w:t>,</w:t>
      </w:r>
      <w:r w:rsidR="00331469" w:rsidRPr="00265E3A">
        <w:rPr>
          <w:rFonts w:ascii="Arial" w:hAnsi="Arial" w:cs="Arial"/>
          <w:sz w:val="22"/>
          <w:szCs w:val="22"/>
        </w:rPr>
        <w:t xml:space="preserve"> </w:t>
      </w:r>
      <w:r w:rsidRPr="00265E3A">
        <w:rPr>
          <w:rFonts w:ascii="Arial" w:hAnsi="Arial" w:cs="Arial"/>
          <w:sz w:val="22"/>
          <w:szCs w:val="22"/>
        </w:rPr>
        <w:t>conflicto</w:t>
      </w:r>
      <w:r w:rsidR="000F0EEF">
        <w:rPr>
          <w:rFonts w:ascii="Arial" w:hAnsi="Arial" w:cs="Arial"/>
          <w:sz w:val="22"/>
          <w:szCs w:val="22"/>
        </w:rPr>
        <w:t>,</w:t>
      </w:r>
      <w:r w:rsidR="000F0EEF" w:rsidRPr="00265E3A">
        <w:rPr>
          <w:rFonts w:ascii="Arial" w:hAnsi="Arial" w:cs="Arial"/>
          <w:sz w:val="22"/>
          <w:szCs w:val="22"/>
        </w:rPr>
        <w:t xml:space="preserve"> </w:t>
      </w:r>
      <w:r w:rsidRPr="00265E3A">
        <w:rPr>
          <w:rFonts w:ascii="Arial" w:hAnsi="Arial" w:cs="Arial"/>
          <w:sz w:val="22"/>
          <w:szCs w:val="22"/>
        </w:rPr>
        <w:t>violencia</w:t>
      </w:r>
      <w:r w:rsidR="00227145">
        <w:rPr>
          <w:rFonts w:ascii="Arial" w:hAnsi="Arial" w:cs="Arial"/>
          <w:sz w:val="22"/>
          <w:szCs w:val="22"/>
        </w:rPr>
        <w:t xml:space="preserve"> y </w:t>
      </w:r>
      <w:r w:rsidR="000F0EEF">
        <w:rPr>
          <w:rFonts w:ascii="Arial" w:hAnsi="Arial" w:cs="Arial"/>
          <w:sz w:val="22"/>
          <w:szCs w:val="22"/>
        </w:rPr>
        <w:t>justicia restaurativa</w:t>
      </w:r>
      <w:r w:rsidRPr="00265E3A">
        <w:rPr>
          <w:rFonts w:ascii="Arial" w:hAnsi="Arial" w:cs="Arial"/>
          <w:sz w:val="22"/>
          <w:szCs w:val="22"/>
        </w:rPr>
        <w:t xml:space="preserve"> en el contexto escolar. Aunque algunos de los estudios revisados no utilizan explícitamente el concepto de imaginarios sociales, sus hallazgos permiten comprender cómo los estudiantes interpretan su realidad inmediata y cómo estas representaciones influyen en sus formas de interactuar y convivir en el entorno educativo.</w:t>
      </w:r>
    </w:p>
    <w:p w14:paraId="404E4D7A" w14:textId="77777777"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Igualmente, se realizó la revisión de antecedentes sobre los imaginarios de estudiantes acerca de la violencia escolar, que arrojó una clara diferencia entre las percepciones de quienes acuden a la agresión y aquellos con comportamientos no agresivos. Para los primeros, se evidencia una actitud defensivo-justificativa por la cual la violencia es una acción cotidiana que proporciona respeto, dominio y aceptación (Fernández, 2011; Urbina, 2020). Mientras los segundos exhiben una actitud de indefensión y aceptación de los hechos violentos desde la impotencia. Lo anterior evidencia una importante disparidad entre la función social de la escuela como protectora y las experiencias de estos estudiantes que constituyen el silencio como representación social de la violencia escolar (Valadez y González, 2007).</w:t>
      </w:r>
    </w:p>
    <w:p w14:paraId="16FF2547" w14:textId="79C4E5FB"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lastRenderedPageBreak/>
        <w:t xml:space="preserve">Otro estudio interesante es el realizado por Arcila et al. (2022), acerca de los imaginarios sociales sobre violencia, pero desde un escenario rural; la investigación concluye que hay dinámicas sociales que configuran imaginarios sobre la violencia, posicionándola como un proceso cultural propio de su entorno, otorgándole un grado de naturalización en un marco de acciones instituidas a través de prácticas violentas. Los imaginarios sociales instituidos se arraigan por su institucionalización haciéndolos estables lo que limita que imaginarios instituyentes puedan modificar las realidades cotidianas, </w:t>
      </w:r>
      <w:r w:rsidR="002C336E" w:rsidRPr="00265E3A">
        <w:rPr>
          <w:rFonts w:ascii="Arial" w:hAnsi="Arial" w:cs="Arial"/>
          <w:sz w:val="22"/>
          <w:szCs w:val="22"/>
        </w:rPr>
        <w:t>esto</w:t>
      </w:r>
      <w:r w:rsidRPr="00265E3A">
        <w:rPr>
          <w:rFonts w:ascii="Arial" w:hAnsi="Arial" w:cs="Arial"/>
          <w:sz w:val="22"/>
          <w:szCs w:val="22"/>
        </w:rPr>
        <w:t xml:space="preserve"> señala retos significativos a implementaciones de programas de innovación educativa en cuanto a estrategias desde el enfoque de una </w:t>
      </w:r>
      <w:r w:rsidR="00561C50" w:rsidRPr="00265E3A">
        <w:rPr>
          <w:rFonts w:ascii="Arial" w:hAnsi="Arial" w:cs="Arial"/>
          <w:sz w:val="22"/>
          <w:szCs w:val="22"/>
        </w:rPr>
        <w:t>j</w:t>
      </w:r>
      <w:r w:rsidRPr="00265E3A">
        <w:rPr>
          <w:rFonts w:ascii="Arial" w:hAnsi="Arial" w:cs="Arial"/>
          <w:sz w:val="22"/>
          <w:szCs w:val="22"/>
        </w:rPr>
        <w:t>usticia escolar restaurativa.</w:t>
      </w:r>
    </w:p>
    <w:p w14:paraId="501E3661" w14:textId="3E4B68AE" w:rsidR="00A64757"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Asimismo, en cuanto a los imaginarios sociales de Justicia y de acuerdo con Cortes et al. (2019), los estudiantes relacionan la justicia con seguir las reglas y actuar con criterios de igualdad y equidad, aun así, el autor describe una falta de formación sobre premisas de relaciones de justicia en el ámbito escolar. Algunos estudiantes malinterpretan la noción de justicia entendiéndola como algo que no existe o como una acción limitada a castigar.</w:t>
      </w:r>
    </w:p>
    <w:p w14:paraId="6827B845" w14:textId="77777777" w:rsidR="00517667" w:rsidRDefault="00517667" w:rsidP="00517667">
      <w:pPr>
        <w:pStyle w:val="Ttulo2"/>
      </w:pPr>
      <w:bookmarkStart w:id="8" w:name="_Toc203902421"/>
      <w:r w:rsidRPr="00517667">
        <w:t>Marco Teórico</w:t>
      </w:r>
      <w:bookmarkEnd w:id="8"/>
    </w:p>
    <w:p w14:paraId="6A00E798" w14:textId="587F8711" w:rsidR="001A5DE3" w:rsidRDefault="001A5DE3" w:rsidP="00B57B9E">
      <w:pPr>
        <w:spacing w:line="360" w:lineRule="auto"/>
        <w:ind w:firstLine="708"/>
        <w:jc w:val="both"/>
        <w:rPr>
          <w:rFonts w:ascii="Arial" w:hAnsi="Arial" w:cs="Arial"/>
          <w:sz w:val="22"/>
          <w:szCs w:val="22"/>
        </w:rPr>
      </w:pPr>
      <w:r w:rsidRPr="00B57B9E">
        <w:rPr>
          <w:rFonts w:ascii="Arial" w:hAnsi="Arial" w:cs="Arial"/>
          <w:sz w:val="22"/>
          <w:szCs w:val="22"/>
        </w:rPr>
        <w:t xml:space="preserve">La comprensión de los fenómenos sociales es fundamental para entender el mundo que nos rodea y buscar soluciones a los problemas que enfrentamos. Algunos de estos fenómenos son los imaginarios sociales el conflicto, la violencia y la justicia restaurativa, que se han vuelto cada vez más relevantes en nuestra sociedad. Para analizar estos fenómenos, se requiere un enfoque teórico que permita comprender su naturaleza y causas. En este sentido, existen diferentes </w:t>
      </w:r>
      <w:r w:rsidR="007D6C29" w:rsidRPr="00B57B9E">
        <w:rPr>
          <w:rFonts w:ascii="Arial" w:hAnsi="Arial" w:cs="Arial"/>
          <w:sz w:val="22"/>
          <w:szCs w:val="22"/>
        </w:rPr>
        <w:t xml:space="preserve">autores </w:t>
      </w:r>
      <w:r w:rsidRPr="00B57B9E">
        <w:rPr>
          <w:rFonts w:ascii="Arial" w:hAnsi="Arial" w:cs="Arial"/>
          <w:sz w:val="22"/>
          <w:szCs w:val="22"/>
        </w:rPr>
        <w:t xml:space="preserve">que han abordado los imaginarios </w:t>
      </w:r>
      <w:r w:rsidR="007D6C29" w:rsidRPr="00B57B9E">
        <w:rPr>
          <w:rFonts w:ascii="Arial" w:hAnsi="Arial" w:cs="Arial"/>
          <w:sz w:val="22"/>
          <w:szCs w:val="22"/>
        </w:rPr>
        <w:t xml:space="preserve">sociales, </w:t>
      </w:r>
      <w:r w:rsidRPr="00B57B9E">
        <w:rPr>
          <w:rFonts w:ascii="Arial" w:hAnsi="Arial" w:cs="Arial"/>
          <w:sz w:val="22"/>
          <w:szCs w:val="22"/>
        </w:rPr>
        <w:t>el conflicto</w:t>
      </w:r>
      <w:r w:rsidR="007D6C29" w:rsidRPr="00B57B9E">
        <w:rPr>
          <w:rFonts w:ascii="Arial" w:hAnsi="Arial" w:cs="Arial"/>
          <w:sz w:val="22"/>
          <w:szCs w:val="22"/>
        </w:rPr>
        <w:t>,</w:t>
      </w:r>
      <w:r w:rsidRPr="00B57B9E">
        <w:rPr>
          <w:rFonts w:ascii="Arial" w:hAnsi="Arial" w:cs="Arial"/>
          <w:sz w:val="22"/>
          <w:szCs w:val="22"/>
        </w:rPr>
        <w:t xml:space="preserve"> la violencia </w:t>
      </w:r>
      <w:r w:rsidR="00BB36D2" w:rsidRPr="00B57B9E">
        <w:rPr>
          <w:rFonts w:ascii="Arial" w:hAnsi="Arial" w:cs="Arial"/>
          <w:sz w:val="22"/>
          <w:szCs w:val="22"/>
        </w:rPr>
        <w:t xml:space="preserve">y la justicia restaurativa </w:t>
      </w:r>
      <w:r w:rsidRPr="00B57B9E">
        <w:rPr>
          <w:rFonts w:ascii="Arial" w:hAnsi="Arial" w:cs="Arial"/>
          <w:sz w:val="22"/>
          <w:szCs w:val="22"/>
        </w:rPr>
        <w:t>desde diferentes perspectivas y niveles de análisis</w:t>
      </w:r>
      <w:r w:rsidR="002906D8" w:rsidRPr="00B57B9E">
        <w:rPr>
          <w:rFonts w:ascii="Arial" w:hAnsi="Arial" w:cs="Arial"/>
          <w:sz w:val="22"/>
          <w:szCs w:val="22"/>
        </w:rPr>
        <w:t xml:space="preserve"> (</w:t>
      </w:r>
      <w:r w:rsidR="00502C26" w:rsidRPr="00B57B9E">
        <w:rPr>
          <w:rFonts w:ascii="Arial" w:hAnsi="Arial" w:cs="Arial"/>
          <w:sz w:val="22"/>
          <w:szCs w:val="22"/>
        </w:rPr>
        <w:t>Ortiz y</w:t>
      </w:r>
      <w:r w:rsidR="00DB2816" w:rsidRPr="00B57B9E">
        <w:rPr>
          <w:rFonts w:ascii="Arial" w:hAnsi="Arial" w:cs="Arial"/>
          <w:sz w:val="22"/>
          <w:szCs w:val="22"/>
        </w:rPr>
        <w:t xml:space="preserve"> Gaitán, </w:t>
      </w:r>
      <w:r w:rsidR="008223E1" w:rsidRPr="00B57B9E">
        <w:rPr>
          <w:rFonts w:ascii="Arial" w:hAnsi="Arial" w:cs="Arial"/>
          <w:sz w:val="22"/>
          <w:szCs w:val="22"/>
        </w:rPr>
        <w:t>2023)</w:t>
      </w:r>
      <w:r w:rsidRPr="00B57B9E">
        <w:rPr>
          <w:rFonts w:ascii="Arial" w:hAnsi="Arial" w:cs="Arial"/>
          <w:sz w:val="22"/>
          <w:szCs w:val="22"/>
        </w:rPr>
        <w:t>.</w:t>
      </w:r>
    </w:p>
    <w:p w14:paraId="4BFACB77" w14:textId="77777777" w:rsidR="00227145" w:rsidRDefault="00227145" w:rsidP="00227145">
      <w:pPr>
        <w:spacing w:line="360" w:lineRule="auto"/>
        <w:jc w:val="both"/>
      </w:pPr>
      <w:bookmarkStart w:id="9" w:name="_Toc203902422"/>
      <w:r w:rsidRPr="00216E0F">
        <w:rPr>
          <w:rStyle w:val="Ttulo3Car"/>
        </w:rPr>
        <w:t>Imaginarios sociales como significados compartidos y experiencias escolares</w:t>
      </w:r>
      <w:bookmarkEnd w:id="9"/>
      <w:r w:rsidRPr="00216E0F">
        <w:t xml:space="preserve">. </w:t>
      </w:r>
    </w:p>
    <w:p w14:paraId="6F5C83CC" w14:textId="77777777" w:rsidR="00227145" w:rsidRPr="00054924" w:rsidRDefault="00227145" w:rsidP="00227145">
      <w:pPr>
        <w:spacing w:line="360" w:lineRule="auto"/>
        <w:ind w:firstLine="708"/>
        <w:jc w:val="both"/>
        <w:rPr>
          <w:rFonts w:ascii="Arial" w:hAnsi="Arial" w:cs="Arial"/>
          <w:bCs/>
          <w:iCs/>
          <w:sz w:val="22"/>
          <w:szCs w:val="22"/>
        </w:rPr>
      </w:pPr>
      <w:r w:rsidRPr="00054924">
        <w:rPr>
          <w:rFonts w:ascii="Arial" w:hAnsi="Arial" w:cs="Arial"/>
          <w:sz w:val="22"/>
          <w:szCs w:val="22"/>
        </w:rPr>
        <w:t xml:space="preserve">Los imaginarios sociales, según Castoriadis (1997), son matrices simbólicas que configuran la manera en que los sujetos comprenden, representan y actúan en el mundo social. Esta categoría permite comprender no solo cómo los estudiantes perciben el conflicto, la violencia o la justicia, sino también las formas de acción y reacción que se instituyen como "normales" en la vida escolar. Taylor (2006) aporta que los imaginarios sociales constituyen horizontes de sentido que otorgan coherencia a las prácticas sociales, y que se construyen en la interacción entre lo individual y lo colectivo. García y Gómez (2021) y Cegarra (2012) afirman que estos imaginarios son histórica y culturalmente determinados, pero a la vez dinámicos, por lo que pueden transformarse a partir de procesos reflexivos. </w:t>
      </w:r>
    </w:p>
    <w:p w14:paraId="0B6197A5" w14:textId="77777777" w:rsidR="00227145" w:rsidRPr="00B57B9E" w:rsidRDefault="00227145" w:rsidP="00B57B9E">
      <w:pPr>
        <w:spacing w:line="360" w:lineRule="auto"/>
        <w:ind w:firstLine="708"/>
        <w:jc w:val="both"/>
        <w:rPr>
          <w:rFonts w:ascii="Arial" w:hAnsi="Arial" w:cs="Arial"/>
          <w:sz w:val="22"/>
          <w:szCs w:val="22"/>
        </w:rPr>
      </w:pPr>
    </w:p>
    <w:p w14:paraId="1ED6FD02" w14:textId="77777777" w:rsidR="00054924" w:rsidRDefault="00517667" w:rsidP="00054924">
      <w:pPr>
        <w:spacing w:line="360" w:lineRule="auto"/>
        <w:jc w:val="both"/>
        <w:rPr>
          <w:rFonts w:ascii="Arial" w:hAnsi="Arial" w:cs="Arial"/>
          <w:sz w:val="22"/>
          <w:szCs w:val="22"/>
        </w:rPr>
      </w:pPr>
      <w:bookmarkStart w:id="10" w:name="_Toc203902423"/>
      <w:r w:rsidRPr="00736A6A">
        <w:rPr>
          <w:rStyle w:val="Ttulo3Car"/>
        </w:rPr>
        <w:lastRenderedPageBreak/>
        <w:t>El conflicto escolar</w:t>
      </w:r>
      <w:r w:rsidR="00B138BB" w:rsidRPr="00736A6A">
        <w:rPr>
          <w:rStyle w:val="Ttulo3Car"/>
        </w:rPr>
        <w:t xml:space="preserve"> como </w:t>
      </w:r>
      <w:r w:rsidRPr="00736A6A">
        <w:rPr>
          <w:rStyle w:val="Ttulo3Car"/>
        </w:rPr>
        <w:t>una realidad situada en contextos complejos</w:t>
      </w:r>
      <w:bookmarkEnd w:id="10"/>
      <w:r w:rsidR="00B138BB" w:rsidRPr="00736A6A">
        <w:rPr>
          <w:rFonts w:ascii="Arial" w:hAnsi="Arial" w:cs="Arial"/>
          <w:sz w:val="22"/>
          <w:szCs w:val="22"/>
        </w:rPr>
        <w:t xml:space="preserve">. </w:t>
      </w:r>
    </w:p>
    <w:p w14:paraId="020CB45B" w14:textId="35D09AFF" w:rsidR="00517667" w:rsidRPr="00736A6A" w:rsidRDefault="00517667" w:rsidP="00054924">
      <w:pPr>
        <w:spacing w:line="360" w:lineRule="auto"/>
        <w:ind w:firstLine="708"/>
        <w:jc w:val="both"/>
        <w:rPr>
          <w:rFonts w:ascii="Arial" w:hAnsi="Arial" w:cs="Arial"/>
          <w:sz w:val="22"/>
          <w:szCs w:val="22"/>
        </w:rPr>
      </w:pPr>
      <w:r w:rsidRPr="00736A6A">
        <w:rPr>
          <w:rFonts w:ascii="Arial" w:hAnsi="Arial" w:cs="Arial"/>
          <w:sz w:val="22"/>
          <w:szCs w:val="22"/>
        </w:rPr>
        <w:t>El conflicto constituye una dimensión inherente a la vida social</w:t>
      </w:r>
      <w:r w:rsidR="00F87CAE" w:rsidRPr="00736A6A">
        <w:rPr>
          <w:rFonts w:ascii="Arial" w:hAnsi="Arial" w:cs="Arial"/>
          <w:sz w:val="22"/>
          <w:szCs w:val="22"/>
        </w:rPr>
        <w:t xml:space="preserve"> y por tanto en</w:t>
      </w:r>
      <w:r w:rsidRPr="00736A6A">
        <w:rPr>
          <w:rFonts w:ascii="Arial" w:hAnsi="Arial" w:cs="Arial"/>
          <w:sz w:val="22"/>
          <w:szCs w:val="22"/>
        </w:rPr>
        <w:t xml:space="preserve"> el ámbito escolar, lejos de ser un fenómeno exclusivamente negativo, puede comprenderse como una oportunidad pedagógica que favorece el desarrollo de habilidades comunicativas, la resolución de problemas y la consolidación de valores democráticos (Martínez, 2005). </w:t>
      </w:r>
    </w:p>
    <w:p w14:paraId="27733301" w14:textId="00582ABA" w:rsidR="00517667" w:rsidRPr="00736A6A" w:rsidRDefault="00517667" w:rsidP="00736A6A">
      <w:pPr>
        <w:spacing w:line="360" w:lineRule="auto"/>
        <w:jc w:val="both"/>
        <w:rPr>
          <w:rFonts w:ascii="Arial" w:hAnsi="Arial" w:cs="Arial"/>
          <w:sz w:val="22"/>
          <w:szCs w:val="22"/>
        </w:rPr>
      </w:pPr>
      <w:r w:rsidRPr="00736A6A">
        <w:rPr>
          <w:rFonts w:ascii="Arial" w:hAnsi="Arial" w:cs="Arial"/>
          <w:sz w:val="22"/>
          <w:szCs w:val="22"/>
        </w:rPr>
        <w:t xml:space="preserve">Desde la teoría fenomenológica, Husserl (1913) y Schütz (1974) subrayan que el conflicto debe entenderse desde la experiencia vivida por los sujetos. Esta perspectiva permite visibilizar los sentidos que </w:t>
      </w:r>
      <w:r w:rsidR="00D01402" w:rsidRPr="00736A6A">
        <w:rPr>
          <w:rFonts w:ascii="Arial" w:hAnsi="Arial" w:cs="Arial"/>
          <w:sz w:val="22"/>
          <w:szCs w:val="22"/>
        </w:rPr>
        <w:t xml:space="preserve">los </w:t>
      </w:r>
      <w:r w:rsidRPr="00736A6A">
        <w:rPr>
          <w:rFonts w:ascii="Arial" w:hAnsi="Arial" w:cs="Arial"/>
          <w:sz w:val="22"/>
          <w:szCs w:val="22"/>
        </w:rPr>
        <w:t xml:space="preserve">estudiantes atribuyen a sus vivencias cotidianas de tensión, disputa o desencuentro. Por su parte, Taylor (2006) y Castoriadis (1997) destacan que los imaginarios sociales constituyen esquemas simbólicos compartidos mediante los cuales los sujetos interpretan lo que ocurre en su entorno. </w:t>
      </w:r>
    </w:p>
    <w:p w14:paraId="533E0CB1" w14:textId="77777777" w:rsidR="00054924" w:rsidRDefault="00517667" w:rsidP="00054924">
      <w:pPr>
        <w:spacing w:line="360" w:lineRule="auto"/>
        <w:jc w:val="both"/>
        <w:rPr>
          <w:b/>
          <w:bCs/>
          <w:i/>
          <w:iCs/>
        </w:rPr>
      </w:pPr>
      <w:bookmarkStart w:id="11" w:name="_Toc203902424"/>
      <w:r w:rsidRPr="00216E0F">
        <w:rPr>
          <w:rStyle w:val="Ttulo3Car"/>
        </w:rPr>
        <w:t>La violencia escolar entre la naturalización y la resistencia</w:t>
      </w:r>
      <w:bookmarkEnd w:id="11"/>
      <w:r w:rsidR="00342838" w:rsidRPr="00216E0F">
        <w:rPr>
          <w:rFonts w:ascii="Arial" w:hAnsi="Arial" w:cs="Arial"/>
          <w:sz w:val="22"/>
          <w:szCs w:val="22"/>
        </w:rPr>
        <w:t>.</w:t>
      </w:r>
      <w:r w:rsidR="00342838" w:rsidRPr="00342838">
        <w:rPr>
          <w:b/>
          <w:bCs/>
          <w:i/>
          <w:iCs/>
        </w:rPr>
        <w:t xml:space="preserve"> </w:t>
      </w:r>
    </w:p>
    <w:p w14:paraId="2AA8F227" w14:textId="1AF8BB81" w:rsidR="00517667" w:rsidRPr="00216E0F" w:rsidRDefault="00517667" w:rsidP="00054924">
      <w:pPr>
        <w:spacing w:line="360" w:lineRule="auto"/>
        <w:ind w:firstLine="708"/>
        <w:jc w:val="both"/>
        <w:rPr>
          <w:rFonts w:ascii="Arial" w:hAnsi="Arial" w:cs="Arial"/>
          <w:b/>
          <w:bCs/>
          <w:i/>
          <w:iCs/>
          <w:sz w:val="22"/>
          <w:szCs w:val="22"/>
        </w:rPr>
      </w:pPr>
      <w:r w:rsidRPr="00216E0F">
        <w:rPr>
          <w:rFonts w:ascii="Arial" w:hAnsi="Arial" w:cs="Arial"/>
          <w:sz w:val="22"/>
          <w:szCs w:val="22"/>
        </w:rPr>
        <w:t xml:space="preserve">La violencia en el contexto escolar trasciende el daño físico. Galtung (1969) advierte sobre la existencia de violencias estructurales y simbólicas que operan en las relaciones escolares y que muchas veces son normalizadas bajo formas de exclusión, estigmatización o silenciamiento. </w:t>
      </w:r>
    </w:p>
    <w:p w14:paraId="27B7E634" w14:textId="77777777" w:rsidR="00517667" w:rsidRPr="00DF0AF8" w:rsidRDefault="00517667" w:rsidP="00216E0F">
      <w:pPr>
        <w:spacing w:line="360" w:lineRule="auto"/>
        <w:ind w:firstLine="708"/>
        <w:jc w:val="both"/>
        <w:rPr>
          <w:rFonts w:ascii="Arial" w:hAnsi="Arial" w:cs="Arial"/>
          <w:sz w:val="22"/>
          <w:szCs w:val="22"/>
        </w:rPr>
      </w:pPr>
      <w:r w:rsidRPr="00DF0AF8">
        <w:rPr>
          <w:rFonts w:ascii="Arial" w:hAnsi="Arial" w:cs="Arial"/>
          <w:sz w:val="22"/>
          <w:szCs w:val="22"/>
        </w:rPr>
        <w:t>La investigación de Arcila-Rodríguez et al. (2022) muestra que en entornos donde la violencia se ha institucionalizado, los imaginarios sociales tienden a reproducir lógicas de control y castigo. Esta situación es observable en el uso del lenguaje punitivo en algunos manuales de convivencia escolar (Ramírez, 2019), y en la adopción de medidas correctivas que refuerzan la justicia retributiva en lugar de generar espacios de reparación.</w:t>
      </w:r>
    </w:p>
    <w:p w14:paraId="1F1E4E32" w14:textId="77777777" w:rsidR="00E317CC" w:rsidRDefault="00517667" w:rsidP="00E317CC">
      <w:pPr>
        <w:spacing w:line="360" w:lineRule="auto"/>
        <w:jc w:val="both"/>
      </w:pPr>
      <w:bookmarkStart w:id="12" w:name="_Toc203902425"/>
      <w:r w:rsidRPr="0042040F">
        <w:rPr>
          <w:rStyle w:val="Ttulo3Car"/>
        </w:rPr>
        <w:t>La justicia restaurativa en contextos escolares vulnerables</w:t>
      </w:r>
      <w:bookmarkEnd w:id="12"/>
      <w:r w:rsidR="00024D57">
        <w:t xml:space="preserve">. </w:t>
      </w:r>
    </w:p>
    <w:p w14:paraId="52783A90" w14:textId="20D4CF38" w:rsidR="00517667" w:rsidRPr="00E317CC" w:rsidRDefault="00517667" w:rsidP="00E317CC">
      <w:pPr>
        <w:spacing w:line="360" w:lineRule="auto"/>
        <w:ind w:firstLine="708"/>
        <w:jc w:val="both"/>
        <w:rPr>
          <w:rFonts w:ascii="Arial" w:hAnsi="Arial" w:cs="Arial"/>
        </w:rPr>
      </w:pPr>
      <w:r w:rsidRPr="00E317CC">
        <w:rPr>
          <w:rFonts w:ascii="Arial" w:hAnsi="Arial" w:cs="Arial"/>
          <w:sz w:val="22"/>
          <w:szCs w:val="22"/>
        </w:rPr>
        <w:t xml:space="preserve">La justicia restaurativa ha emergido como una propuesta pedagógica, ética y comunitaria que busca transformar la forma en que las escuelas enfrentan el conflicto y la violencia. Según Zehr (2003), este enfoque se centra en la reparación del daño, la restauración de las relaciones y la participación activa de todas las personas involucradas. </w:t>
      </w:r>
    </w:p>
    <w:p w14:paraId="69803D1C" w14:textId="1B6AA367" w:rsidR="00517667" w:rsidRPr="0042040F" w:rsidRDefault="00517667" w:rsidP="00216E0F">
      <w:pPr>
        <w:spacing w:line="360" w:lineRule="auto"/>
        <w:ind w:firstLine="708"/>
        <w:jc w:val="both"/>
        <w:rPr>
          <w:rFonts w:ascii="Arial" w:hAnsi="Arial" w:cs="Arial"/>
          <w:sz w:val="22"/>
          <w:szCs w:val="22"/>
        </w:rPr>
      </w:pPr>
      <w:r w:rsidRPr="0042040F">
        <w:rPr>
          <w:rFonts w:ascii="Arial" w:hAnsi="Arial" w:cs="Arial"/>
          <w:sz w:val="22"/>
          <w:szCs w:val="22"/>
        </w:rPr>
        <w:t>Castellanos (2018) y Beltrán Cely (2016) coinciden en que la aplicación de la justicia restaurativa escolar implica un cambio de paradigma</w:t>
      </w:r>
      <w:r w:rsidR="00091A07" w:rsidRPr="0042040F">
        <w:rPr>
          <w:rFonts w:ascii="Arial" w:hAnsi="Arial" w:cs="Arial"/>
          <w:sz w:val="22"/>
          <w:szCs w:val="22"/>
        </w:rPr>
        <w:t>;</w:t>
      </w:r>
      <w:r w:rsidRPr="0042040F">
        <w:rPr>
          <w:rFonts w:ascii="Arial" w:hAnsi="Arial" w:cs="Arial"/>
          <w:sz w:val="22"/>
          <w:szCs w:val="22"/>
        </w:rPr>
        <w:t xml:space="preserve"> del castigo a la reparación, de la norma a la relación, del control al reconocimiento. Esto exige procesos formativos que resignifiquen los imaginarios instituidos sobre justicia como castigo, promoviendo nuevos imaginarios instituyentes basados en el perdón, la equidad y la dignidad.</w:t>
      </w:r>
    </w:p>
    <w:p w14:paraId="6B447748" w14:textId="48987BE1" w:rsidR="009C1A6F" w:rsidRPr="00265E3A" w:rsidRDefault="00F549DD" w:rsidP="00B851F6">
      <w:pPr>
        <w:pStyle w:val="Ttulo2"/>
      </w:pPr>
      <w:bookmarkStart w:id="13" w:name="_Toc203902426"/>
      <w:r>
        <w:t>Balance Bibliográfico</w:t>
      </w:r>
      <w:bookmarkEnd w:id="13"/>
    </w:p>
    <w:p w14:paraId="3CA106C8" w14:textId="2403475D" w:rsidR="009C1A6F" w:rsidRPr="00265E3A" w:rsidRDefault="009359F5" w:rsidP="003A68DF">
      <w:pPr>
        <w:spacing w:line="360" w:lineRule="auto"/>
        <w:ind w:firstLine="708"/>
        <w:jc w:val="both"/>
        <w:rPr>
          <w:rFonts w:ascii="Arial" w:hAnsi="Arial" w:cs="Arial"/>
          <w:sz w:val="22"/>
          <w:szCs w:val="22"/>
        </w:rPr>
      </w:pPr>
      <w:r>
        <w:rPr>
          <w:rFonts w:ascii="Arial" w:hAnsi="Arial" w:cs="Arial"/>
          <w:sz w:val="22"/>
          <w:szCs w:val="22"/>
        </w:rPr>
        <w:t>A partir de estas referencias teóricas s</w:t>
      </w:r>
      <w:r w:rsidR="009C1A6F" w:rsidRPr="00265E3A">
        <w:rPr>
          <w:rFonts w:ascii="Arial" w:hAnsi="Arial" w:cs="Arial"/>
          <w:sz w:val="22"/>
          <w:szCs w:val="22"/>
        </w:rPr>
        <w:t xml:space="preserve">e realizó una revisión bibliográfica utilizando cuatro bases de datos y repositorios de acceso abierto especializados en </w:t>
      </w:r>
      <w:r w:rsidR="009C1A6F" w:rsidRPr="00265E3A">
        <w:rPr>
          <w:rFonts w:ascii="Arial" w:hAnsi="Arial" w:cs="Arial"/>
          <w:sz w:val="22"/>
          <w:szCs w:val="22"/>
        </w:rPr>
        <w:lastRenderedPageBreak/>
        <w:t xml:space="preserve">resúmenes y literatura científica: Scopus, Redalyc, Dialnet y Scielo, considerando tanto fuentes en inglés como en español. En Scopus, se emplearon como descriptores los términos en inglés: "restorative justice" AND "school". La búsqueda se delimitó al área de Ciencias Sociales y al rango de años entre 2021 y 2024, con el objetivo de recopilar investigaciones actuales. Como resultado, se seleccionaron ocho artículos del contexto norteamericano en idioma inglés, de los cuales dos corresponden a análisis sistemáticos de literatura sobre justicia restaurativa en entornos escolares, y los estudios restantes presentan una metodología cualitativa. </w:t>
      </w:r>
    </w:p>
    <w:p w14:paraId="6DA81685" w14:textId="5EFF7965" w:rsidR="00956147"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En Redalyc, Dialnet y Scielo, la búsqueda se realizó en español con los descriptores: "violencia escolar", "conflicto", "justicia escolar</w:t>
      </w:r>
      <w:r w:rsidR="00F52CAC" w:rsidRPr="00265E3A">
        <w:rPr>
          <w:rFonts w:ascii="Arial" w:hAnsi="Arial" w:cs="Arial"/>
          <w:sz w:val="22"/>
          <w:szCs w:val="22"/>
        </w:rPr>
        <w:t xml:space="preserve"> restaurativa </w:t>
      </w:r>
      <w:r w:rsidRPr="00265E3A">
        <w:rPr>
          <w:rFonts w:ascii="Arial" w:hAnsi="Arial" w:cs="Arial"/>
          <w:sz w:val="22"/>
          <w:szCs w:val="22"/>
        </w:rPr>
        <w:t xml:space="preserve">" e "imaginarios sociales". Se limitó la búsqueda a las áreas de Ciencias Sociales y Educación, con un rango cronológico más amplio, de 2006 a 2024, considerando el contexto colombiano y la implementación de la Ley 1098 de 2006. Se seleccionaron dieciséis artículos provenientes de América del Sur, de los cuales nueve corresponden a investigaciones realizadas en Colombia, una en Brasil y otra en Chile, las últimas siete investigaciones corresponden al contexto Bogotá. Todos los documentos revisados emplean metodologías de corte cualitativo. </w:t>
      </w:r>
    </w:p>
    <w:p w14:paraId="4C1A49C6" w14:textId="77777777"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 xml:space="preserve">En total, se analizaron veintiséis documentos académicos, que incluyen tesis doctorales y de maestría, así como artículos de investigación. Estos antecedentes fueron seleccionados bajo los siguientes criterios: (a) acceso abierto, (b) representatividad en el continente americano y (c) interés explícito en el impacto de las prácticas restaurativas en contextos escolares. El orden de presentación de antecedentes para este documento considera los contextos americano, colombiano y bogotano, y los ejes conceptuales de violencia, conflicto y justicia restaurativa. </w:t>
      </w:r>
    </w:p>
    <w:p w14:paraId="278CFE08" w14:textId="264FCABB" w:rsidR="009C1A6F" w:rsidRPr="00265E3A" w:rsidRDefault="00A2406C" w:rsidP="003366CF">
      <w:pPr>
        <w:pStyle w:val="Ttulo3"/>
      </w:pPr>
      <w:bookmarkStart w:id="14" w:name="_Toc203902427"/>
      <w:r w:rsidRPr="00265E3A">
        <w:t xml:space="preserve">Bibliografía </w:t>
      </w:r>
      <w:r w:rsidR="000D248F" w:rsidRPr="00265E3A">
        <w:t>c</w:t>
      </w:r>
      <w:r w:rsidR="009C1A6F" w:rsidRPr="00265E3A">
        <w:t>ontexto americano</w:t>
      </w:r>
      <w:bookmarkEnd w:id="14"/>
    </w:p>
    <w:p w14:paraId="66FA4F39" w14:textId="77777777"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 xml:space="preserve">El análisis de diez documentos que abordan la justicia restaurativa en contextos educativos revela una diversidad de enfoques teóricos, metodológicos y aplicativos. Las categorías emergentes identificadas incluyen disciplina escolar y equidad, formación docente y resistencias institucionales, bienestar socioemocional e imaginarios sociales sobre justicia y violencia. Además, se destacan las metodologías predominantes, que van desde revisiones sistemáticas hasta enfoques cualitativos y ensayos teóricos. A continuación, se analizan los hallazgos según las categorías identificadas. </w:t>
      </w:r>
    </w:p>
    <w:p w14:paraId="380A16FA" w14:textId="14EC17BA" w:rsidR="009C1A6F" w:rsidRPr="00265E3A" w:rsidRDefault="009C1A6F" w:rsidP="00612E75">
      <w:pPr>
        <w:spacing w:line="360" w:lineRule="auto"/>
        <w:ind w:firstLine="708"/>
        <w:jc w:val="both"/>
        <w:rPr>
          <w:rFonts w:ascii="Arial" w:hAnsi="Arial" w:cs="Arial"/>
          <w:b/>
          <w:bCs/>
          <w:sz w:val="22"/>
          <w:szCs w:val="22"/>
        </w:rPr>
      </w:pPr>
      <w:r w:rsidRPr="00265E3A">
        <w:rPr>
          <w:rFonts w:ascii="Arial" w:hAnsi="Arial" w:cs="Arial"/>
          <w:b/>
          <w:bCs/>
          <w:sz w:val="22"/>
          <w:szCs w:val="22"/>
        </w:rPr>
        <w:t>Disciplina escolar y equidad</w:t>
      </w:r>
      <w:r w:rsidR="000A69B4" w:rsidRPr="00265E3A">
        <w:rPr>
          <w:rFonts w:ascii="Arial" w:hAnsi="Arial" w:cs="Arial"/>
          <w:b/>
          <w:bCs/>
          <w:sz w:val="22"/>
          <w:szCs w:val="22"/>
        </w:rPr>
        <w:t xml:space="preserve">. </w:t>
      </w:r>
      <w:r w:rsidRPr="00265E3A">
        <w:rPr>
          <w:rFonts w:ascii="Arial" w:hAnsi="Arial" w:cs="Arial"/>
          <w:sz w:val="22"/>
          <w:szCs w:val="22"/>
        </w:rPr>
        <w:t xml:space="preserve">En el contexto estadounidense Morgan (2021) contribuye a la comprensión del fenómeno del "school-to-prison pipeline" (de la escuela a la prisión) este artículo incluye contenido sobre cómo la implementación de programas de </w:t>
      </w:r>
      <w:r w:rsidR="005355CA" w:rsidRPr="00265E3A">
        <w:rPr>
          <w:rFonts w:ascii="Arial" w:hAnsi="Arial" w:cs="Arial"/>
          <w:sz w:val="22"/>
          <w:szCs w:val="22"/>
        </w:rPr>
        <w:t>justicia restaurativa</w:t>
      </w:r>
      <w:r w:rsidRPr="00265E3A">
        <w:rPr>
          <w:rFonts w:ascii="Arial" w:hAnsi="Arial" w:cs="Arial"/>
          <w:sz w:val="22"/>
          <w:szCs w:val="22"/>
        </w:rPr>
        <w:t xml:space="preserve"> puede mitigar la preocupación por el paso de la escuela a la prisión por parte de la población estudiantil, especialmente en escuelas con altos </w:t>
      </w:r>
      <w:r w:rsidRPr="00265E3A">
        <w:rPr>
          <w:rFonts w:ascii="Arial" w:hAnsi="Arial" w:cs="Arial"/>
          <w:sz w:val="22"/>
          <w:szCs w:val="22"/>
        </w:rPr>
        <w:lastRenderedPageBreak/>
        <w:t xml:space="preserve">porcentajes de estudiantes que representan minorías, particularmente afroamericanos. La autora dentro de sus hallazgos manifiesta que las escuelas que implementan programas de </w:t>
      </w:r>
      <w:r w:rsidR="000D768E" w:rsidRPr="00265E3A">
        <w:rPr>
          <w:rFonts w:ascii="Arial" w:hAnsi="Arial" w:cs="Arial"/>
          <w:sz w:val="22"/>
          <w:szCs w:val="22"/>
        </w:rPr>
        <w:t xml:space="preserve">justicia </w:t>
      </w:r>
      <w:r w:rsidR="005A6022" w:rsidRPr="00265E3A">
        <w:rPr>
          <w:rFonts w:ascii="Arial" w:hAnsi="Arial" w:cs="Arial"/>
          <w:sz w:val="22"/>
          <w:szCs w:val="22"/>
        </w:rPr>
        <w:t>restaurativa</w:t>
      </w:r>
      <w:r w:rsidRPr="00265E3A">
        <w:rPr>
          <w:rFonts w:ascii="Arial" w:hAnsi="Arial" w:cs="Arial"/>
          <w:sz w:val="22"/>
          <w:szCs w:val="22"/>
        </w:rPr>
        <w:t xml:space="preserve"> han visto una disminución en las tasas de suspensión y expulsión (70%) lo que sugiere que estos programas pueden ser efectivos para abordar las disparidades en la disciplina escolar. Este hallazgo resalta la importancia de adoptar enfoques más restaurativos en lugar de punitivos, especialmente en contextos donde hay una alta concentración de estudiantes de minorías. Una conclusión fundamental es la que sugiere que los programas de </w:t>
      </w:r>
      <w:r w:rsidR="005A6022" w:rsidRPr="00265E3A">
        <w:rPr>
          <w:rFonts w:ascii="Arial" w:hAnsi="Arial" w:cs="Arial"/>
          <w:sz w:val="22"/>
          <w:szCs w:val="22"/>
        </w:rPr>
        <w:t>justicia restaurativa</w:t>
      </w:r>
      <w:r w:rsidRPr="00265E3A">
        <w:rPr>
          <w:rFonts w:ascii="Arial" w:hAnsi="Arial" w:cs="Arial"/>
          <w:sz w:val="22"/>
          <w:szCs w:val="22"/>
        </w:rPr>
        <w:t xml:space="preserve"> más eficaces son los que se encuentran articulados al currículo institucional y son conocidos en su cuerpo teórico por la comunidad educativa. </w:t>
      </w:r>
    </w:p>
    <w:p w14:paraId="762057CC" w14:textId="466626BA"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 xml:space="preserve">Asimismo, Lustick (2022) desde el paradigma crítico, explora las tensiones entre la </w:t>
      </w:r>
      <w:r w:rsidR="009958E1" w:rsidRPr="00265E3A">
        <w:rPr>
          <w:rFonts w:ascii="Arial" w:hAnsi="Arial" w:cs="Arial"/>
          <w:sz w:val="22"/>
          <w:szCs w:val="22"/>
        </w:rPr>
        <w:t>justicia restaurativa</w:t>
      </w:r>
      <w:r w:rsidRPr="00265E3A">
        <w:rPr>
          <w:rFonts w:ascii="Arial" w:hAnsi="Arial" w:cs="Arial"/>
          <w:sz w:val="22"/>
          <w:szCs w:val="22"/>
        </w:rPr>
        <w:t xml:space="preserve"> y las políticas de “cero tolerancia”. Aunque las prácticas restaurativas fomentan la inclusión y participación, se perciben limitadas frente a infracciones graves. Este dilema refleja una mentalidad punitiva subyacente que restringe el potencial transformador de la </w:t>
      </w:r>
      <w:r w:rsidR="009958E1" w:rsidRPr="00265E3A">
        <w:rPr>
          <w:rFonts w:ascii="Arial" w:hAnsi="Arial" w:cs="Arial"/>
          <w:sz w:val="22"/>
          <w:szCs w:val="22"/>
        </w:rPr>
        <w:t>justicia restaurativa</w:t>
      </w:r>
      <w:r w:rsidRPr="00265E3A">
        <w:rPr>
          <w:rFonts w:ascii="Arial" w:hAnsi="Arial" w:cs="Arial"/>
          <w:sz w:val="22"/>
          <w:szCs w:val="22"/>
        </w:rPr>
        <w:t xml:space="preserve"> en sistemas educativos tradicionales. </w:t>
      </w:r>
    </w:p>
    <w:p w14:paraId="51D52B4A" w14:textId="19C25912"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 xml:space="preserve">Los participantes en el estudio (docentes, administradores y líderes juveniles) usaron prácticas restaurativas, como círculos y conversaciones, para construir relaciones y resolver conflictos interpersonales. Estas prácticas se conectaron con la justicia social, ayudando a la comunidad escolar a resistir patrones de poder tradicionales y la opresión.  Pese a la adopción de </w:t>
      </w:r>
      <w:r w:rsidR="00CF331C" w:rsidRPr="00265E3A">
        <w:rPr>
          <w:rFonts w:ascii="Arial" w:hAnsi="Arial" w:cs="Arial"/>
          <w:sz w:val="22"/>
          <w:szCs w:val="22"/>
        </w:rPr>
        <w:t xml:space="preserve">la </w:t>
      </w:r>
      <w:r w:rsidR="009958E1" w:rsidRPr="00265E3A">
        <w:rPr>
          <w:rFonts w:ascii="Arial" w:hAnsi="Arial" w:cs="Arial"/>
          <w:sz w:val="22"/>
          <w:szCs w:val="22"/>
        </w:rPr>
        <w:t>justicia restaurativa</w:t>
      </w:r>
      <w:r w:rsidRPr="00265E3A">
        <w:rPr>
          <w:rFonts w:ascii="Arial" w:hAnsi="Arial" w:cs="Arial"/>
          <w:sz w:val="22"/>
          <w:szCs w:val="22"/>
        </w:rPr>
        <w:t xml:space="preserve">, tanto estudiantes como docentes vieron la necesidad de aplicar una disciplina excluyente (como suspensiones) en casos de infracciones graves, lo que indica que estas prácticas aún se consideran necesarias para mantener el orden escolar. Así, la </w:t>
      </w:r>
      <w:r w:rsidR="009958E1" w:rsidRPr="00265E3A">
        <w:rPr>
          <w:rFonts w:ascii="Arial" w:hAnsi="Arial" w:cs="Arial"/>
          <w:sz w:val="22"/>
          <w:szCs w:val="22"/>
        </w:rPr>
        <w:t>justicia restaurativa</w:t>
      </w:r>
      <w:r w:rsidRPr="00265E3A">
        <w:rPr>
          <w:rFonts w:ascii="Arial" w:hAnsi="Arial" w:cs="Arial"/>
          <w:sz w:val="22"/>
          <w:szCs w:val="22"/>
        </w:rPr>
        <w:t xml:space="preserve"> se percibe como útil solo en tanto mantenga el orden, lo cual limita su potencial transformador.  </w:t>
      </w:r>
    </w:p>
    <w:p w14:paraId="79EA8B39" w14:textId="07A42030"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 xml:space="preserve">Otro estudio que aporta datos significativos sobre la disciplina escolar y equidad es el de Cantera-Ríos et al. (2024) quienes realizan una revisión sistemática utilizando la metodología PRISMA, sobre el impacto de las prácticas restaurativas en el ámbito educativo, proponiéndolas como una alternativa a los modelos punitivos tradicionales para abordar la disciplina escolar.  Entre los principales hallazgos se encuentra que la mayoría de las implementaciones de la </w:t>
      </w:r>
      <w:r w:rsidR="00984028" w:rsidRPr="00265E3A">
        <w:rPr>
          <w:rFonts w:ascii="Arial" w:hAnsi="Arial" w:cs="Arial"/>
          <w:sz w:val="22"/>
          <w:szCs w:val="22"/>
        </w:rPr>
        <w:t xml:space="preserve">justicia restaurativa </w:t>
      </w:r>
      <w:r w:rsidRPr="00265E3A">
        <w:rPr>
          <w:rFonts w:ascii="Arial" w:hAnsi="Arial" w:cs="Arial"/>
          <w:sz w:val="22"/>
          <w:szCs w:val="22"/>
        </w:rPr>
        <w:t xml:space="preserve">se hacen en los niveles intermedio y secundario, muy pocas se centraron en la primaria. Asimismo, las escuelas que no tienen implementaciones en </w:t>
      </w:r>
      <w:r w:rsidR="00984028" w:rsidRPr="00265E3A">
        <w:rPr>
          <w:rFonts w:ascii="Arial" w:hAnsi="Arial" w:cs="Arial"/>
          <w:sz w:val="22"/>
          <w:szCs w:val="22"/>
        </w:rPr>
        <w:t>justicia restaurativa</w:t>
      </w:r>
      <w:r w:rsidRPr="00265E3A">
        <w:rPr>
          <w:rFonts w:ascii="Arial" w:hAnsi="Arial" w:cs="Arial"/>
          <w:sz w:val="22"/>
          <w:szCs w:val="22"/>
        </w:rPr>
        <w:t xml:space="preserve"> tienen altas tasas de violencia, acoso e intimidación que aumentan los síntomas de ansiedad y depresión en los estudiantes. Otro aspecto importante hace referencia a las practicas disciplinarias </w:t>
      </w:r>
      <w:r w:rsidRPr="00265E3A">
        <w:rPr>
          <w:rFonts w:ascii="Arial" w:hAnsi="Arial" w:cs="Arial"/>
          <w:sz w:val="22"/>
          <w:szCs w:val="22"/>
        </w:rPr>
        <w:lastRenderedPageBreak/>
        <w:t xml:space="preserve">desproporcionadas, especialmente con estudiantes Afro que son en su mayoría expulsados o suspendidos.  </w:t>
      </w:r>
    </w:p>
    <w:p w14:paraId="35EC05A4" w14:textId="3C024183"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En este contexto, las prácticas restaurativas han demostrado ser efectivas en reducir estas suspensiones y mejorar el rendimiento académico al promover un ambiente más inclusivo. Se indica c</w:t>
      </w:r>
      <w:r w:rsidR="004F7266">
        <w:rPr>
          <w:rFonts w:ascii="Arial" w:hAnsi="Arial" w:cs="Arial"/>
          <w:sz w:val="22"/>
          <w:szCs w:val="22"/>
        </w:rPr>
        <w:t>ó</w:t>
      </w:r>
      <w:r w:rsidRPr="00265E3A">
        <w:rPr>
          <w:rFonts w:ascii="Arial" w:hAnsi="Arial" w:cs="Arial"/>
          <w:sz w:val="22"/>
          <w:szCs w:val="22"/>
        </w:rPr>
        <w:t xml:space="preserve">mo se mejora el estado emocional, la confianza y la autorregulación de los estudiantes, producto de aplicar prácticas restaurativas como los círculos y diálogos restaurativos. También hace referencia a que la efectividad de estas prácticas aumenta con el tiempo de implementación. Las escuelas que han usado </w:t>
      </w:r>
      <w:r w:rsidR="00D41922" w:rsidRPr="00265E3A">
        <w:rPr>
          <w:rFonts w:ascii="Arial" w:hAnsi="Arial" w:cs="Arial"/>
          <w:sz w:val="22"/>
          <w:szCs w:val="22"/>
        </w:rPr>
        <w:t>prácticas restaurativas</w:t>
      </w:r>
      <w:r w:rsidRPr="00265E3A">
        <w:rPr>
          <w:rFonts w:ascii="Arial" w:hAnsi="Arial" w:cs="Arial"/>
          <w:sz w:val="22"/>
          <w:szCs w:val="22"/>
        </w:rPr>
        <w:t xml:space="preserve"> durante varios años muestran una disminución significativa en las tasas de referencia disciplinaria y suspensiones. Pero a su vez, la investigación destaca que el cambio en el personal y la resistencia de algunos miembros de la institución dificultan la aplicación de</w:t>
      </w:r>
      <w:r w:rsidR="00D41922" w:rsidRPr="00265E3A">
        <w:rPr>
          <w:rFonts w:ascii="Arial" w:hAnsi="Arial" w:cs="Arial"/>
          <w:sz w:val="22"/>
          <w:szCs w:val="22"/>
        </w:rPr>
        <w:t xml:space="preserve"> prácticas restaurativas</w:t>
      </w:r>
      <w:r w:rsidRPr="00265E3A">
        <w:rPr>
          <w:rFonts w:ascii="Arial" w:hAnsi="Arial" w:cs="Arial"/>
          <w:sz w:val="22"/>
          <w:szCs w:val="22"/>
        </w:rPr>
        <w:t xml:space="preserve">. </w:t>
      </w:r>
    </w:p>
    <w:p w14:paraId="53A885CA" w14:textId="7103DBDE" w:rsidR="009C1A6F" w:rsidRPr="00265E3A" w:rsidRDefault="009C1A6F" w:rsidP="003A68DF">
      <w:pPr>
        <w:spacing w:line="360" w:lineRule="auto"/>
        <w:ind w:firstLine="708"/>
        <w:jc w:val="both"/>
        <w:rPr>
          <w:rFonts w:ascii="Arial" w:hAnsi="Arial" w:cs="Arial"/>
          <w:b/>
          <w:bCs/>
          <w:sz w:val="22"/>
          <w:szCs w:val="22"/>
        </w:rPr>
      </w:pPr>
      <w:r w:rsidRPr="00265E3A">
        <w:rPr>
          <w:rFonts w:ascii="Arial" w:hAnsi="Arial" w:cs="Arial"/>
          <w:b/>
          <w:bCs/>
          <w:sz w:val="22"/>
          <w:szCs w:val="22"/>
        </w:rPr>
        <w:t>Formación docente y resistencias institucionales</w:t>
      </w:r>
      <w:r w:rsidR="000A69B4" w:rsidRPr="00265E3A">
        <w:rPr>
          <w:rFonts w:ascii="Arial" w:hAnsi="Arial" w:cs="Arial"/>
          <w:b/>
          <w:bCs/>
          <w:sz w:val="22"/>
          <w:szCs w:val="22"/>
        </w:rPr>
        <w:t>.</w:t>
      </w:r>
      <w:r w:rsidRPr="00265E3A">
        <w:rPr>
          <w:rFonts w:ascii="Arial" w:hAnsi="Arial" w:cs="Arial"/>
          <w:b/>
          <w:bCs/>
          <w:sz w:val="22"/>
          <w:szCs w:val="22"/>
        </w:rPr>
        <w:t xml:space="preserve"> </w:t>
      </w:r>
      <w:r w:rsidRPr="00265E3A">
        <w:rPr>
          <w:rFonts w:ascii="Arial" w:hAnsi="Arial" w:cs="Arial"/>
          <w:sz w:val="22"/>
          <w:szCs w:val="22"/>
        </w:rPr>
        <w:t xml:space="preserve">Por otra parte, autores como Hemphill et al. (2022) evidencian un problema más amplio en los sistemas educativos de EE. UU., donde muchos maestros no reciben una preparación adecuada para las realidades en las cuales realizan su labor, lo que contribuye a una alta tasa de deserción temprana en la profesión; esto unido a la falta de alineación con las prácticas restaurativas recomendadas, dificulta la implementación adecuada de la </w:t>
      </w:r>
      <w:r w:rsidR="00D27E4D" w:rsidRPr="00265E3A">
        <w:rPr>
          <w:rFonts w:ascii="Arial" w:hAnsi="Arial" w:cs="Arial"/>
          <w:sz w:val="22"/>
          <w:szCs w:val="22"/>
        </w:rPr>
        <w:t>justicia restaurativa</w:t>
      </w:r>
      <w:r w:rsidRPr="00265E3A">
        <w:rPr>
          <w:rFonts w:ascii="Arial" w:hAnsi="Arial" w:cs="Arial"/>
          <w:sz w:val="22"/>
          <w:szCs w:val="22"/>
        </w:rPr>
        <w:t xml:space="preserve"> y limita su capacidad para restaurar relaciones y resolver conflictos en el aula.  </w:t>
      </w:r>
    </w:p>
    <w:p w14:paraId="03216D61" w14:textId="77777777"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 xml:space="preserve">En este sentido, los autores ponen de manifiesto la necesidad de generar enfoques pedagógicos culturalmente relevantes como los modelos de enseñanza de responsabilidad personal y social de Hellison y el enfoque de “deporte para la paz” que podrían ayudar a los nuevos maestros a comprender mejor el contexto y a relacionarse efectivamente con sus estudiantes.  </w:t>
      </w:r>
    </w:p>
    <w:p w14:paraId="346DD14B" w14:textId="77777777"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 xml:space="preserve">Otros autores preocupados por esta categoría son Stuar McQueen et al. (2024) que en su artículo abordan las percepciones de los docentes sobre la implementación de prácticas restaurativas en una escuela urbana de bajos recursos durante su primer año de programa y como la presencia de un profesional a tiempo completo especializado en prácticas restaurativas, se considera clave en el éxito del programa, ya que su formación en trabajo social y prácticas restaurativas, le permite no solo la mediación y resolución de conflictos a través de círculos de sanación, sino también el apoyo a los maestros y la construcción de un ambiente de apoyo emocional para los estudiantes.  </w:t>
      </w:r>
    </w:p>
    <w:p w14:paraId="740306C8" w14:textId="3DE7211C"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 xml:space="preserve">En este sentido, Valdebenito et al. (2023) desde un paradigma pragmático, identifica barreras comunes, como la resistencia institucional y el cambio frecuente de personal, que dificultan la sostenibilidad de los programas de </w:t>
      </w:r>
      <w:r w:rsidR="003A6D4F" w:rsidRPr="00265E3A">
        <w:rPr>
          <w:rFonts w:ascii="Arial" w:hAnsi="Arial" w:cs="Arial"/>
          <w:sz w:val="22"/>
          <w:szCs w:val="22"/>
        </w:rPr>
        <w:t>justicia restaurativa</w:t>
      </w:r>
      <w:r w:rsidRPr="00265E3A">
        <w:rPr>
          <w:rFonts w:ascii="Arial" w:hAnsi="Arial" w:cs="Arial"/>
          <w:sz w:val="22"/>
          <w:szCs w:val="22"/>
        </w:rPr>
        <w:t xml:space="preserve">. Su </w:t>
      </w:r>
      <w:r w:rsidRPr="00265E3A">
        <w:rPr>
          <w:rFonts w:ascii="Arial" w:hAnsi="Arial" w:cs="Arial"/>
          <w:sz w:val="22"/>
          <w:szCs w:val="22"/>
        </w:rPr>
        <w:lastRenderedPageBreak/>
        <w:t>estudio propone estrategias para superar estas limitaciones mediante un análisis temático detallado.</w:t>
      </w:r>
    </w:p>
    <w:p w14:paraId="25FA5C96" w14:textId="49DC877C" w:rsidR="009C1A6F" w:rsidRPr="00265E3A" w:rsidRDefault="009C1A6F" w:rsidP="003A68DF">
      <w:pPr>
        <w:spacing w:line="360" w:lineRule="auto"/>
        <w:ind w:firstLine="708"/>
        <w:jc w:val="both"/>
        <w:rPr>
          <w:rFonts w:ascii="Arial" w:hAnsi="Arial" w:cs="Arial"/>
          <w:b/>
          <w:bCs/>
          <w:sz w:val="22"/>
          <w:szCs w:val="22"/>
        </w:rPr>
      </w:pPr>
      <w:r w:rsidRPr="00265E3A">
        <w:rPr>
          <w:rFonts w:ascii="Arial" w:hAnsi="Arial" w:cs="Arial"/>
          <w:b/>
          <w:bCs/>
          <w:sz w:val="22"/>
          <w:szCs w:val="22"/>
        </w:rPr>
        <w:t>Bienestar socioemocional y escuelas sanadoras</w:t>
      </w:r>
      <w:r w:rsidR="000A69B4" w:rsidRPr="00265E3A">
        <w:rPr>
          <w:rFonts w:ascii="Arial" w:hAnsi="Arial" w:cs="Arial"/>
          <w:b/>
          <w:bCs/>
          <w:sz w:val="22"/>
          <w:szCs w:val="22"/>
        </w:rPr>
        <w:t xml:space="preserve">. </w:t>
      </w:r>
      <w:r w:rsidRPr="00265E3A">
        <w:rPr>
          <w:rFonts w:ascii="Arial" w:hAnsi="Arial" w:cs="Arial"/>
          <w:sz w:val="22"/>
          <w:szCs w:val="22"/>
        </w:rPr>
        <w:t xml:space="preserve">Parameswaran et al. (2024) desde el paradigma ecológico – sistémico presentan un marco integrado para la reforma escolar combinando tres enfoques clave: el Cuidado Informado por el Trauma (TIC), la Justicia Restaurativa (JR) y la Educación Multicultural (MCE), y plantean que las escuelas pueden desempeñar un papel crucial en la promoción de la sanación y el bienestar de los estudiantes y sus familias.  Hace referencia a la aplicación de valores clave como relaciones, seguridad, pertenencia y agencia para que las “escuelas sanadoras” se adapten a los contextos, comunidades y condiciones culturales de cada entorno escolar. </w:t>
      </w:r>
    </w:p>
    <w:p w14:paraId="61779731" w14:textId="77777777" w:rsidR="00F251D4"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Cantera-Ríos (2024) respalda estas ideas al mostrar cómo las prácticas restaurativas mejoran el estado emocional y la autorregulación de los estudiantes. La investigación señala que la implementación sostenida de estas prácticas conduce a una disminución significativa en las referencias disciplinarias y las suspensiones</w:t>
      </w:r>
      <w:r w:rsidR="00F251D4" w:rsidRPr="00265E3A">
        <w:rPr>
          <w:rFonts w:ascii="Arial" w:hAnsi="Arial" w:cs="Arial"/>
          <w:sz w:val="22"/>
          <w:szCs w:val="22"/>
        </w:rPr>
        <w:t>.</w:t>
      </w:r>
    </w:p>
    <w:p w14:paraId="7CAAE47C" w14:textId="3D05AE49" w:rsidR="009C1A6F" w:rsidRPr="00265E3A" w:rsidRDefault="00251861" w:rsidP="00D60C8C">
      <w:pPr>
        <w:spacing w:line="360" w:lineRule="auto"/>
        <w:ind w:firstLine="708"/>
        <w:jc w:val="both"/>
        <w:rPr>
          <w:rFonts w:ascii="Arial" w:hAnsi="Arial" w:cs="Arial"/>
          <w:i/>
          <w:iCs/>
        </w:rPr>
      </w:pPr>
      <w:bookmarkStart w:id="15" w:name="_Toc203902428"/>
      <w:r w:rsidRPr="00265E3A">
        <w:rPr>
          <w:rStyle w:val="Ttulo3Car"/>
          <w:i w:val="0"/>
          <w:iCs/>
        </w:rPr>
        <w:t>Bibliografía i</w:t>
      </w:r>
      <w:r w:rsidR="009C1A6F" w:rsidRPr="00265E3A">
        <w:rPr>
          <w:rStyle w:val="Ttulo3Car"/>
          <w:i w:val="0"/>
          <w:iCs/>
        </w:rPr>
        <w:t>maginarios sociales sobre justicia y violencia</w:t>
      </w:r>
      <w:r w:rsidR="000634D8" w:rsidRPr="00265E3A">
        <w:rPr>
          <w:rStyle w:val="Ttulo3Car"/>
          <w:i w:val="0"/>
          <w:iCs/>
        </w:rPr>
        <w:t xml:space="preserve"> contexto america</w:t>
      </w:r>
      <w:r w:rsidR="00E734FE" w:rsidRPr="00265E3A">
        <w:rPr>
          <w:rStyle w:val="Ttulo3Car"/>
          <w:i w:val="0"/>
          <w:iCs/>
        </w:rPr>
        <w:t>no</w:t>
      </w:r>
      <w:r w:rsidR="00DB4161" w:rsidRPr="00265E3A">
        <w:rPr>
          <w:rStyle w:val="Ttulo3Car"/>
          <w:i w:val="0"/>
          <w:iCs/>
        </w:rPr>
        <w:t>.</w:t>
      </w:r>
      <w:bookmarkEnd w:id="15"/>
      <w:r w:rsidR="00DB4161" w:rsidRPr="00265E3A">
        <w:rPr>
          <w:rFonts w:ascii="Arial" w:hAnsi="Arial" w:cs="Arial"/>
          <w:bCs/>
          <w:i/>
          <w:iCs/>
        </w:rPr>
        <w:t xml:space="preserve"> </w:t>
      </w:r>
      <w:r w:rsidR="009C1A6F" w:rsidRPr="00265E3A">
        <w:rPr>
          <w:rFonts w:ascii="Arial" w:hAnsi="Arial" w:cs="Arial"/>
          <w:sz w:val="22"/>
          <w:szCs w:val="22"/>
        </w:rPr>
        <w:t xml:space="preserve">Desde esta categoría una investigación realizada en la escuela secundaria en Rio Claro (Brasil) (Fernández et al., 2016) exploró diversas perspectivas teóricas y metodológicas para comprender la violencia en el ámbito escolar, centrando su análisis en los imaginarios de estudiantes y docentes. La investigación estudió las representaciones de los jóvenes sobre la violencia, fundamentales para entender sus actitudes y acciones. Los autores concluyen que estos imaginarios se asocian con la naturalización de la violencia en el ambiente escolar y la percepción de la paz como ausencia de conflicto. Estas formas de pensar e imaginar la violencia en el contexto escolar moldean el comportamiento estudiantil y condicionan la convivencia escolar. El estudio tuvo un enfoque cualitativo con instrumentos de indagación como entrevistas y expresiones artísticas, que revelan un panorama de violencia generalizada y la percepción de la escuela como un lugar de injusticia. </w:t>
      </w:r>
    </w:p>
    <w:p w14:paraId="430C67C0" w14:textId="77777777"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 xml:space="preserve">En esta misma línea, Riffo (2016) realiza una reflexión teórica basada en autores como Michel Maffesoli y Guy Debord, explorando la interacción entre los imaginarios sociales y los medios de comunicación masiva. Este ensayo tiene por objetivo principal examinar algunos de los imaginarios sociales que se pueden apreciar en los productos culturales, que se reproducen en los medios de comunicación masiva. El documento plantea que los medios construyen y perpetúan ciertos imaginarios siendo estos instituidos en la sociedad y que se manifiestan en la realidad social. Riffo destaca las reflexiones de Cornelius Castoriadis sobre cómo los imaginarios sociales moldean comportamientos y realidades colectivas, y de Maffesoli, quien introduce el concepto de </w:t>
      </w:r>
      <w:r w:rsidRPr="00265E3A">
        <w:rPr>
          <w:rFonts w:ascii="Arial" w:hAnsi="Arial" w:cs="Arial"/>
          <w:sz w:val="22"/>
          <w:szCs w:val="22"/>
        </w:rPr>
        <w:lastRenderedPageBreak/>
        <w:t xml:space="preserve">"mundo imaginal" como espacio donde conviven los elementos simbólicos que cohesionan la sociedad. El estudio concluye que los imaginarios mediáticos son herramientas poderosas para moldear la percepción colectiva, destacando su influencia en las estructuras sociales contemporáneas. Este ensayo aporta referentes teórico-conceptuales sobre los imaginarios sociales para analizar las formas de pensar, sentir y actuar de los estudiantes respecto a los conceptos de violencia, conflicto y justicia restaurativa. </w:t>
      </w:r>
    </w:p>
    <w:p w14:paraId="4D8A0A2E" w14:textId="403CC166" w:rsidR="009C1A6F" w:rsidRPr="00265E3A" w:rsidRDefault="00251861" w:rsidP="00D60C8C">
      <w:pPr>
        <w:spacing w:line="360" w:lineRule="auto"/>
        <w:ind w:firstLine="708"/>
        <w:jc w:val="both"/>
        <w:rPr>
          <w:rFonts w:ascii="Arial" w:hAnsi="Arial" w:cs="Arial"/>
          <w:b/>
          <w:bCs/>
          <w:sz w:val="22"/>
          <w:szCs w:val="22"/>
        </w:rPr>
      </w:pPr>
      <w:r w:rsidRPr="00265E3A">
        <w:rPr>
          <w:rFonts w:ascii="Arial" w:hAnsi="Arial" w:cs="Arial"/>
          <w:b/>
          <w:bCs/>
          <w:sz w:val="22"/>
          <w:szCs w:val="22"/>
        </w:rPr>
        <w:t>Bibliografía r</w:t>
      </w:r>
      <w:r w:rsidR="009C1A6F" w:rsidRPr="00265E3A">
        <w:rPr>
          <w:rFonts w:ascii="Arial" w:hAnsi="Arial" w:cs="Arial"/>
          <w:b/>
          <w:bCs/>
          <w:sz w:val="22"/>
          <w:szCs w:val="22"/>
        </w:rPr>
        <w:t>evisiones sistemáticas y análisis bibliométricos</w:t>
      </w:r>
      <w:r w:rsidR="00345704" w:rsidRPr="00265E3A">
        <w:rPr>
          <w:rFonts w:ascii="Arial" w:hAnsi="Arial" w:cs="Arial"/>
          <w:b/>
          <w:bCs/>
          <w:sz w:val="22"/>
          <w:szCs w:val="22"/>
        </w:rPr>
        <w:t xml:space="preserve"> contexto americano</w:t>
      </w:r>
      <w:r w:rsidR="00D60C8C" w:rsidRPr="00265E3A">
        <w:rPr>
          <w:rFonts w:ascii="Arial" w:hAnsi="Arial" w:cs="Arial"/>
          <w:b/>
          <w:bCs/>
          <w:sz w:val="22"/>
          <w:szCs w:val="22"/>
        </w:rPr>
        <w:t xml:space="preserve">. </w:t>
      </w:r>
      <w:r w:rsidR="009C1A6F" w:rsidRPr="00265E3A">
        <w:rPr>
          <w:rFonts w:ascii="Arial" w:hAnsi="Arial" w:cs="Arial"/>
          <w:sz w:val="22"/>
          <w:szCs w:val="22"/>
        </w:rPr>
        <w:t xml:space="preserve">Hakvoort et al. (2022) desde un paradigma positivista, reflexiona sobre dificultades prácticas y estrategias de manejo de conflictos para docentes a partir de un estudio bibliométrico que analiza la producción académica, relacionada con las estrategias para abordar conflictos en el entorno escolar durante el período de 1996 a 2019.  </w:t>
      </w:r>
    </w:p>
    <w:p w14:paraId="43B56FB0" w14:textId="7CF02720"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 xml:space="preserve">Los autores resaltan el aumento de publicaciones sobre </w:t>
      </w:r>
      <w:r w:rsidR="008F1591" w:rsidRPr="00265E3A">
        <w:rPr>
          <w:rFonts w:ascii="Arial" w:hAnsi="Arial" w:cs="Arial"/>
          <w:sz w:val="22"/>
          <w:szCs w:val="22"/>
        </w:rPr>
        <w:t>justicia restaurativa</w:t>
      </w:r>
      <w:r w:rsidRPr="00265E3A">
        <w:rPr>
          <w:rFonts w:ascii="Arial" w:hAnsi="Arial" w:cs="Arial"/>
          <w:sz w:val="22"/>
          <w:szCs w:val="22"/>
        </w:rPr>
        <w:t xml:space="preserve"> desde el 2006 con un aumento constante, alcanzando un promedio de 6.6 publicaciones anuales. Aunque Estados Unidos dominó la producción de investigación, hubo una creciente internacionalización desde 2008, con un promedio de 3.6 nuevos países participando cada año. Esto sugiere una tendencia hacia una mayor colaboración global en el campo.  </w:t>
      </w:r>
    </w:p>
    <w:p w14:paraId="228A78C6" w14:textId="38939E49"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 xml:space="preserve">Asimismo, los autores identifican cinco temas predominantes; a) educación para la paz y valores; particularmente en contextos de conflictos intratables, b) gestión de aula; como la transición de enfoques de disciplina coercitiva hacia la construcción de relaciones, con un cambio teórico de enfoques conductistas a constructivistas, c) resolución constructiva de conflictos; estrategias para resolver conflictos y la necesidad de formación en estas habilidades, d) programas de gestión del aula; desarrollo y evaluación de programas, incluyendo opciones en línea y justicia, e) enfoques restaurativos; desde 2003, aborda la </w:t>
      </w:r>
      <w:r w:rsidR="002A17BD" w:rsidRPr="00265E3A">
        <w:rPr>
          <w:rFonts w:ascii="Arial" w:hAnsi="Arial" w:cs="Arial"/>
          <w:sz w:val="22"/>
          <w:szCs w:val="22"/>
        </w:rPr>
        <w:t>justicia restaurativa</w:t>
      </w:r>
      <w:r w:rsidRPr="00265E3A">
        <w:rPr>
          <w:rFonts w:ascii="Arial" w:hAnsi="Arial" w:cs="Arial"/>
          <w:sz w:val="22"/>
          <w:szCs w:val="22"/>
        </w:rPr>
        <w:t xml:space="preserve"> con un enfoque integral, involucrando a la comunidad y prestando atención a los conflictos antes, durante y después de ocurridos. </w:t>
      </w:r>
    </w:p>
    <w:p w14:paraId="3548027F" w14:textId="7834186D"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 xml:space="preserve">La revisión de estos artículos, pone de manifiesto el potencial de la </w:t>
      </w:r>
      <w:r w:rsidR="00D157DE" w:rsidRPr="00265E3A">
        <w:rPr>
          <w:rFonts w:ascii="Arial" w:hAnsi="Arial" w:cs="Arial"/>
          <w:sz w:val="22"/>
          <w:szCs w:val="22"/>
        </w:rPr>
        <w:t>justicia restaurativa</w:t>
      </w:r>
      <w:r w:rsidRPr="00265E3A">
        <w:rPr>
          <w:rFonts w:ascii="Arial" w:hAnsi="Arial" w:cs="Arial"/>
          <w:sz w:val="22"/>
          <w:szCs w:val="22"/>
        </w:rPr>
        <w:t xml:space="preserve"> para transformar la cultura escolar, no obstante enfrenta desafíos significativos en su implementación por lo que se hace necesario integrar y articular la </w:t>
      </w:r>
      <w:r w:rsidR="00D157DE" w:rsidRPr="00265E3A">
        <w:rPr>
          <w:rFonts w:ascii="Arial" w:hAnsi="Arial" w:cs="Arial"/>
          <w:sz w:val="22"/>
          <w:szCs w:val="22"/>
        </w:rPr>
        <w:t>justicia restaurativa</w:t>
      </w:r>
      <w:r w:rsidRPr="00265E3A">
        <w:rPr>
          <w:rFonts w:ascii="Arial" w:hAnsi="Arial" w:cs="Arial"/>
          <w:sz w:val="22"/>
          <w:szCs w:val="22"/>
        </w:rPr>
        <w:t xml:space="preserve"> al currículo y a los manuales de convivencia institucionales, fortalecer la formación docente para superar las resistencias institucionales, promover el bienestar socioemocional a partir de enfoques sistémicos multiculturales sostenidos en el tiempo y por último abordar los imaginarios sociales para redefinir la convivencia escolar y la percepción de justicia.</w:t>
      </w:r>
    </w:p>
    <w:p w14:paraId="2C4ACD5A" w14:textId="25ED35E2" w:rsidR="009C1A6F" w:rsidRPr="00265E3A" w:rsidRDefault="009C1A6F" w:rsidP="00DC14D1">
      <w:pPr>
        <w:spacing w:line="360" w:lineRule="auto"/>
        <w:ind w:firstLine="708"/>
        <w:jc w:val="both"/>
        <w:rPr>
          <w:rFonts w:ascii="Arial" w:hAnsi="Arial" w:cs="Arial"/>
          <w:b/>
          <w:bCs/>
          <w:sz w:val="22"/>
          <w:szCs w:val="22"/>
        </w:rPr>
      </w:pPr>
      <w:r w:rsidRPr="00265E3A">
        <w:rPr>
          <w:rFonts w:ascii="Arial" w:hAnsi="Arial" w:cs="Arial"/>
          <w:b/>
          <w:bCs/>
          <w:sz w:val="22"/>
          <w:szCs w:val="22"/>
        </w:rPr>
        <w:lastRenderedPageBreak/>
        <w:t>Metodologías predominantes</w:t>
      </w:r>
      <w:r w:rsidR="007A457C" w:rsidRPr="00265E3A">
        <w:rPr>
          <w:rFonts w:ascii="Arial" w:hAnsi="Arial" w:cs="Arial"/>
          <w:b/>
          <w:bCs/>
          <w:sz w:val="22"/>
          <w:szCs w:val="22"/>
        </w:rPr>
        <w:t xml:space="preserve"> en las bibliografías del contexto americano</w:t>
      </w:r>
      <w:r w:rsidR="00DC14D1" w:rsidRPr="00265E3A">
        <w:rPr>
          <w:rFonts w:ascii="Arial" w:hAnsi="Arial" w:cs="Arial"/>
          <w:b/>
          <w:bCs/>
          <w:sz w:val="22"/>
          <w:szCs w:val="22"/>
        </w:rPr>
        <w:t xml:space="preserve">. </w:t>
      </w:r>
      <w:r w:rsidRPr="00265E3A">
        <w:rPr>
          <w:rFonts w:ascii="Arial" w:hAnsi="Arial" w:cs="Arial"/>
          <w:sz w:val="22"/>
          <w:szCs w:val="22"/>
        </w:rPr>
        <w:t xml:space="preserve">Cantera-Ríos (2024) y Hakvoort (2022) emplean metodologías de revisión sistemática para identificar tendencias y evaluar la efectividad de la </w:t>
      </w:r>
      <w:r w:rsidR="00F41B40" w:rsidRPr="00265E3A">
        <w:rPr>
          <w:rFonts w:ascii="Arial" w:hAnsi="Arial" w:cs="Arial"/>
          <w:sz w:val="22"/>
          <w:szCs w:val="22"/>
        </w:rPr>
        <w:t>justicia restaurativa</w:t>
      </w:r>
      <w:r w:rsidRPr="00265E3A">
        <w:rPr>
          <w:rFonts w:ascii="Arial" w:hAnsi="Arial" w:cs="Arial"/>
          <w:sz w:val="22"/>
          <w:szCs w:val="22"/>
        </w:rPr>
        <w:t xml:space="preserve"> en contextos educativos. Estos estudios destacan la importancia de un enfoque estructurado para analizar intervenciones complejas.</w:t>
      </w:r>
    </w:p>
    <w:p w14:paraId="4CB4AEA4" w14:textId="77777777"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Fernández et al. (2016) y McQueen (2024) utilizan metodologías cualitativas (entrevistas y observación participante) para explorar las percepciones de estudiantes y docentes. Ambos coinciden en la necesidad de comprender los contextos culturales para implementar cambios sostenibles.</w:t>
      </w:r>
    </w:p>
    <w:p w14:paraId="4A9CA537" w14:textId="7A79ED76"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 xml:space="preserve">Riffo (2016) y Parameswaran (2024) se centran en análisis teóricos para desarrollar marcos conceptuales sobre imaginarios sociales y escuelas sanadoras, respectivamente. Estos enfoques permiten una reflexión crítica sobre los valores subyacentes en la </w:t>
      </w:r>
      <w:r w:rsidR="00235FFC" w:rsidRPr="00265E3A">
        <w:rPr>
          <w:rFonts w:ascii="Arial" w:hAnsi="Arial" w:cs="Arial"/>
          <w:sz w:val="22"/>
          <w:szCs w:val="22"/>
        </w:rPr>
        <w:t>justicia restaurativa</w:t>
      </w:r>
      <w:r w:rsidRPr="00265E3A">
        <w:rPr>
          <w:rFonts w:ascii="Arial" w:hAnsi="Arial" w:cs="Arial"/>
          <w:sz w:val="22"/>
          <w:szCs w:val="22"/>
        </w:rPr>
        <w:t>.</w:t>
      </w:r>
    </w:p>
    <w:p w14:paraId="767B0E70" w14:textId="035092D0"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 xml:space="preserve">Valdebenito (2023) y Lustick (2022) adoptan paradigmas pragmáticos para evaluar barreras y facilitadores en la implementación de la </w:t>
      </w:r>
      <w:r w:rsidR="00235FFC" w:rsidRPr="00265E3A">
        <w:rPr>
          <w:rFonts w:ascii="Arial" w:hAnsi="Arial" w:cs="Arial"/>
          <w:sz w:val="22"/>
          <w:szCs w:val="22"/>
        </w:rPr>
        <w:t>justicia restaurativa</w:t>
      </w:r>
      <w:r w:rsidRPr="00265E3A">
        <w:rPr>
          <w:rFonts w:ascii="Arial" w:hAnsi="Arial" w:cs="Arial"/>
          <w:sz w:val="22"/>
          <w:szCs w:val="22"/>
        </w:rPr>
        <w:t>, proporcionando recomendaciones aplicables para los sistemas educativos.</w:t>
      </w:r>
    </w:p>
    <w:p w14:paraId="69E5C842" w14:textId="62856CA1" w:rsidR="009C1A6F" w:rsidRPr="00265E3A" w:rsidRDefault="009C1A6F" w:rsidP="003366CF">
      <w:pPr>
        <w:pStyle w:val="Ttulo3"/>
      </w:pPr>
      <w:bookmarkStart w:id="16" w:name="_Toc203902429"/>
      <w:r w:rsidRPr="00265E3A">
        <w:t>Contexto colombiano</w:t>
      </w:r>
      <w:bookmarkEnd w:id="16"/>
    </w:p>
    <w:p w14:paraId="2F4089A2" w14:textId="77777777"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 xml:space="preserve">Como antecedentes en el contexto colombiano se citan nueve documentos investigativos que dan cuenta de los diversos imaginarios sociales entorno a la violencia, el conflicto y la justicia restaurativa. Estos documentos se desarrollan en diversos contextos, que van desde el escolar hasta el contexto comunitario.  </w:t>
      </w:r>
    </w:p>
    <w:p w14:paraId="59ECD6C7" w14:textId="77777777"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 xml:space="preserve">Las investigaciones coinciden en destacar la naturalización de la violencia, identificada como una respuesta habitual en el contexto escolar, los conflictos ligados a cuestiones de identidad y poder y a una visión limitada de paz como la simple ausencia de conflicto (Gómez, 2023; Urbina &amp; Beltrán, 2020). También sobresalen la percepción limitada de la justicia, entendida como cumplimiento de normas y reglas o como acción meramente punitiva de los manuales de convivencia (Cortés &amp; Lozano, 2019; Sánchez, 2008). Otra categoría recurrente es la resignificación de la justicia, basada en valores como la equidad, la honestidad y el perdón (Ramírez, 2019; Castellanos, 2018). Entre los documentos analizados se encuentran los que mencionan la influencia del entorno familiar, cultural y comunitario en la construcción de imaginarios y conductas violentas, como a su vez, en el desconocimiento teórico de la justicia restaurativa en diversos contextos (Maca-Echeverry 2006; García, 2008; Rodríguez, 2012). En este se sentido, Rodríguez recomienda la necesidad de empoderar a la comunidad y fomentar la corresponsabilidad entre el estado, comunidad, familias, instituciones educativas en la implementación de prácticas restaurativas. </w:t>
      </w:r>
    </w:p>
    <w:p w14:paraId="6DF882B5" w14:textId="77777777"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lastRenderedPageBreak/>
        <w:t xml:space="preserve">Maca-Echeverry (2006) en su estudio con comunidades marginales del distrito de Aguablanca, concluye que existe una distancia relevante entre el conocimiento teórico y popular sobre la justicia restaurativa. Esto en respuesta a la influencia del contexto sociocultural que construye los imaginarios de justicia restaurativa, violencia y conflicto. Estos imaginarios instituidos son asociados a la victimización y la justicia por mano propia conocida como venganza. Como lo señala la autora, estos imaginarios sociales instituidos dificultan la implementación de procesos restaurativos. De igual modo, García (2008) subraya la complejidad de los imaginarios de violencia en los contextos familiares, escolares y comunitarios por lo tanto recomienda un enfoque integral y multidimensional que los aborde y transforme en nuevos imaginarios instituyentes que permitan una nueva visión de la justicia, el conflicto y la violencia que permitan subsanar escenarios de confrontación en diversos contextos.  </w:t>
      </w:r>
    </w:p>
    <w:p w14:paraId="71BB419A" w14:textId="77777777"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 xml:space="preserve">Dentro del análisis de los antecedentes también se identifican las potencialidades de las prácticas restaurativas para fomentar la convivencia, el diálogo y la resolución de conflictos (Rea-Rubiano, 2023; Castellanos, 2018). Estas potencialidades se visibilizan en el incremento de producción académica sobre la Justicia restaurativa escolar en el Colombia en los últimos años y los beneficios en la convivencia escolar con el uso de prácticas restaurativas en los entornos escolares. </w:t>
      </w:r>
    </w:p>
    <w:p w14:paraId="37D0A7DB" w14:textId="2E76A665"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Rea Rubiano (2023) resalta la necesidad de generar un enfoque más profundo sobre las practicas informales que se tienen en la escuela, además de la necesidad no solo de abordar la reparación, sino también, tener en cuenta procesos de sanación y reintegración a la comunidad. Castellanos (2018) de igual forma observa que la comprensión de la justicia restaurativa varía en las instituciones de acuerdo con las representaciones que tiene la comunidad en cuanto al perdón</w:t>
      </w:r>
      <w:r w:rsidR="00FD6E5D" w:rsidRPr="00265E3A">
        <w:rPr>
          <w:rFonts w:ascii="Arial" w:hAnsi="Arial" w:cs="Arial"/>
          <w:sz w:val="22"/>
          <w:szCs w:val="22"/>
        </w:rPr>
        <w:t>,</w:t>
      </w:r>
      <w:r w:rsidRPr="00265E3A">
        <w:rPr>
          <w:rFonts w:ascii="Arial" w:hAnsi="Arial" w:cs="Arial"/>
          <w:sz w:val="22"/>
          <w:szCs w:val="22"/>
        </w:rPr>
        <w:t xml:space="preserve"> reconciliación y reparación, elementos fundamentales en la aplicación de estrategias convivenciales.   </w:t>
      </w:r>
    </w:p>
    <w:p w14:paraId="3ABA4724" w14:textId="53217AE4" w:rsidR="009C1A6F" w:rsidRPr="00265E3A" w:rsidRDefault="009C1A6F" w:rsidP="003A68DF">
      <w:pPr>
        <w:spacing w:line="360" w:lineRule="auto"/>
        <w:ind w:firstLine="708"/>
        <w:jc w:val="both"/>
        <w:rPr>
          <w:rFonts w:ascii="Arial" w:hAnsi="Arial" w:cs="Arial"/>
          <w:b/>
          <w:bCs/>
          <w:sz w:val="22"/>
          <w:szCs w:val="22"/>
        </w:rPr>
      </w:pPr>
      <w:r w:rsidRPr="00265E3A">
        <w:rPr>
          <w:rFonts w:ascii="Arial" w:hAnsi="Arial" w:cs="Arial"/>
          <w:b/>
          <w:bCs/>
          <w:sz w:val="22"/>
          <w:szCs w:val="22"/>
        </w:rPr>
        <w:t>Enfoques metodológicos</w:t>
      </w:r>
      <w:r w:rsidR="00345704" w:rsidRPr="00265E3A">
        <w:rPr>
          <w:rFonts w:ascii="Arial" w:hAnsi="Arial" w:cs="Arial"/>
          <w:b/>
          <w:bCs/>
          <w:sz w:val="22"/>
          <w:szCs w:val="22"/>
        </w:rPr>
        <w:t xml:space="preserve"> contexto colombiano. </w:t>
      </w:r>
      <w:r w:rsidRPr="00265E3A">
        <w:rPr>
          <w:rFonts w:ascii="Arial" w:hAnsi="Arial" w:cs="Arial"/>
          <w:sz w:val="22"/>
          <w:szCs w:val="22"/>
        </w:rPr>
        <w:t xml:space="preserve">La mayoría de los estudios se basan en un enfoque cualitativo y utilizan técnicas como entrevistas semiestructuradas (Rodríguez, 2012; Castellanos, 2018), grupos focales (Ramírez, 2019; Urbina &amp; Beltrán, 2020) y análisis documental (Castellanos, 2018). Además, metodologías como la teoría fundamentada (Gómez, 2023; Urbina &amp; Beltrán, 2020) y la investigación acción participativa (Maca-Echeverry, 2006; Sánchez, 2008) permiten un análisis profundo de las representaciones sociales. Herramientas tecnológicas como el software </w:t>
      </w:r>
      <w:proofErr w:type="spellStart"/>
      <w:r w:rsidRPr="00265E3A">
        <w:rPr>
          <w:rFonts w:ascii="Arial" w:hAnsi="Arial" w:cs="Arial"/>
          <w:sz w:val="22"/>
          <w:szCs w:val="22"/>
        </w:rPr>
        <w:t>ATLAS.ti</w:t>
      </w:r>
      <w:proofErr w:type="spellEnd"/>
      <w:r w:rsidRPr="00265E3A">
        <w:rPr>
          <w:rFonts w:ascii="Arial" w:hAnsi="Arial" w:cs="Arial"/>
          <w:sz w:val="22"/>
          <w:szCs w:val="22"/>
        </w:rPr>
        <w:t xml:space="preserve"> se emplean para categorizar datos y encontrar patrones significativos (Urbina &amp; Beltrán, 2020). </w:t>
      </w:r>
    </w:p>
    <w:p w14:paraId="1747F218" w14:textId="77777777"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 xml:space="preserve">Todos los estudios coinciden en señalar que los imaginarios sociales son determinantes en las actitudes y conductas dentro del ámbito escolar. Documentos como los de Ramírez (2019) y Rea-Rubiano (2023) destacan la importancia de </w:t>
      </w:r>
      <w:r w:rsidRPr="00265E3A">
        <w:rPr>
          <w:rFonts w:ascii="Arial" w:hAnsi="Arial" w:cs="Arial"/>
          <w:sz w:val="22"/>
          <w:szCs w:val="22"/>
        </w:rPr>
        <w:lastRenderedPageBreak/>
        <w:t>involucrar a toda la comunidad escolar en procesos restaurativos, mientras que García (2008) y Gómez (2023) subrayan el impacto del contexto familiar y cultural. Estas investigaciones aportan herramientas teóricas y metodológicas para comprender y abordar fenómenos de violencia y convivencia desde perspectivas inclusivas y participativas. La variedad de enfoques metodológicos y contextos analizados convierte a estos documentos investigativos en referentes de calidad para diseñar intervenciones educativas y sociales efectivas, adaptadas a diferentes realidades escolares.</w:t>
      </w:r>
    </w:p>
    <w:p w14:paraId="3E1F372B" w14:textId="3AFE81DC" w:rsidR="009C1A6F" w:rsidRPr="00265E3A" w:rsidRDefault="009C1A6F" w:rsidP="003366CF">
      <w:pPr>
        <w:pStyle w:val="Ttulo3"/>
      </w:pPr>
      <w:bookmarkStart w:id="17" w:name="_Toc203902430"/>
      <w:r w:rsidRPr="00265E3A">
        <w:t>Contexto bogotano</w:t>
      </w:r>
      <w:bookmarkEnd w:id="17"/>
    </w:p>
    <w:p w14:paraId="4E944C27" w14:textId="77777777"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 xml:space="preserve">Como antecedentes en el contexto bogotano se citan siete referentes investigativos que dan cuenta de los diversos imaginarios sociales entorno a la violencia, el conflicto y la justicia restaurativa. Estos documentos se desarrollan en diversos contextos, que van desde el escolar, el contexto comunitario e incluyendo estudios comparativos regionales.  </w:t>
      </w:r>
    </w:p>
    <w:p w14:paraId="2A3A64B6" w14:textId="77777777"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 xml:space="preserve">Un primer referente es el de García y Niño (2018) cuyo objetivo fue identificar las percepciones que tienen los estudiantes sobre convivencia escolar en un entorno de violencia en la ciudad de Bogotá. En este referente se llega a la conclusión que los estudiantes perciben el conflicto y la violencia como algo normal que han aprendido de sus hogares y que el ambiente particular del colegio permite que el conflicto se resuelva en diversas formas de agresión. </w:t>
      </w:r>
    </w:p>
    <w:p w14:paraId="1D366D37" w14:textId="77777777"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Aspecto que se comparte en la tesis de maestría de Delgado (2015) que resalta la percepción unificada de los actores de la comunidad educativa, en tanto la comprensión de la violencia está dada a partir de su reconocimiento como una situación que hace parte de la realidad cotidiana de la escuela. La percepción del conflicto como dinámica natural cotidiana del entorno educativo, muestra entre otras cosas, que la escuela es en sí misma un foco de conflicto. Las investigaciones coinciden entonces, en identificar la normalización de la violencia y el conflicto como constantes en las dinámicas escolares (García &amp; Niño, 2018; Delgado, 2015). Este fenómeno se observa en la percepción de la agresión física como una práctica común para resolver disonancias de opiniones.</w:t>
      </w:r>
    </w:p>
    <w:p w14:paraId="4C089B51" w14:textId="77777777"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 xml:space="preserve">Estos fenómenos de naturalización y normalización de la violencia y el conflicto se asocian con factores sociales y culturales, como el entorno familiar y comunitario, que moldean las percepciones de los estudiantes sobre el conflicto, convirtiéndolo en una herramienta de adaptación o autoafirmación (Martínez de la Peña &amp; Valero, 2018; Cifuentes, 2015). </w:t>
      </w:r>
    </w:p>
    <w:p w14:paraId="013B3F15" w14:textId="77777777"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 xml:space="preserve">La investigación de Martínez de la Peña y Valero (2018) busca comprender cómo los estudiantes perciben la paz y la violencia en su entorno escolar y cómo estos imaginarios influyen en su convivencia y resolución de conflictos. En ella encontraron </w:t>
      </w:r>
      <w:r w:rsidRPr="00265E3A">
        <w:rPr>
          <w:rFonts w:ascii="Arial" w:hAnsi="Arial" w:cs="Arial"/>
          <w:sz w:val="22"/>
          <w:szCs w:val="22"/>
        </w:rPr>
        <w:lastRenderedPageBreak/>
        <w:t xml:space="preserve">que la violencia es vista por muchos estudiantes como una respuesta natural y aceptable a los conflictos, lo que contribuye a su normalización. </w:t>
      </w:r>
    </w:p>
    <w:p w14:paraId="58EFB523" w14:textId="77777777"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 xml:space="preserve">Autores como Cifuentes (2015) y Galindo (2012) afirman que, entre los imaginarios de los estudiantes, se destaca que mencionan al conflicto como un fenómeno inherente e inevitable en la convivencia social. También lo resaltan como necesario para el cambio y el crecimiento. Otro aporte del estudio es el uso de estrategias como la mediación y el diálogo para resolver conflictos, lo cual sugiere una comprensión del conflicto como algo gestionable de manera constructiva. De igual forma algunos estudiantes asocian el conflicto con situaciones de violencia física o verbal, lo que refleja una visión negativa influenciada por sus experiencias previas y el entorno.  </w:t>
      </w:r>
    </w:p>
    <w:p w14:paraId="7F04D581" w14:textId="77777777"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 xml:space="preserve">Bermeo (2017) aborda la memoria como un fenómeno social y colectivo en dos colegios distritales de Bogotá, destacando como la violencia histórica y actual afecta el entorno educativo al generar una disrupción en la percepción del tiempo y la memoria. Asimismo, en el proceso de recordar se fomentan relaciones de tolerancia, respeto y cooperación entre los estudiantes que redundan en la regulación de la violencia en la comunidad educativa. </w:t>
      </w:r>
    </w:p>
    <w:p w14:paraId="777FC0B4" w14:textId="77777777" w:rsidR="009C1A6F"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 xml:space="preserve">Además, el rol de la memoria y la convivencia escolar es señalado como un recurso clave para transformar relaciones violentas en dinámicas colaborativas (Bermeo, 2017). Por último, la resignificación del conflicto y el diseño de estrategias pedagógicas inclusivas aparecen como necesidades urgentes en varios estudios (Delgado, 2015; Cifuentes, 2014). </w:t>
      </w:r>
    </w:p>
    <w:p w14:paraId="4945A9A4" w14:textId="09B9F066" w:rsidR="009C1A6F" w:rsidRPr="00265E3A" w:rsidRDefault="009C1A6F" w:rsidP="003A68DF">
      <w:pPr>
        <w:spacing w:line="360" w:lineRule="auto"/>
        <w:ind w:firstLine="708"/>
        <w:jc w:val="both"/>
        <w:rPr>
          <w:rFonts w:ascii="Arial" w:hAnsi="Arial" w:cs="Arial"/>
          <w:b/>
          <w:bCs/>
          <w:sz w:val="22"/>
          <w:szCs w:val="22"/>
        </w:rPr>
      </w:pPr>
      <w:r w:rsidRPr="00265E3A">
        <w:rPr>
          <w:rFonts w:ascii="Arial" w:hAnsi="Arial" w:cs="Arial"/>
          <w:b/>
          <w:bCs/>
          <w:sz w:val="22"/>
          <w:szCs w:val="22"/>
        </w:rPr>
        <w:t>Metodologías predominantes</w:t>
      </w:r>
      <w:r w:rsidR="00B17374" w:rsidRPr="00265E3A">
        <w:rPr>
          <w:rFonts w:ascii="Arial" w:hAnsi="Arial" w:cs="Arial"/>
          <w:b/>
          <w:bCs/>
          <w:sz w:val="22"/>
          <w:szCs w:val="22"/>
        </w:rPr>
        <w:t xml:space="preserve"> en el contexto bogotano. </w:t>
      </w:r>
      <w:r w:rsidRPr="00265E3A">
        <w:rPr>
          <w:rFonts w:ascii="Arial" w:hAnsi="Arial" w:cs="Arial"/>
          <w:sz w:val="22"/>
          <w:szCs w:val="22"/>
        </w:rPr>
        <w:t>Se emplearon principalmente enfoques cualitativos, destacando herramientas como entrevistas semiestructuradas (Delgado, 2015; Galindo, 2012), grupos focales (Martínez de la Peña &amp; Valero, 2018; Bermeo, 2017) y cartografía social (Delgado, 2015). Además, se realizaron análisis interdisciplinarios y documentales (Galindo, 2012) y se incorporaron métodos mixtos con cuestionarios y talleres para capturar diversas perspectivas (Cifuentes, 2014). En el caso de Cubides (2014), el análisis cualitativo comparado (QCA) permitió reconocer configuraciones causales de la violencia en barrios específicos.</w:t>
      </w:r>
    </w:p>
    <w:p w14:paraId="74135821" w14:textId="450004B0" w:rsidR="00F62AAC" w:rsidRPr="00265E3A" w:rsidRDefault="009C1A6F" w:rsidP="003A68DF">
      <w:pPr>
        <w:spacing w:line="360" w:lineRule="auto"/>
        <w:ind w:firstLine="708"/>
        <w:jc w:val="both"/>
        <w:rPr>
          <w:rFonts w:ascii="Arial" w:hAnsi="Arial" w:cs="Arial"/>
          <w:sz w:val="22"/>
          <w:szCs w:val="22"/>
        </w:rPr>
      </w:pPr>
      <w:r w:rsidRPr="00265E3A">
        <w:rPr>
          <w:rFonts w:ascii="Arial" w:hAnsi="Arial" w:cs="Arial"/>
          <w:sz w:val="22"/>
          <w:szCs w:val="22"/>
        </w:rPr>
        <w:t xml:space="preserve">Por último, todos los antecedentes citados en cada uno de los contextos (América, Colombia y Bogotá) destacan la influencia del entorno social y familiar en los imaginarios de los estudiantes sobre la violencia y el conflicto, así como la importancia de intervenciones contextualizadas e incluyentes que involucren a la comunidad educativa. En los tres contextos se observa la naturalización y normalización de la violencia y el conflicto en los contextos escolares. De igual modo los referentes coinciden que el conflicto puede gestionarse de manera constructiva a través de estrategias como el diálogo, la mediación y la educación para la paz. Este cuerpo </w:t>
      </w:r>
      <w:r w:rsidRPr="00265E3A">
        <w:rPr>
          <w:rFonts w:ascii="Arial" w:hAnsi="Arial" w:cs="Arial"/>
          <w:sz w:val="22"/>
          <w:szCs w:val="22"/>
        </w:rPr>
        <w:lastRenderedPageBreak/>
        <w:t>teórico-metodológico brinda herramientas esenciales para la indagación de imaginarios sociales en torno a los conceptos de violencia, conflicto y justicia escolar restaurativa, que respond</w:t>
      </w:r>
      <w:r w:rsidR="0062288A" w:rsidRPr="00265E3A">
        <w:rPr>
          <w:rFonts w:ascii="Arial" w:hAnsi="Arial" w:cs="Arial"/>
          <w:sz w:val="22"/>
          <w:szCs w:val="22"/>
        </w:rPr>
        <w:t>ieron</w:t>
      </w:r>
      <w:r w:rsidRPr="00265E3A">
        <w:rPr>
          <w:rFonts w:ascii="Arial" w:hAnsi="Arial" w:cs="Arial"/>
          <w:sz w:val="22"/>
          <w:szCs w:val="22"/>
        </w:rPr>
        <w:t xml:space="preserve"> a la pregunta problema de esta propuesta investigativa.</w:t>
      </w:r>
    </w:p>
    <w:p w14:paraId="445A5AB1" w14:textId="77777777" w:rsidR="0038476C" w:rsidRPr="00265E3A" w:rsidRDefault="0038476C" w:rsidP="003A68DF">
      <w:pPr>
        <w:spacing w:line="360" w:lineRule="auto"/>
        <w:ind w:firstLine="708"/>
        <w:jc w:val="both"/>
        <w:rPr>
          <w:rFonts w:ascii="Arial" w:hAnsi="Arial" w:cs="Arial"/>
          <w:sz w:val="22"/>
          <w:szCs w:val="22"/>
        </w:rPr>
      </w:pPr>
    </w:p>
    <w:p w14:paraId="636D5E91" w14:textId="77777777" w:rsidR="0038476C" w:rsidRPr="00265E3A" w:rsidRDefault="0038476C" w:rsidP="003A68DF">
      <w:pPr>
        <w:spacing w:line="360" w:lineRule="auto"/>
        <w:ind w:firstLine="708"/>
        <w:jc w:val="both"/>
        <w:rPr>
          <w:rFonts w:ascii="Arial" w:hAnsi="Arial" w:cs="Arial"/>
          <w:sz w:val="22"/>
          <w:szCs w:val="22"/>
        </w:rPr>
      </w:pPr>
    </w:p>
    <w:p w14:paraId="1DE288B4" w14:textId="77777777" w:rsidR="0038476C" w:rsidRPr="00265E3A" w:rsidRDefault="0038476C" w:rsidP="003A68DF">
      <w:pPr>
        <w:spacing w:line="360" w:lineRule="auto"/>
        <w:ind w:firstLine="708"/>
        <w:jc w:val="both"/>
        <w:rPr>
          <w:rFonts w:ascii="Arial" w:hAnsi="Arial" w:cs="Arial"/>
          <w:sz w:val="22"/>
          <w:szCs w:val="22"/>
        </w:rPr>
      </w:pPr>
    </w:p>
    <w:p w14:paraId="5197A94F" w14:textId="77777777" w:rsidR="0038476C" w:rsidRPr="00265E3A" w:rsidRDefault="0038476C" w:rsidP="003A68DF">
      <w:pPr>
        <w:spacing w:line="360" w:lineRule="auto"/>
        <w:ind w:firstLine="708"/>
        <w:jc w:val="both"/>
        <w:rPr>
          <w:rFonts w:ascii="Arial" w:hAnsi="Arial" w:cs="Arial"/>
          <w:sz w:val="22"/>
          <w:szCs w:val="22"/>
        </w:rPr>
      </w:pPr>
    </w:p>
    <w:p w14:paraId="4494A8F6" w14:textId="77777777" w:rsidR="0038476C" w:rsidRPr="00265E3A" w:rsidRDefault="0038476C" w:rsidP="003A68DF">
      <w:pPr>
        <w:spacing w:line="360" w:lineRule="auto"/>
        <w:ind w:firstLine="708"/>
        <w:jc w:val="both"/>
        <w:rPr>
          <w:rFonts w:ascii="Arial" w:hAnsi="Arial" w:cs="Arial"/>
          <w:sz w:val="22"/>
          <w:szCs w:val="22"/>
        </w:rPr>
      </w:pPr>
    </w:p>
    <w:p w14:paraId="781C4A37" w14:textId="77777777" w:rsidR="0038476C" w:rsidRDefault="0038476C" w:rsidP="003A68DF">
      <w:pPr>
        <w:spacing w:line="360" w:lineRule="auto"/>
        <w:ind w:firstLine="708"/>
        <w:jc w:val="both"/>
        <w:rPr>
          <w:rFonts w:ascii="Arial" w:hAnsi="Arial" w:cs="Arial"/>
          <w:sz w:val="22"/>
          <w:szCs w:val="22"/>
        </w:rPr>
      </w:pPr>
    </w:p>
    <w:p w14:paraId="6AADE1A1" w14:textId="77777777" w:rsidR="008806AC" w:rsidRDefault="008806AC" w:rsidP="003A68DF">
      <w:pPr>
        <w:spacing w:line="360" w:lineRule="auto"/>
        <w:ind w:firstLine="708"/>
        <w:jc w:val="both"/>
        <w:rPr>
          <w:rFonts w:ascii="Arial" w:hAnsi="Arial" w:cs="Arial"/>
          <w:sz w:val="22"/>
          <w:szCs w:val="22"/>
        </w:rPr>
      </w:pPr>
    </w:p>
    <w:p w14:paraId="79FB4CFF" w14:textId="77777777" w:rsidR="008806AC" w:rsidRDefault="008806AC" w:rsidP="003A68DF">
      <w:pPr>
        <w:spacing w:line="360" w:lineRule="auto"/>
        <w:ind w:firstLine="708"/>
        <w:jc w:val="both"/>
        <w:rPr>
          <w:rFonts w:ascii="Arial" w:hAnsi="Arial" w:cs="Arial"/>
          <w:sz w:val="22"/>
          <w:szCs w:val="22"/>
        </w:rPr>
      </w:pPr>
    </w:p>
    <w:p w14:paraId="1816B534" w14:textId="77777777" w:rsidR="008806AC" w:rsidRDefault="008806AC" w:rsidP="003A68DF">
      <w:pPr>
        <w:spacing w:line="360" w:lineRule="auto"/>
        <w:ind w:firstLine="708"/>
        <w:jc w:val="both"/>
        <w:rPr>
          <w:rFonts w:ascii="Arial" w:hAnsi="Arial" w:cs="Arial"/>
          <w:sz w:val="22"/>
          <w:szCs w:val="22"/>
        </w:rPr>
      </w:pPr>
    </w:p>
    <w:p w14:paraId="35AFDF92" w14:textId="77777777" w:rsidR="008806AC" w:rsidRDefault="008806AC" w:rsidP="003A68DF">
      <w:pPr>
        <w:spacing w:line="360" w:lineRule="auto"/>
        <w:ind w:firstLine="708"/>
        <w:jc w:val="both"/>
        <w:rPr>
          <w:rFonts w:ascii="Arial" w:hAnsi="Arial" w:cs="Arial"/>
          <w:sz w:val="22"/>
          <w:szCs w:val="22"/>
        </w:rPr>
      </w:pPr>
    </w:p>
    <w:p w14:paraId="7C132A13" w14:textId="77777777" w:rsidR="008806AC" w:rsidRDefault="008806AC" w:rsidP="003A68DF">
      <w:pPr>
        <w:spacing w:line="360" w:lineRule="auto"/>
        <w:ind w:firstLine="708"/>
        <w:jc w:val="both"/>
        <w:rPr>
          <w:rFonts w:ascii="Arial" w:hAnsi="Arial" w:cs="Arial"/>
          <w:sz w:val="22"/>
          <w:szCs w:val="22"/>
        </w:rPr>
      </w:pPr>
    </w:p>
    <w:p w14:paraId="2F0E640A" w14:textId="77777777" w:rsidR="008806AC" w:rsidRDefault="008806AC" w:rsidP="003A68DF">
      <w:pPr>
        <w:spacing w:line="360" w:lineRule="auto"/>
        <w:ind w:firstLine="708"/>
        <w:jc w:val="both"/>
        <w:rPr>
          <w:rFonts w:ascii="Arial" w:hAnsi="Arial" w:cs="Arial"/>
          <w:sz w:val="22"/>
          <w:szCs w:val="22"/>
        </w:rPr>
      </w:pPr>
    </w:p>
    <w:p w14:paraId="3D7DFA35" w14:textId="77777777" w:rsidR="008806AC" w:rsidRDefault="008806AC" w:rsidP="003A68DF">
      <w:pPr>
        <w:spacing w:line="360" w:lineRule="auto"/>
        <w:ind w:firstLine="708"/>
        <w:jc w:val="both"/>
        <w:rPr>
          <w:rFonts w:ascii="Arial" w:hAnsi="Arial" w:cs="Arial"/>
          <w:sz w:val="22"/>
          <w:szCs w:val="22"/>
        </w:rPr>
      </w:pPr>
    </w:p>
    <w:p w14:paraId="58C541AC" w14:textId="77777777" w:rsidR="008806AC" w:rsidRDefault="008806AC" w:rsidP="003A68DF">
      <w:pPr>
        <w:spacing w:line="360" w:lineRule="auto"/>
        <w:ind w:firstLine="708"/>
        <w:jc w:val="both"/>
        <w:rPr>
          <w:rFonts w:ascii="Arial" w:hAnsi="Arial" w:cs="Arial"/>
          <w:sz w:val="22"/>
          <w:szCs w:val="22"/>
        </w:rPr>
      </w:pPr>
    </w:p>
    <w:p w14:paraId="084DF8DA" w14:textId="77777777" w:rsidR="008806AC" w:rsidRDefault="008806AC" w:rsidP="003A68DF">
      <w:pPr>
        <w:spacing w:line="360" w:lineRule="auto"/>
        <w:ind w:firstLine="708"/>
        <w:jc w:val="both"/>
        <w:rPr>
          <w:rFonts w:ascii="Arial" w:hAnsi="Arial" w:cs="Arial"/>
          <w:sz w:val="22"/>
          <w:szCs w:val="22"/>
        </w:rPr>
      </w:pPr>
    </w:p>
    <w:p w14:paraId="5438D268" w14:textId="77777777" w:rsidR="008806AC" w:rsidRDefault="008806AC" w:rsidP="003A68DF">
      <w:pPr>
        <w:spacing w:line="360" w:lineRule="auto"/>
        <w:ind w:firstLine="708"/>
        <w:jc w:val="both"/>
        <w:rPr>
          <w:rFonts w:ascii="Arial" w:hAnsi="Arial" w:cs="Arial"/>
          <w:sz w:val="22"/>
          <w:szCs w:val="22"/>
        </w:rPr>
      </w:pPr>
    </w:p>
    <w:p w14:paraId="6DDF02D6" w14:textId="77777777" w:rsidR="008806AC" w:rsidRDefault="008806AC" w:rsidP="003A68DF">
      <w:pPr>
        <w:spacing w:line="360" w:lineRule="auto"/>
        <w:ind w:firstLine="708"/>
        <w:jc w:val="both"/>
        <w:rPr>
          <w:rFonts w:ascii="Arial" w:hAnsi="Arial" w:cs="Arial"/>
          <w:sz w:val="22"/>
          <w:szCs w:val="22"/>
        </w:rPr>
      </w:pPr>
    </w:p>
    <w:p w14:paraId="117DB687" w14:textId="77777777" w:rsidR="008806AC" w:rsidRDefault="008806AC" w:rsidP="003A68DF">
      <w:pPr>
        <w:spacing w:line="360" w:lineRule="auto"/>
        <w:ind w:firstLine="708"/>
        <w:jc w:val="both"/>
        <w:rPr>
          <w:rFonts w:ascii="Arial" w:hAnsi="Arial" w:cs="Arial"/>
          <w:sz w:val="22"/>
          <w:szCs w:val="22"/>
        </w:rPr>
      </w:pPr>
    </w:p>
    <w:p w14:paraId="31EF9449" w14:textId="77777777" w:rsidR="008806AC" w:rsidRDefault="008806AC" w:rsidP="003A68DF">
      <w:pPr>
        <w:spacing w:line="360" w:lineRule="auto"/>
        <w:ind w:firstLine="708"/>
        <w:jc w:val="both"/>
        <w:rPr>
          <w:rFonts w:ascii="Arial" w:hAnsi="Arial" w:cs="Arial"/>
          <w:sz w:val="22"/>
          <w:szCs w:val="22"/>
        </w:rPr>
      </w:pPr>
    </w:p>
    <w:p w14:paraId="7C289072" w14:textId="77777777" w:rsidR="008806AC" w:rsidRDefault="008806AC" w:rsidP="003A68DF">
      <w:pPr>
        <w:spacing w:line="360" w:lineRule="auto"/>
        <w:ind w:firstLine="708"/>
        <w:jc w:val="both"/>
        <w:rPr>
          <w:rFonts w:ascii="Arial" w:hAnsi="Arial" w:cs="Arial"/>
          <w:sz w:val="22"/>
          <w:szCs w:val="22"/>
        </w:rPr>
      </w:pPr>
    </w:p>
    <w:p w14:paraId="47317490" w14:textId="77777777" w:rsidR="008806AC" w:rsidRDefault="008806AC" w:rsidP="003A68DF">
      <w:pPr>
        <w:spacing w:line="360" w:lineRule="auto"/>
        <w:ind w:firstLine="708"/>
        <w:jc w:val="both"/>
        <w:rPr>
          <w:rFonts w:ascii="Arial" w:hAnsi="Arial" w:cs="Arial"/>
          <w:sz w:val="22"/>
          <w:szCs w:val="22"/>
        </w:rPr>
      </w:pPr>
    </w:p>
    <w:p w14:paraId="04B7727E" w14:textId="77777777" w:rsidR="008806AC" w:rsidRDefault="008806AC" w:rsidP="003A68DF">
      <w:pPr>
        <w:spacing w:line="360" w:lineRule="auto"/>
        <w:ind w:firstLine="708"/>
        <w:jc w:val="both"/>
        <w:rPr>
          <w:rFonts w:ascii="Arial" w:hAnsi="Arial" w:cs="Arial"/>
          <w:sz w:val="22"/>
          <w:szCs w:val="22"/>
        </w:rPr>
      </w:pPr>
    </w:p>
    <w:p w14:paraId="59724E4E" w14:textId="77777777" w:rsidR="008806AC" w:rsidRDefault="008806AC" w:rsidP="003A68DF">
      <w:pPr>
        <w:spacing w:line="360" w:lineRule="auto"/>
        <w:ind w:firstLine="708"/>
        <w:jc w:val="both"/>
        <w:rPr>
          <w:rFonts w:ascii="Arial" w:hAnsi="Arial" w:cs="Arial"/>
          <w:sz w:val="22"/>
          <w:szCs w:val="22"/>
        </w:rPr>
      </w:pPr>
    </w:p>
    <w:p w14:paraId="6A0AF648" w14:textId="77777777" w:rsidR="008806AC" w:rsidRDefault="008806AC" w:rsidP="003A68DF">
      <w:pPr>
        <w:spacing w:line="360" w:lineRule="auto"/>
        <w:ind w:firstLine="708"/>
        <w:jc w:val="both"/>
        <w:rPr>
          <w:rFonts w:ascii="Arial" w:hAnsi="Arial" w:cs="Arial"/>
          <w:sz w:val="22"/>
          <w:szCs w:val="22"/>
        </w:rPr>
      </w:pPr>
    </w:p>
    <w:p w14:paraId="5CB81CD4" w14:textId="77777777" w:rsidR="008806AC" w:rsidRPr="00265E3A" w:rsidRDefault="008806AC" w:rsidP="003A68DF">
      <w:pPr>
        <w:spacing w:line="360" w:lineRule="auto"/>
        <w:ind w:firstLine="708"/>
        <w:jc w:val="both"/>
        <w:rPr>
          <w:rFonts w:ascii="Arial" w:hAnsi="Arial" w:cs="Arial"/>
          <w:sz w:val="22"/>
          <w:szCs w:val="22"/>
        </w:rPr>
      </w:pPr>
    </w:p>
    <w:p w14:paraId="69804411" w14:textId="77777777" w:rsidR="0038476C" w:rsidRPr="00265E3A" w:rsidRDefault="0038476C" w:rsidP="003A68DF">
      <w:pPr>
        <w:spacing w:line="360" w:lineRule="auto"/>
        <w:ind w:firstLine="708"/>
        <w:jc w:val="both"/>
        <w:rPr>
          <w:rFonts w:ascii="Arial" w:hAnsi="Arial" w:cs="Arial"/>
          <w:sz w:val="22"/>
          <w:szCs w:val="22"/>
        </w:rPr>
      </w:pPr>
    </w:p>
    <w:p w14:paraId="1733C42B" w14:textId="77777777" w:rsidR="0038476C" w:rsidRDefault="0038476C" w:rsidP="003A68DF">
      <w:pPr>
        <w:spacing w:line="360" w:lineRule="auto"/>
        <w:ind w:firstLine="708"/>
        <w:jc w:val="both"/>
        <w:rPr>
          <w:rFonts w:ascii="Arial" w:hAnsi="Arial" w:cs="Arial"/>
          <w:sz w:val="22"/>
          <w:szCs w:val="22"/>
        </w:rPr>
      </w:pPr>
    </w:p>
    <w:p w14:paraId="7D4E56D9" w14:textId="77777777" w:rsidR="0090257B" w:rsidRDefault="0090257B" w:rsidP="003A68DF">
      <w:pPr>
        <w:spacing w:line="360" w:lineRule="auto"/>
        <w:ind w:firstLine="708"/>
        <w:jc w:val="both"/>
        <w:rPr>
          <w:rFonts w:ascii="Arial" w:hAnsi="Arial" w:cs="Arial"/>
          <w:sz w:val="22"/>
          <w:szCs w:val="22"/>
        </w:rPr>
      </w:pPr>
    </w:p>
    <w:p w14:paraId="1F4956F3" w14:textId="77777777" w:rsidR="0090257B" w:rsidRDefault="0090257B" w:rsidP="003A68DF">
      <w:pPr>
        <w:spacing w:line="360" w:lineRule="auto"/>
        <w:ind w:firstLine="708"/>
        <w:jc w:val="both"/>
        <w:rPr>
          <w:rFonts w:ascii="Arial" w:hAnsi="Arial" w:cs="Arial"/>
          <w:sz w:val="22"/>
          <w:szCs w:val="22"/>
        </w:rPr>
      </w:pPr>
    </w:p>
    <w:p w14:paraId="2A4FB403" w14:textId="77777777" w:rsidR="0090257B" w:rsidRDefault="0090257B" w:rsidP="003A68DF">
      <w:pPr>
        <w:spacing w:line="360" w:lineRule="auto"/>
        <w:ind w:firstLine="708"/>
        <w:jc w:val="both"/>
        <w:rPr>
          <w:rFonts w:ascii="Arial" w:hAnsi="Arial" w:cs="Arial"/>
          <w:sz w:val="22"/>
          <w:szCs w:val="22"/>
        </w:rPr>
      </w:pPr>
    </w:p>
    <w:p w14:paraId="43CB5762" w14:textId="77777777" w:rsidR="0090257B" w:rsidRDefault="0090257B" w:rsidP="003A68DF">
      <w:pPr>
        <w:spacing w:line="360" w:lineRule="auto"/>
        <w:ind w:firstLine="708"/>
        <w:jc w:val="both"/>
        <w:rPr>
          <w:rFonts w:ascii="Arial" w:hAnsi="Arial" w:cs="Arial"/>
          <w:sz w:val="22"/>
          <w:szCs w:val="22"/>
        </w:rPr>
      </w:pPr>
    </w:p>
    <w:p w14:paraId="4F425E9B" w14:textId="77777777" w:rsidR="0090257B" w:rsidRPr="00265E3A" w:rsidRDefault="0090257B" w:rsidP="003A68DF">
      <w:pPr>
        <w:spacing w:line="360" w:lineRule="auto"/>
        <w:ind w:firstLine="708"/>
        <w:jc w:val="both"/>
        <w:rPr>
          <w:rFonts w:ascii="Arial" w:hAnsi="Arial" w:cs="Arial"/>
          <w:sz w:val="22"/>
          <w:szCs w:val="22"/>
        </w:rPr>
      </w:pPr>
    </w:p>
    <w:p w14:paraId="4A929F27" w14:textId="77777777" w:rsidR="0038476C" w:rsidRPr="00265E3A" w:rsidRDefault="0038476C" w:rsidP="003A68DF">
      <w:pPr>
        <w:spacing w:line="360" w:lineRule="auto"/>
        <w:ind w:firstLine="708"/>
        <w:jc w:val="both"/>
        <w:rPr>
          <w:rFonts w:ascii="Arial" w:hAnsi="Arial" w:cs="Arial"/>
          <w:sz w:val="22"/>
          <w:szCs w:val="22"/>
        </w:rPr>
      </w:pPr>
    </w:p>
    <w:p w14:paraId="69CE1819" w14:textId="77777777" w:rsidR="0038476C" w:rsidRPr="00265E3A" w:rsidRDefault="0038476C" w:rsidP="003A68DF">
      <w:pPr>
        <w:spacing w:line="360" w:lineRule="auto"/>
        <w:ind w:firstLine="708"/>
        <w:jc w:val="both"/>
        <w:rPr>
          <w:rFonts w:ascii="Arial" w:hAnsi="Arial" w:cs="Arial"/>
          <w:sz w:val="22"/>
          <w:szCs w:val="22"/>
        </w:rPr>
      </w:pPr>
    </w:p>
    <w:p w14:paraId="2528DE34" w14:textId="319E14B7" w:rsidR="00F62AAC" w:rsidRPr="00265E3A" w:rsidRDefault="00F62AAC" w:rsidP="003E3948">
      <w:pPr>
        <w:pStyle w:val="Ttulo1"/>
        <w:rPr>
          <w:rFonts w:cs="Arial"/>
        </w:rPr>
      </w:pPr>
      <w:bookmarkStart w:id="18" w:name="_Toc203902431"/>
      <w:r w:rsidRPr="00265E3A">
        <w:rPr>
          <w:rFonts w:cs="Arial"/>
        </w:rPr>
        <w:lastRenderedPageBreak/>
        <w:t>Método</w:t>
      </w:r>
      <w:bookmarkEnd w:id="18"/>
    </w:p>
    <w:p w14:paraId="1F701413" w14:textId="77777777" w:rsidR="00CE41FE" w:rsidRPr="00265E3A" w:rsidRDefault="00CE41FE" w:rsidP="003A68DF">
      <w:pPr>
        <w:spacing w:line="360" w:lineRule="auto"/>
        <w:ind w:firstLine="708"/>
        <w:jc w:val="both"/>
        <w:rPr>
          <w:rFonts w:ascii="Arial" w:hAnsi="Arial" w:cs="Arial"/>
          <w:sz w:val="22"/>
          <w:szCs w:val="22"/>
        </w:rPr>
      </w:pPr>
      <w:r w:rsidRPr="00265E3A">
        <w:rPr>
          <w:rFonts w:ascii="Arial" w:hAnsi="Arial" w:cs="Arial"/>
          <w:sz w:val="22"/>
          <w:szCs w:val="22"/>
        </w:rPr>
        <w:t>Este capítulo describe el diseño metodológico de la investigación, que se desarrolló desde un enfoque cualitativo con orientación fenomenológico-hermenéutica. A continuación, se presenta la caracterización de los participantes, los instrumentos empleados, la forma en que se definieron las categorías de análisis, el proceso de implementación y recolección de información, el procedimiento de análisis y las consideraciones éticas del estudio.</w:t>
      </w:r>
    </w:p>
    <w:p w14:paraId="29BEEA74" w14:textId="451E434A" w:rsidR="00CE41FE" w:rsidRPr="00265E3A" w:rsidRDefault="00CE41FE" w:rsidP="00B851F6">
      <w:pPr>
        <w:pStyle w:val="Ttulo2"/>
      </w:pPr>
      <w:bookmarkStart w:id="19" w:name="_Toc203902432"/>
      <w:r w:rsidRPr="00265E3A">
        <w:t>Participantes</w:t>
      </w:r>
      <w:bookmarkEnd w:id="19"/>
    </w:p>
    <w:p w14:paraId="1C353DE8" w14:textId="2846B22B" w:rsidR="00CE41FE" w:rsidRPr="00265E3A" w:rsidRDefault="00CE41FE" w:rsidP="003A68DF">
      <w:pPr>
        <w:spacing w:line="360" w:lineRule="auto"/>
        <w:ind w:firstLine="708"/>
        <w:jc w:val="both"/>
        <w:rPr>
          <w:rFonts w:ascii="Arial" w:hAnsi="Arial" w:cs="Arial"/>
          <w:sz w:val="22"/>
          <w:szCs w:val="22"/>
        </w:rPr>
      </w:pPr>
      <w:r w:rsidRPr="00265E3A">
        <w:rPr>
          <w:rFonts w:ascii="Arial" w:hAnsi="Arial" w:cs="Arial"/>
          <w:sz w:val="22"/>
          <w:szCs w:val="22"/>
        </w:rPr>
        <w:t>La población participante estuvo conformada por estudiantes de bachillerato de dos instituciones educativas distritales de Bogotá: el Colegio Gabriel Betancourt Mejía (jornada mañana), ubicado en Kennedy</w:t>
      </w:r>
      <w:r w:rsidR="00454697" w:rsidRPr="00265E3A">
        <w:rPr>
          <w:rFonts w:ascii="Arial" w:hAnsi="Arial" w:cs="Arial"/>
          <w:sz w:val="22"/>
          <w:szCs w:val="22"/>
        </w:rPr>
        <w:t xml:space="preserve"> (</w:t>
      </w:r>
      <w:r w:rsidR="00CB3261" w:rsidRPr="00265E3A">
        <w:rPr>
          <w:rFonts w:ascii="Arial" w:hAnsi="Arial" w:cs="Arial"/>
          <w:sz w:val="22"/>
          <w:szCs w:val="22"/>
        </w:rPr>
        <w:t>ver a</w:t>
      </w:r>
      <w:r w:rsidR="00454697" w:rsidRPr="00265E3A">
        <w:rPr>
          <w:rFonts w:ascii="Arial" w:hAnsi="Arial" w:cs="Arial"/>
          <w:sz w:val="22"/>
          <w:szCs w:val="22"/>
        </w:rPr>
        <w:t>nexo A)</w:t>
      </w:r>
      <w:r w:rsidRPr="00265E3A">
        <w:rPr>
          <w:rFonts w:ascii="Arial" w:hAnsi="Arial" w:cs="Arial"/>
          <w:sz w:val="22"/>
          <w:szCs w:val="22"/>
        </w:rPr>
        <w:t>, y el Colegio Germán Arciniegas (jornada tarde), en la localidad de Bosa</w:t>
      </w:r>
      <w:r w:rsidR="00B430FC" w:rsidRPr="00265E3A">
        <w:rPr>
          <w:rFonts w:ascii="Arial" w:hAnsi="Arial" w:cs="Arial"/>
          <w:sz w:val="22"/>
          <w:szCs w:val="22"/>
        </w:rPr>
        <w:t xml:space="preserve"> (</w:t>
      </w:r>
      <w:r w:rsidR="00CB3261" w:rsidRPr="00265E3A">
        <w:rPr>
          <w:rFonts w:ascii="Arial" w:hAnsi="Arial" w:cs="Arial"/>
          <w:sz w:val="22"/>
          <w:szCs w:val="22"/>
        </w:rPr>
        <w:t>ver a</w:t>
      </w:r>
      <w:r w:rsidR="00B430FC" w:rsidRPr="00265E3A">
        <w:rPr>
          <w:rFonts w:ascii="Arial" w:hAnsi="Arial" w:cs="Arial"/>
          <w:sz w:val="22"/>
          <w:szCs w:val="22"/>
        </w:rPr>
        <w:t>nexo B)</w:t>
      </w:r>
      <w:r w:rsidRPr="00265E3A">
        <w:rPr>
          <w:rFonts w:ascii="Arial" w:hAnsi="Arial" w:cs="Arial"/>
          <w:sz w:val="22"/>
          <w:szCs w:val="22"/>
        </w:rPr>
        <w:t>. La selección fue intencional, basada en la participación activa de los estudiantes en experiencias pedagógicas relacionadas con la justicia escolar restaurativa (JER). En el primer colegio, los participantes pertenecen al colectivo "Gabrielarte por la Paz", mientras que en el segundo integran el es</w:t>
      </w:r>
      <w:r w:rsidR="00D06154" w:rsidRPr="00265E3A">
        <w:rPr>
          <w:rFonts w:ascii="Arial" w:hAnsi="Arial" w:cs="Arial"/>
          <w:sz w:val="22"/>
          <w:szCs w:val="22"/>
        </w:rPr>
        <w:t>tamento estudiantil "Jueces de p</w:t>
      </w:r>
      <w:r w:rsidRPr="00265E3A">
        <w:rPr>
          <w:rFonts w:ascii="Arial" w:hAnsi="Arial" w:cs="Arial"/>
          <w:sz w:val="22"/>
          <w:szCs w:val="22"/>
        </w:rPr>
        <w:t>az".</w:t>
      </w:r>
    </w:p>
    <w:p w14:paraId="4194B7FC" w14:textId="5BC1F5D5" w:rsidR="00CE41FE" w:rsidRPr="00265E3A" w:rsidRDefault="00CE41FE" w:rsidP="003A68DF">
      <w:pPr>
        <w:spacing w:line="360" w:lineRule="auto"/>
        <w:ind w:firstLine="708"/>
        <w:jc w:val="both"/>
        <w:rPr>
          <w:rFonts w:ascii="Arial" w:hAnsi="Arial" w:cs="Arial"/>
          <w:sz w:val="22"/>
          <w:szCs w:val="22"/>
        </w:rPr>
      </w:pPr>
      <w:r w:rsidRPr="00265E3A">
        <w:rPr>
          <w:rFonts w:ascii="Arial" w:hAnsi="Arial" w:cs="Arial"/>
          <w:sz w:val="22"/>
          <w:szCs w:val="22"/>
        </w:rPr>
        <w:t>Los grupos focales fueron construidos a partir de din</w:t>
      </w:r>
      <w:r w:rsidR="00360325" w:rsidRPr="00265E3A">
        <w:rPr>
          <w:rFonts w:ascii="Arial" w:hAnsi="Arial" w:cs="Arial"/>
          <w:sz w:val="22"/>
          <w:szCs w:val="22"/>
        </w:rPr>
        <w:t>ámicas institucionales diferenciadas</w:t>
      </w:r>
      <w:r w:rsidRPr="00265E3A">
        <w:rPr>
          <w:rFonts w:ascii="Arial" w:hAnsi="Arial" w:cs="Arial"/>
          <w:sz w:val="22"/>
          <w:szCs w:val="22"/>
        </w:rPr>
        <w:t>: el grupo "Gabrielarte por la Paz" se conformó mediante convocatoria abierta a estudiantes de los grados décimo y once de la jornada mañana del Colegio Gabriel Betancourt Mejía (</w:t>
      </w:r>
      <w:r w:rsidR="004D1750" w:rsidRPr="00265E3A">
        <w:rPr>
          <w:rFonts w:ascii="Arial" w:hAnsi="Arial" w:cs="Arial"/>
          <w:sz w:val="22"/>
          <w:szCs w:val="22"/>
        </w:rPr>
        <w:t xml:space="preserve">17 </w:t>
      </w:r>
      <w:r w:rsidRPr="00265E3A">
        <w:rPr>
          <w:rFonts w:ascii="Arial" w:hAnsi="Arial" w:cs="Arial"/>
          <w:sz w:val="22"/>
          <w:szCs w:val="22"/>
        </w:rPr>
        <w:t>participantes), mi</w:t>
      </w:r>
      <w:r w:rsidR="00360325" w:rsidRPr="00265E3A">
        <w:rPr>
          <w:rFonts w:ascii="Arial" w:hAnsi="Arial" w:cs="Arial"/>
          <w:sz w:val="22"/>
          <w:szCs w:val="22"/>
        </w:rPr>
        <w:t xml:space="preserve">entras que el grupo </w:t>
      </w:r>
      <w:r w:rsidRPr="00265E3A">
        <w:rPr>
          <w:rFonts w:ascii="Arial" w:hAnsi="Arial" w:cs="Arial"/>
          <w:sz w:val="22"/>
          <w:szCs w:val="22"/>
        </w:rPr>
        <w:t>del Colegio Ge</w:t>
      </w:r>
      <w:r w:rsidR="00360325" w:rsidRPr="00265E3A">
        <w:rPr>
          <w:rFonts w:ascii="Arial" w:hAnsi="Arial" w:cs="Arial"/>
          <w:sz w:val="22"/>
          <w:szCs w:val="22"/>
        </w:rPr>
        <w:t>rmán Arciniegas estuvo conformado</w:t>
      </w:r>
      <w:r w:rsidRPr="00265E3A">
        <w:rPr>
          <w:rFonts w:ascii="Arial" w:hAnsi="Arial" w:cs="Arial"/>
          <w:sz w:val="22"/>
          <w:szCs w:val="22"/>
        </w:rPr>
        <w:t xml:space="preserve"> por 13 estudiantes </w:t>
      </w:r>
      <w:r w:rsidR="00D06154" w:rsidRPr="00265E3A">
        <w:rPr>
          <w:rFonts w:ascii="Arial" w:hAnsi="Arial" w:cs="Arial"/>
          <w:sz w:val="22"/>
          <w:szCs w:val="22"/>
        </w:rPr>
        <w:t>que hacen parte de los "Jueces de paz"</w:t>
      </w:r>
      <w:r w:rsidR="003D24AE" w:rsidRPr="00265E3A">
        <w:rPr>
          <w:rStyle w:val="Refdenotaalpie"/>
          <w:rFonts w:ascii="Arial" w:hAnsi="Arial" w:cs="Arial"/>
          <w:sz w:val="22"/>
          <w:szCs w:val="22"/>
        </w:rPr>
        <w:footnoteReference w:id="1"/>
      </w:r>
      <w:r w:rsidR="00D06154" w:rsidRPr="00265E3A">
        <w:rPr>
          <w:rFonts w:ascii="Arial" w:hAnsi="Arial" w:cs="Arial"/>
          <w:sz w:val="22"/>
          <w:szCs w:val="22"/>
        </w:rPr>
        <w:t xml:space="preserve"> </w:t>
      </w:r>
      <w:r w:rsidRPr="00265E3A">
        <w:rPr>
          <w:rFonts w:ascii="Arial" w:hAnsi="Arial" w:cs="Arial"/>
          <w:sz w:val="22"/>
          <w:szCs w:val="22"/>
        </w:rPr>
        <w:t>de los grados sexto a once de la jornada tarde, quienes habían recibido formación previa en justicia restaurativa.</w:t>
      </w:r>
    </w:p>
    <w:p w14:paraId="01631C10" w14:textId="6DCDB487" w:rsidR="00CE41FE" w:rsidRPr="00265E3A" w:rsidRDefault="00CE41FE" w:rsidP="00125821">
      <w:pPr>
        <w:pStyle w:val="Ttulo2"/>
      </w:pPr>
      <w:bookmarkStart w:id="20" w:name="_Toc203902433"/>
      <w:r w:rsidRPr="00265E3A">
        <w:t>Instrumentos y técnicas de recolección de información</w:t>
      </w:r>
      <w:bookmarkEnd w:id="20"/>
    </w:p>
    <w:p w14:paraId="5238394D" w14:textId="3239AC5A" w:rsidR="00CE41FE" w:rsidRPr="00265E3A" w:rsidRDefault="00CE41FE" w:rsidP="003A68DF">
      <w:pPr>
        <w:spacing w:line="360" w:lineRule="auto"/>
        <w:ind w:firstLine="708"/>
        <w:jc w:val="both"/>
        <w:rPr>
          <w:rFonts w:ascii="Arial" w:hAnsi="Arial" w:cs="Arial"/>
          <w:sz w:val="22"/>
          <w:szCs w:val="22"/>
        </w:rPr>
      </w:pPr>
      <w:r w:rsidRPr="00265E3A">
        <w:rPr>
          <w:rFonts w:ascii="Arial" w:hAnsi="Arial" w:cs="Arial"/>
          <w:sz w:val="22"/>
          <w:szCs w:val="22"/>
        </w:rPr>
        <w:t xml:space="preserve">Se utilizaron tres instrumentos principales: </w:t>
      </w:r>
      <w:r w:rsidR="0060665C" w:rsidRPr="00265E3A">
        <w:rPr>
          <w:rFonts w:ascii="Arial" w:hAnsi="Arial" w:cs="Arial"/>
          <w:sz w:val="22"/>
          <w:szCs w:val="22"/>
        </w:rPr>
        <w:t xml:space="preserve">dos </w:t>
      </w:r>
      <w:r w:rsidRPr="00265E3A">
        <w:rPr>
          <w:rFonts w:ascii="Arial" w:hAnsi="Arial" w:cs="Arial"/>
          <w:sz w:val="22"/>
          <w:szCs w:val="22"/>
        </w:rPr>
        <w:t>cuestionarios</w:t>
      </w:r>
      <w:r w:rsidR="0060665C" w:rsidRPr="00265E3A">
        <w:rPr>
          <w:rFonts w:ascii="Arial" w:hAnsi="Arial" w:cs="Arial"/>
          <w:sz w:val="22"/>
          <w:szCs w:val="22"/>
        </w:rPr>
        <w:t xml:space="preserve"> (</w:t>
      </w:r>
      <w:r w:rsidR="005A7E3B" w:rsidRPr="00265E3A">
        <w:rPr>
          <w:rFonts w:ascii="Arial" w:hAnsi="Arial" w:cs="Arial"/>
          <w:sz w:val="22"/>
          <w:szCs w:val="22"/>
        </w:rPr>
        <w:t>ver a</w:t>
      </w:r>
      <w:r w:rsidR="0060665C" w:rsidRPr="00265E3A">
        <w:rPr>
          <w:rFonts w:ascii="Arial" w:hAnsi="Arial" w:cs="Arial"/>
          <w:sz w:val="22"/>
          <w:szCs w:val="22"/>
        </w:rPr>
        <w:t>nexo C)</w:t>
      </w:r>
      <w:r w:rsidRPr="00265E3A">
        <w:rPr>
          <w:rFonts w:ascii="Arial" w:hAnsi="Arial" w:cs="Arial"/>
          <w:sz w:val="22"/>
          <w:szCs w:val="22"/>
        </w:rPr>
        <w:t xml:space="preserve">, grupos focales </w:t>
      </w:r>
      <w:r w:rsidR="0060665C" w:rsidRPr="00265E3A">
        <w:rPr>
          <w:rFonts w:ascii="Arial" w:hAnsi="Arial" w:cs="Arial"/>
          <w:sz w:val="22"/>
          <w:szCs w:val="22"/>
        </w:rPr>
        <w:t>(</w:t>
      </w:r>
      <w:r w:rsidR="005A7E3B" w:rsidRPr="00265E3A">
        <w:rPr>
          <w:rFonts w:ascii="Arial" w:hAnsi="Arial" w:cs="Arial"/>
          <w:sz w:val="22"/>
          <w:szCs w:val="22"/>
        </w:rPr>
        <w:t>ver a</w:t>
      </w:r>
      <w:r w:rsidR="0060665C" w:rsidRPr="00265E3A">
        <w:rPr>
          <w:rFonts w:ascii="Arial" w:hAnsi="Arial" w:cs="Arial"/>
          <w:sz w:val="22"/>
          <w:szCs w:val="22"/>
        </w:rPr>
        <w:t xml:space="preserve">nexo </w:t>
      </w:r>
      <w:r w:rsidR="002F7458" w:rsidRPr="00265E3A">
        <w:rPr>
          <w:rFonts w:ascii="Arial" w:hAnsi="Arial" w:cs="Arial"/>
          <w:sz w:val="22"/>
          <w:szCs w:val="22"/>
        </w:rPr>
        <w:t>D</w:t>
      </w:r>
      <w:r w:rsidR="0060665C" w:rsidRPr="00265E3A">
        <w:rPr>
          <w:rFonts w:ascii="Arial" w:hAnsi="Arial" w:cs="Arial"/>
          <w:sz w:val="22"/>
          <w:szCs w:val="22"/>
        </w:rPr>
        <w:t xml:space="preserve">) </w:t>
      </w:r>
      <w:r w:rsidRPr="00265E3A">
        <w:rPr>
          <w:rFonts w:ascii="Arial" w:hAnsi="Arial" w:cs="Arial"/>
          <w:sz w:val="22"/>
          <w:szCs w:val="22"/>
        </w:rPr>
        <w:t xml:space="preserve">y entrevistas </w:t>
      </w:r>
      <w:r w:rsidR="0090257B" w:rsidRPr="00265E3A">
        <w:rPr>
          <w:rFonts w:ascii="Arial" w:hAnsi="Arial" w:cs="Arial"/>
          <w:sz w:val="22"/>
          <w:szCs w:val="22"/>
        </w:rPr>
        <w:t>semiestructuradas</w:t>
      </w:r>
      <w:r w:rsidRPr="00265E3A">
        <w:rPr>
          <w:rFonts w:ascii="Arial" w:hAnsi="Arial" w:cs="Arial"/>
          <w:sz w:val="22"/>
          <w:szCs w:val="22"/>
        </w:rPr>
        <w:t xml:space="preserve"> con anécdotas</w:t>
      </w:r>
      <w:r w:rsidR="00693C68" w:rsidRPr="00265E3A">
        <w:rPr>
          <w:rFonts w:ascii="Arial" w:hAnsi="Arial" w:cs="Arial"/>
          <w:sz w:val="22"/>
          <w:szCs w:val="22"/>
        </w:rPr>
        <w:t xml:space="preserve"> (</w:t>
      </w:r>
      <w:r w:rsidR="005A7E3B" w:rsidRPr="00265E3A">
        <w:rPr>
          <w:rFonts w:ascii="Arial" w:hAnsi="Arial" w:cs="Arial"/>
          <w:sz w:val="22"/>
          <w:szCs w:val="22"/>
        </w:rPr>
        <w:t>ver a</w:t>
      </w:r>
      <w:r w:rsidR="00693C68" w:rsidRPr="00265E3A">
        <w:rPr>
          <w:rFonts w:ascii="Arial" w:hAnsi="Arial" w:cs="Arial"/>
          <w:sz w:val="22"/>
          <w:szCs w:val="22"/>
        </w:rPr>
        <w:t>nexo E)</w:t>
      </w:r>
      <w:r w:rsidRPr="00265E3A">
        <w:rPr>
          <w:rFonts w:ascii="Arial" w:hAnsi="Arial" w:cs="Arial"/>
          <w:sz w:val="22"/>
          <w:szCs w:val="22"/>
        </w:rPr>
        <w:t xml:space="preserve">. Esta estrategia buscó captar las vivencias y significados atribuidos por los estudiantes a los conceptos de </w:t>
      </w:r>
      <w:r w:rsidR="003E787F" w:rsidRPr="00265E3A">
        <w:rPr>
          <w:rFonts w:ascii="Arial" w:hAnsi="Arial" w:cs="Arial"/>
          <w:sz w:val="22"/>
          <w:szCs w:val="22"/>
        </w:rPr>
        <w:t xml:space="preserve">violencia, </w:t>
      </w:r>
      <w:r w:rsidRPr="00265E3A">
        <w:rPr>
          <w:rFonts w:ascii="Arial" w:hAnsi="Arial" w:cs="Arial"/>
          <w:sz w:val="22"/>
          <w:szCs w:val="22"/>
        </w:rPr>
        <w:t>conflicto y justicia escolar restaurativa.</w:t>
      </w:r>
    </w:p>
    <w:p w14:paraId="5800C3BF" w14:textId="531D5291" w:rsidR="00CE41FE" w:rsidRPr="00265E3A" w:rsidRDefault="00CE41FE" w:rsidP="003366CF">
      <w:pPr>
        <w:pStyle w:val="Ttulo3"/>
      </w:pPr>
      <w:bookmarkStart w:id="21" w:name="_Toc203902434"/>
      <w:r w:rsidRPr="00265E3A">
        <w:t>Cuestionarios</w:t>
      </w:r>
      <w:bookmarkEnd w:id="21"/>
    </w:p>
    <w:p w14:paraId="51FB0E3F" w14:textId="4E6FB2F1" w:rsidR="00CE41FE" w:rsidRPr="00265E3A" w:rsidRDefault="00CE41FE" w:rsidP="003A68DF">
      <w:pPr>
        <w:spacing w:line="360" w:lineRule="auto"/>
        <w:ind w:firstLine="708"/>
        <w:jc w:val="both"/>
        <w:rPr>
          <w:rFonts w:ascii="Arial" w:hAnsi="Arial" w:cs="Arial"/>
          <w:sz w:val="22"/>
          <w:szCs w:val="22"/>
        </w:rPr>
      </w:pPr>
      <w:r w:rsidRPr="00265E3A">
        <w:rPr>
          <w:rFonts w:ascii="Arial" w:hAnsi="Arial" w:cs="Arial"/>
          <w:sz w:val="22"/>
          <w:szCs w:val="22"/>
        </w:rPr>
        <w:t>Diseñados desde una perspectiva reflexiva, indagar</w:t>
      </w:r>
      <w:r w:rsidR="00E43398" w:rsidRPr="00265E3A">
        <w:rPr>
          <w:rFonts w:ascii="Arial" w:hAnsi="Arial" w:cs="Arial"/>
          <w:sz w:val="22"/>
          <w:szCs w:val="22"/>
        </w:rPr>
        <w:t>on</w:t>
      </w:r>
      <w:r w:rsidRPr="00265E3A">
        <w:rPr>
          <w:rFonts w:ascii="Arial" w:hAnsi="Arial" w:cs="Arial"/>
          <w:sz w:val="22"/>
          <w:szCs w:val="22"/>
        </w:rPr>
        <w:t xml:space="preserve"> los imaginarios sociales de los estudiantes. Las preguntas permitieron explorar definiciones, causas, emociones, formas de resolución y prácticas institucionales relacionadas con los tres conceptos clave. Como plantea Flick (2007), los cuestionarios son válidos en contextos cualitativos </w:t>
      </w:r>
      <w:r w:rsidRPr="00265E3A">
        <w:rPr>
          <w:rFonts w:ascii="Arial" w:hAnsi="Arial" w:cs="Arial"/>
          <w:sz w:val="22"/>
          <w:szCs w:val="22"/>
        </w:rPr>
        <w:lastRenderedPageBreak/>
        <w:t>cuando permiten recuperar representaciones simbólicas desde la perspectiva de los actores sociales. Además, promovieron una articulación entre lo individual y lo colectivo, en línea con Taylor (200</w:t>
      </w:r>
      <w:r w:rsidR="002E1EA5" w:rsidRPr="00265E3A">
        <w:rPr>
          <w:rFonts w:ascii="Arial" w:hAnsi="Arial" w:cs="Arial"/>
          <w:sz w:val="22"/>
          <w:szCs w:val="22"/>
        </w:rPr>
        <w:t>6</w:t>
      </w:r>
      <w:r w:rsidRPr="00265E3A">
        <w:rPr>
          <w:rFonts w:ascii="Arial" w:hAnsi="Arial" w:cs="Arial"/>
          <w:sz w:val="22"/>
          <w:szCs w:val="22"/>
        </w:rPr>
        <w:t>) y Castoriadis (1997).</w:t>
      </w:r>
    </w:p>
    <w:p w14:paraId="127A5A7A" w14:textId="4E04B970" w:rsidR="00CE41FE" w:rsidRPr="00265E3A" w:rsidRDefault="00CE41FE" w:rsidP="003366CF">
      <w:pPr>
        <w:pStyle w:val="Ttulo3"/>
      </w:pPr>
      <w:bookmarkStart w:id="22" w:name="_Toc203902435"/>
      <w:r w:rsidRPr="00265E3A">
        <w:t>Grupos focales</w:t>
      </w:r>
      <w:bookmarkEnd w:id="22"/>
      <w:r w:rsidRPr="00265E3A">
        <w:t xml:space="preserve"> </w:t>
      </w:r>
    </w:p>
    <w:p w14:paraId="275E72EF" w14:textId="58C4D709" w:rsidR="00CE41FE" w:rsidRPr="00265E3A" w:rsidRDefault="00CE41FE" w:rsidP="003A68DF">
      <w:pPr>
        <w:spacing w:line="360" w:lineRule="auto"/>
        <w:ind w:firstLine="708"/>
        <w:jc w:val="both"/>
        <w:rPr>
          <w:rFonts w:ascii="Arial" w:hAnsi="Arial" w:cs="Arial"/>
          <w:sz w:val="22"/>
          <w:szCs w:val="22"/>
        </w:rPr>
      </w:pPr>
      <w:r w:rsidRPr="00265E3A">
        <w:rPr>
          <w:rFonts w:ascii="Arial" w:hAnsi="Arial" w:cs="Arial"/>
          <w:sz w:val="22"/>
          <w:szCs w:val="22"/>
        </w:rPr>
        <w:t>Se conformaron de manera voluntaria, bajo la moderación docente. Se propició una discusión guiada que favoreció la emergencia de discursos intersubjetivos, lo cual resulta coherente con los planteamientos de Hamui y Varela (2013) sobre la utilidad del grupo focal para indagar sentidos compartidos.</w:t>
      </w:r>
    </w:p>
    <w:p w14:paraId="47C9A02E" w14:textId="195F3E85" w:rsidR="00CE41FE" w:rsidRPr="00265E3A" w:rsidRDefault="00CE41FE" w:rsidP="003366CF">
      <w:pPr>
        <w:pStyle w:val="Ttulo3"/>
      </w:pPr>
      <w:bookmarkStart w:id="23" w:name="_Toc203902436"/>
      <w:r w:rsidRPr="00265E3A">
        <w:t>Entrevistas con anécdotas</w:t>
      </w:r>
      <w:bookmarkEnd w:id="23"/>
    </w:p>
    <w:p w14:paraId="6D6C11D0" w14:textId="32BDAED3" w:rsidR="00CE41FE" w:rsidRPr="00265E3A" w:rsidRDefault="00CE41FE" w:rsidP="003A68DF">
      <w:pPr>
        <w:spacing w:line="360" w:lineRule="auto"/>
        <w:ind w:firstLine="708"/>
        <w:jc w:val="both"/>
        <w:rPr>
          <w:rFonts w:ascii="Arial" w:hAnsi="Arial" w:cs="Arial"/>
          <w:sz w:val="22"/>
          <w:szCs w:val="22"/>
        </w:rPr>
      </w:pPr>
      <w:r w:rsidRPr="00265E3A">
        <w:rPr>
          <w:rFonts w:ascii="Arial" w:hAnsi="Arial" w:cs="Arial"/>
          <w:sz w:val="22"/>
          <w:szCs w:val="22"/>
        </w:rPr>
        <w:t xml:space="preserve">A partir de las entrevistas </w:t>
      </w:r>
      <w:r w:rsidR="0090257B" w:rsidRPr="00265E3A">
        <w:rPr>
          <w:rFonts w:ascii="Arial" w:hAnsi="Arial" w:cs="Arial"/>
          <w:sz w:val="22"/>
          <w:szCs w:val="22"/>
        </w:rPr>
        <w:t>semiestructuradas</w:t>
      </w:r>
      <w:r w:rsidRPr="00265E3A">
        <w:rPr>
          <w:rFonts w:ascii="Arial" w:hAnsi="Arial" w:cs="Arial"/>
          <w:sz w:val="22"/>
          <w:szCs w:val="22"/>
        </w:rPr>
        <w:t xml:space="preserve">, algunos estudiantes compartieron relatos personales vinculados a situaciones escolares que implicaron </w:t>
      </w:r>
      <w:r w:rsidR="0055034D" w:rsidRPr="00265E3A">
        <w:rPr>
          <w:rFonts w:ascii="Arial" w:hAnsi="Arial" w:cs="Arial"/>
          <w:sz w:val="22"/>
          <w:szCs w:val="22"/>
        </w:rPr>
        <w:t>violencia</w:t>
      </w:r>
      <w:r w:rsidR="00331D73" w:rsidRPr="00265E3A">
        <w:rPr>
          <w:rFonts w:ascii="Arial" w:hAnsi="Arial" w:cs="Arial"/>
          <w:sz w:val="22"/>
          <w:szCs w:val="22"/>
        </w:rPr>
        <w:t xml:space="preserve">, </w:t>
      </w:r>
      <w:r w:rsidRPr="00265E3A">
        <w:rPr>
          <w:rFonts w:ascii="Arial" w:hAnsi="Arial" w:cs="Arial"/>
          <w:sz w:val="22"/>
          <w:szCs w:val="22"/>
        </w:rPr>
        <w:t>conflicto</w:t>
      </w:r>
      <w:r w:rsidR="00331D73" w:rsidRPr="00265E3A">
        <w:rPr>
          <w:rFonts w:ascii="Arial" w:hAnsi="Arial" w:cs="Arial"/>
          <w:sz w:val="22"/>
          <w:szCs w:val="22"/>
        </w:rPr>
        <w:t xml:space="preserve"> </w:t>
      </w:r>
      <w:r w:rsidRPr="00265E3A">
        <w:rPr>
          <w:rFonts w:ascii="Arial" w:hAnsi="Arial" w:cs="Arial"/>
          <w:sz w:val="22"/>
          <w:szCs w:val="22"/>
        </w:rPr>
        <w:t>o experiencias restaurativas. De acuerdo con Fuster (2019), el uso de anécdotas facilita el anclaje del dato en la experiencia vivida, elemento fundamental en el enfoque fenomenológico.</w:t>
      </w:r>
    </w:p>
    <w:p w14:paraId="65F45458" w14:textId="5D9CF49A" w:rsidR="00CE41FE" w:rsidRPr="00265E3A" w:rsidRDefault="00CE41FE" w:rsidP="00B73093">
      <w:pPr>
        <w:pStyle w:val="Ttulo2"/>
      </w:pPr>
      <w:bookmarkStart w:id="24" w:name="_Toc203902437"/>
      <w:r w:rsidRPr="00265E3A">
        <w:t>Construcción de categorías de análisis</w:t>
      </w:r>
      <w:bookmarkEnd w:id="24"/>
    </w:p>
    <w:p w14:paraId="69549081" w14:textId="70FEF6DB" w:rsidR="00CE41FE" w:rsidRPr="00265E3A" w:rsidRDefault="00CE41FE" w:rsidP="003A68DF">
      <w:pPr>
        <w:spacing w:line="360" w:lineRule="auto"/>
        <w:ind w:firstLine="708"/>
        <w:jc w:val="both"/>
        <w:rPr>
          <w:rFonts w:ascii="Arial" w:hAnsi="Arial" w:cs="Arial"/>
          <w:sz w:val="22"/>
          <w:szCs w:val="22"/>
        </w:rPr>
      </w:pPr>
      <w:r w:rsidRPr="00265E3A">
        <w:rPr>
          <w:rFonts w:ascii="Arial" w:hAnsi="Arial" w:cs="Arial"/>
          <w:sz w:val="22"/>
          <w:szCs w:val="22"/>
        </w:rPr>
        <w:t>En coherencia con el enfoque fenomenológico, las categorías no fueron definidas a priori, sino que emergieron de una lectura abierta, sensible y reflexiva de los datos. Se part</w:t>
      </w:r>
      <w:r w:rsidR="002D03DD" w:rsidRPr="00265E3A">
        <w:rPr>
          <w:rFonts w:ascii="Arial" w:hAnsi="Arial" w:cs="Arial"/>
          <w:sz w:val="22"/>
          <w:szCs w:val="22"/>
        </w:rPr>
        <w:t>ió</w:t>
      </w:r>
      <w:r w:rsidRPr="00265E3A">
        <w:rPr>
          <w:rFonts w:ascii="Arial" w:hAnsi="Arial" w:cs="Arial"/>
          <w:sz w:val="22"/>
          <w:szCs w:val="22"/>
        </w:rPr>
        <w:t xml:space="preserve"> de la pregunta: “¿Cómo se manifiesta el fenómeno en la conciencia del sujeto que lo experimenta?” (Van Manen, 1997).</w:t>
      </w:r>
    </w:p>
    <w:p w14:paraId="6C388B37" w14:textId="3F614DFA" w:rsidR="00CE41FE" w:rsidRPr="00265E3A" w:rsidRDefault="00CE41FE" w:rsidP="003A68DF">
      <w:pPr>
        <w:spacing w:line="360" w:lineRule="auto"/>
        <w:ind w:firstLine="708"/>
        <w:jc w:val="both"/>
        <w:rPr>
          <w:rFonts w:ascii="Arial" w:hAnsi="Arial" w:cs="Arial"/>
          <w:sz w:val="22"/>
          <w:szCs w:val="22"/>
        </w:rPr>
      </w:pPr>
      <w:r w:rsidRPr="00265E3A">
        <w:rPr>
          <w:rFonts w:ascii="Arial" w:hAnsi="Arial" w:cs="Arial"/>
          <w:sz w:val="22"/>
          <w:szCs w:val="22"/>
        </w:rPr>
        <w:t xml:space="preserve">Este proceso diacrónico de codificación e interpretación permitió agrupar las respuestas en tres grandes núcleos analíticos: imaginarios sociales </w:t>
      </w:r>
      <w:r w:rsidR="0047730E" w:rsidRPr="00265E3A">
        <w:rPr>
          <w:rFonts w:ascii="Arial" w:hAnsi="Arial" w:cs="Arial"/>
          <w:sz w:val="22"/>
          <w:szCs w:val="22"/>
        </w:rPr>
        <w:t xml:space="preserve">sobre la violencia, </w:t>
      </w:r>
      <w:r w:rsidRPr="00265E3A">
        <w:rPr>
          <w:rFonts w:ascii="Arial" w:hAnsi="Arial" w:cs="Arial"/>
          <w:sz w:val="22"/>
          <w:szCs w:val="22"/>
        </w:rPr>
        <w:t>sobre el conflicto y sobre la justicia restaurativa. A su vez, cada uno de estos núcleos se desglosó en subcategorías específicas construidas desde las dimensiones emocional, intersubjetiva y ética (Merleau-Ponty, 1945; Schütz, 1962; Zehr, 2003).</w:t>
      </w:r>
    </w:p>
    <w:p w14:paraId="50419B77" w14:textId="77777777" w:rsidR="00CE41FE" w:rsidRPr="00265E3A" w:rsidRDefault="00CE41FE" w:rsidP="003A68DF">
      <w:pPr>
        <w:spacing w:line="360" w:lineRule="auto"/>
        <w:ind w:firstLine="708"/>
        <w:jc w:val="both"/>
        <w:rPr>
          <w:rFonts w:ascii="Arial" w:hAnsi="Arial" w:cs="Arial"/>
          <w:sz w:val="22"/>
          <w:szCs w:val="22"/>
        </w:rPr>
      </w:pPr>
      <w:r w:rsidRPr="00265E3A">
        <w:rPr>
          <w:rFonts w:ascii="Arial" w:hAnsi="Arial" w:cs="Arial"/>
          <w:sz w:val="22"/>
          <w:szCs w:val="22"/>
        </w:rPr>
        <w:t>A continuación, se presentan las tablas que resumen las categorías emergentes para cada instrumento aplicado. Estas tablas permiten visualizar de manera sistemática las formas en que los estudiantes construyen sentido en torno a los conceptos clave del estudio. Asimismo, guían al lector en la comprensión de los núcleos interpretativos que sustentan el análisis fenomenológico posterior. La relación entre categorías principales y subcategorías emergentes evidencia cómo las experiencias vividas se articulan con marcos simbólicos compartidos y particulares, revelando tanto tensiones como posibilidades de transformación en los imaginarios sociales escolares.</w:t>
      </w:r>
    </w:p>
    <w:p w14:paraId="4D50D0D1" w14:textId="77777777" w:rsidR="0038476C" w:rsidRPr="00265E3A" w:rsidRDefault="0038476C" w:rsidP="003A68DF">
      <w:pPr>
        <w:spacing w:line="360" w:lineRule="auto"/>
        <w:ind w:firstLine="708"/>
        <w:jc w:val="both"/>
        <w:rPr>
          <w:rFonts w:ascii="Arial" w:hAnsi="Arial" w:cs="Arial"/>
          <w:sz w:val="22"/>
          <w:szCs w:val="22"/>
        </w:rPr>
      </w:pPr>
    </w:p>
    <w:p w14:paraId="022A5B90" w14:textId="77777777" w:rsidR="0038476C" w:rsidRPr="00265E3A" w:rsidRDefault="0038476C" w:rsidP="003A68DF">
      <w:pPr>
        <w:spacing w:line="360" w:lineRule="auto"/>
        <w:ind w:firstLine="708"/>
        <w:jc w:val="both"/>
        <w:rPr>
          <w:rFonts w:ascii="Arial" w:hAnsi="Arial" w:cs="Arial"/>
          <w:sz w:val="22"/>
          <w:szCs w:val="22"/>
        </w:rPr>
      </w:pPr>
    </w:p>
    <w:p w14:paraId="695D2348" w14:textId="77777777" w:rsidR="0038476C" w:rsidRPr="00265E3A" w:rsidRDefault="0038476C" w:rsidP="003A68DF">
      <w:pPr>
        <w:spacing w:line="360" w:lineRule="auto"/>
        <w:ind w:firstLine="708"/>
        <w:jc w:val="both"/>
        <w:rPr>
          <w:rFonts w:ascii="Arial" w:hAnsi="Arial" w:cs="Arial"/>
          <w:sz w:val="22"/>
          <w:szCs w:val="22"/>
        </w:rPr>
      </w:pPr>
    </w:p>
    <w:p w14:paraId="1145BF8B" w14:textId="77777777" w:rsidR="0038476C" w:rsidRPr="00265E3A" w:rsidRDefault="0038476C" w:rsidP="003A68DF">
      <w:pPr>
        <w:spacing w:line="360" w:lineRule="auto"/>
        <w:ind w:firstLine="708"/>
        <w:jc w:val="both"/>
        <w:rPr>
          <w:rFonts w:ascii="Arial" w:hAnsi="Arial" w:cs="Arial"/>
          <w:sz w:val="22"/>
          <w:szCs w:val="22"/>
        </w:rPr>
      </w:pPr>
    </w:p>
    <w:p w14:paraId="7DC3148D" w14:textId="77777777" w:rsidR="0038476C" w:rsidRPr="00265E3A" w:rsidRDefault="0038476C" w:rsidP="003A68DF">
      <w:pPr>
        <w:spacing w:line="360" w:lineRule="auto"/>
        <w:ind w:firstLine="708"/>
        <w:jc w:val="both"/>
        <w:rPr>
          <w:rFonts w:ascii="Arial" w:hAnsi="Arial" w:cs="Arial"/>
          <w:sz w:val="22"/>
          <w:szCs w:val="22"/>
        </w:rPr>
      </w:pPr>
    </w:p>
    <w:p w14:paraId="6DA4E143" w14:textId="77777777" w:rsidR="005733F1" w:rsidRPr="00265E3A" w:rsidRDefault="00CE41FE" w:rsidP="003A68DF">
      <w:pPr>
        <w:spacing w:line="360" w:lineRule="auto"/>
        <w:jc w:val="both"/>
        <w:rPr>
          <w:rFonts w:ascii="Arial" w:hAnsi="Arial" w:cs="Arial"/>
          <w:b/>
          <w:bCs/>
          <w:sz w:val="22"/>
          <w:szCs w:val="22"/>
        </w:rPr>
      </w:pPr>
      <w:r w:rsidRPr="00265E3A">
        <w:rPr>
          <w:rFonts w:ascii="Arial" w:hAnsi="Arial" w:cs="Arial"/>
          <w:b/>
          <w:bCs/>
          <w:sz w:val="22"/>
          <w:szCs w:val="22"/>
        </w:rPr>
        <w:lastRenderedPageBreak/>
        <w:t xml:space="preserve">Tabla 1. </w:t>
      </w:r>
    </w:p>
    <w:p w14:paraId="7FF60004" w14:textId="5EDA0955" w:rsidR="00CE41FE" w:rsidRPr="00265E3A" w:rsidRDefault="00CE41FE" w:rsidP="003A68DF">
      <w:pPr>
        <w:spacing w:line="360" w:lineRule="auto"/>
        <w:jc w:val="both"/>
        <w:rPr>
          <w:rFonts w:ascii="Arial" w:hAnsi="Arial" w:cs="Arial"/>
          <w:i/>
          <w:iCs/>
          <w:sz w:val="22"/>
          <w:szCs w:val="22"/>
        </w:rPr>
      </w:pPr>
      <w:r w:rsidRPr="00265E3A">
        <w:rPr>
          <w:rFonts w:ascii="Arial" w:hAnsi="Arial" w:cs="Arial"/>
          <w:i/>
          <w:iCs/>
          <w:sz w:val="22"/>
          <w:szCs w:val="22"/>
        </w:rPr>
        <w:t>Categorías de análisis para cuestionarios</w:t>
      </w:r>
    </w:p>
    <w:tbl>
      <w:tblPr>
        <w:tblStyle w:val="Tablanormal2"/>
        <w:tblW w:w="0" w:type="auto"/>
        <w:tblLook w:val="04A0" w:firstRow="1" w:lastRow="0" w:firstColumn="1" w:lastColumn="0" w:noHBand="0" w:noVBand="1"/>
      </w:tblPr>
      <w:tblGrid>
        <w:gridCol w:w="2747"/>
        <w:gridCol w:w="5757"/>
      </w:tblGrid>
      <w:tr w:rsidR="00CE41FE" w:rsidRPr="00265E3A" w14:paraId="1B0F673A" w14:textId="77777777" w:rsidTr="005733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B6B86DA" w14:textId="77777777" w:rsidR="00CE41FE" w:rsidRPr="00265E3A" w:rsidRDefault="00CE41FE" w:rsidP="003A68DF">
            <w:pPr>
              <w:spacing w:line="360" w:lineRule="auto"/>
              <w:jc w:val="center"/>
              <w:rPr>
                <w:rFonts w:ascii="Arial" w:hAnsi="Arial" w:cs="Arial"/>
                <w:sz w:val="22"/>
                <w:szCs w:val="22"/>
              </w:rPr>
            </w:pPr>
            <w:r w:rsidRPr="00265E3A">
              <w:rPr>
                <w:rFonts w:ascii="Arial" w:hAnsi="Arial" w:cs="Arial"/>
                <w:sz w:val="22"/>
                <w:szCs w:val="22"/>
              </w:rPr>
              <w:t>Categoría principal</w:t>
            </w:r>
          </w:p>
        </w:tc>
        <w:tc>
          <w:tcPr>
            <w:tcW w:w="0" w:type="auto"/>
            <w:hideMark/>
          </w:tcPr>
          <w:p w14:paraId="0721142B" w14:textId="77777777" w:rsidR="00CE41FE" w:rsidRPr="00265E3A" w:rsidRDefault="00CE41FE" w:rsidP="003A68D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265E3A">
              <w:rPr>
                <w:rFonts w:ascii="Arial" w:hAnsi="Arial" w:cs="Arial"/>
                <w:sz w:val="22"/>
                <w:szCs w:val="22"/>
              </w:rPr>
              <w:t>Subcategorías emergentes</w:t>
            </w:r>
          </w:p>
        </w:tc>
      </w:tr>
      <w:tr w:rsidR="00CE41FE" w:rsidRPr="00265E3A" w14:paraId="60BCFC05" w14:textId="77777777" w:rsidTr="005733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8F7D8FD" w14:textId="77777777" w:rsidR="00CE41FE" w:rsidRPr="00265E3A" w:rsidRDefault="00CE41FE" w:rsidP="003A68DF">
            <w:pPr>
              <w:spacing w:line="360" w:lineRule="auto"/>
              <w:jc w:val="both"/>
              <w:rPr>
                <w:rFonts w:ascii="Arial" w:hAnsi="Arial" w:cs="Arial"/>
                <w:b w:val="0"/>
                <w:bCs w:val="0"/>
                <w:sz w:val="22"/>
                <w:szCs w:val="22"/>
              </w:rPr>
            </w:pPr>
            <w:r w:rsidRPr="00265E3A">
              <w:rPr>
                <w:rFonts w:ascii="Arial" w:hAnsi="Arial" w:cs="Arial"/>
                <w:b w:val="0"/>
                <w:bCs w:val="0"/>
                <w:sz w:val="22"/>
                <w:szCs w:val="22"/>
              </w:rPr>
              <w:t>Imaginarios sociales sobre conflicto</w:t>
            </w:r>
          </w:p>
        </w:tc>
        <w:tc>
          <w:tcPr>
            <w:tcW w:w="0" w:type="auto"/>
            <w:hideMark/>
          </w:tcPr>
          <w:p w14:paraId="174C2F3D" w14:textId="77777777" w:rsidR="00CE41FE" w:rsidRPr="00265E3A" w:rsidRDefault="00CE41FE" w:rsidP="003A68D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265E3A">
              <w:rPr>
                <w:rFonts w:ascii="Arial" w:hAnsi="Arial" w:cs="Arial"/>
                <w:sz w:val="22"/>
                <w:szCs w:val="22"/>
              </w:rPr>
              <w:t>Conflicto como problema / conflicto como oportunidad / causas personales vs. estructurales</w:t>
            </w:r>
          </w:p>
        </w:tc>
      </w:tr>
      <w:tr w:rsidR="00CE41FE" w:rsidRPr="00265E3A" w14:paraId="56AED7D3" w14:textId="77777777" w:rsidTr="005733F1">
        <w:tc>
          <w:tcPr>
            <w:cnfStyle w:val="001000000000" w:firstRow="0" w:lastRow="0" w:firstColumn="1" w:lastColumn="0" w:oddVBand="0" w:evenVBand="0" w:oddHBand="0" w:evenHBand="0" w:firstRowFirstColumn="0" w:firstRowLastColumn="0" w:lastRowFirstColumn="0" w:lastRowLastColumn="0"/>
            <w:tcW w:w="0" w:type="auto"/>
            <w:hideMark/>
          </w:tcPr>
          <w:p w14:paraId="4D1D22E2" w14:textId="77777777" w:rsidR="00CE41FE" w:rsidRPr="00265E3A" w:rsidRDefault="00CE41FE" w:rsidP="003A68DF">
            <w:pPr>
              <w:spacing w:line="360" w:lineRule="auto"/>
              <w:jc w:val="both"/>
              <w:rPr>
                <w:rFonts w:ascii="Arial" w:hAnsi="Arial" w:cs="Arial"/>
                <w:b w:val="0"/>
                <w:bCs w:val="0"/>
                <w:sz w:val="22"/>
                <w:szCs w:val="22"/>
              </w:rPr>
            </w:pPr>
            <w:r w:rsidRPr="00265E3A">
              <w:rPr>
                <w:rFonts w:ascii="Arial" w:hAnsi="Arial" w:cs="Arial"/>
                <w:b w:val="0"/>
                <w:bCs w:val="0"/>
                <w:sz w:val="22"/>
                <w:szCs w:val="22"/>
              </w:rPr>
              <w:t>Imaginarios sociales sobre violencia</w:t>
            </w:r>
          </w:p>
        </w:tc>
        <w:tc>
          <w:tcPr>
            <w:tcW w:w="0" w:type="auto"/>
            <w:hideMark/>
          </w:tcPr>
          <w:p w14:paraId="71D0147C" w14:textId="77777777" w:rsidR="00CE41FE" w:rsidRPr="00265E3A" w:rsidRDefault="00CE41FE" w:rsidP="003A68DF">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265E3A">
              <w:rPr>
                <w:rFonts w:ascii="Arial" w:hAnsi="Arial" w:cs="Arial"/>
                <w:sz w:val="22"/>
                <w:szCs w:val="22"/>
              </w:rPr>
              <w:t>Violencia visible e invisible / estigmatización del agresor / violencia simbólica</w:t>
            </w:r>
          </w:p>
        </w:tc>
      </w:tr>
      <w:tr w:rsidR="00CE41FE" w:rsidRPr="00265E3A" w14:paraId="726785FF" w14:textId="77777777" w:rsidTr="005733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C9AA062" w14:textId="77777777" w:rsidR="00CE41FE" w:rsidRPr="00265E3A" w:rsidRDefault="00CE41FE" w:rsidP="003A68DF">
            <w:pPr>
              <w:spacing w:line="360" w:lineRule="auto"/>
              <w:jc w:val="both"/>
              <w:rPr>
                <w:rFonts w:ascii="Arial" w:hAnsi="Arial" w:cs="Arial"/>
                <w:b w:val="0"/>
                <w:bCs w:val="0"/>
                <w:sz w:val="22"/>
                <w:szCs w:val="22"/>
              </w:rPr>
            </w:pPr>
            <w:r w:rsidRPr="00265E3A">
              <w:rPr>
                <w:rFonts w:ascii="Arial" w:hAnsi="Arial" w:cs="Arial"/>
                <w:b w:val="0"/>
                <w:bCs w:val="0"/>
                <w:sz w:val="22"/>
                <w:szCs w:val="22"/>
              </w:rPr>
              <w:t>Imaginarios sobre justicia restaurativa</w:t>
            </w:r>
          </w:p>
        </w:tc>
        <w:tc>
          <w:tcPr>
            <w:tcW w:w="0" w:type="auto"/>
            <w:hideMark/>
          </w:tcPr>
          <w:p w14:paraId="23078434" w14:textId="77777777" w:rsidR="00CE41FE" w:rsidRPr="00265E3A" w:rsidRDefault="00CE41FE" w:rsidP="003A68D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265E3A">
              <w:rPr>
                <w:rFonts w:ascii="Arial" w:hAnsi="Arial" w:cs="Arial"/>
                <w:sz w:val="22"/>
                <w:szCs w:val="22"/>
              </w:rPr>
              <w:t>Justicia como castigo / justicia como diálogo / perdón obligatorio vs. ético</w:t>
            </w:r>
          </w:p>
        </w:tc>
      </w:tr>
    </w:tbl>
    <w:p w14:paraId="2ED35339" w14:textId="0670889D" w:rsidR="00675679" w:rsidRPr="00265E3A" w:rsidRDefault="004321A7" w:rsidP="003A68DF">
      <w:pPr>
        <w:spacing w:line="360" w:lineRule="auto"/>
        <w:jc w:val="both"/>
        <w:rPr>
          <w:rFonts w:ascii="Arial" w:hAnsi="Arial" w:cs="Arial"/>
          <w:sz w:val="22"/>
          <w:szCs w:val="22"/>
        </w:rPr>
      </w:pPr>
      <w:r w:rsidRPr="00265E3A">
        <w:rPr>
          <w:rFonts w:ascii="Arial" w:hAnsi="Arial" w:cs="Arial"/>
          <w:sz w:val="22"/>
          <w:szCs w:val="22"/>
        </w:rPr>
        <w:t xml:space="preserve">Fuente: </w:t>
      </w:r>
      <w:r w:rsidR="00675679" w:rsidRPr="00265E3A">
        <w:rPr>
          <w:rFonts w:ascii="Arial" w:hAnsi="Arial" w:cs="Arial"/>
          <w:sz w:val="22"/>
          <w:szCs w:val="22"/>
        </w:rPr>
        <w:t>Elaboración propia</w:t>
      </w:r>
    </w:p>
    <w:p w14:paraId="17DA57C0" w14:textId="77777777" w:rsidR="00675679" w:rsidRPr="00265E3A" w:rsidRDefault="00CE41FE" w:rsidP="003A68DF">
      <w:pPr>
        <w:spacing w:line="360" w:lineRule="auto"/>
        <w:jc w:val="both"/>
        <w:rPr>
          <w:rFonts w:ascii="Arial" w:hAnsi="Arial" w:cs="Arial"/>
          <w:b/>
          <w:bCs/>
          <w:sz w:val="22"/>
          <w:szCs w:val="22"/>
        </w:rPr>
      </w:pPr>
      <w:r w:rsidRPr="00265E3A">
        <w:rPr>
          <w:rFonts w:ascii="Arial" w:hAnsi="Arial" w:cs="Arial"/>
          <w:b/>
          <w:bCs/>
          <w:sz w:val="22"/>
          <w:szCs w:val="22"/>
        </w:rPr>
        <w:t xml:space="preserve">Tabla 2. </w:t>
      </w:r>
    </w:p>
    <w:p w14:paraId="088C6FF1" w14:textId="05A14B81" w:rsidR="00CE41FE" w:rsidRPr="00265E3A" w:rsidRDefault="00CE41FE" w:rsidP="003A68DF">
      <w:pPr>
        <w:spacing w:line="360" w:lineRule="auto"/>
        <w:jc w:val="both"/>
        <w:rPr>
          <w:rFonts w:ascii="Arial" w:hAnsi="Arial" w:cs="Arial"/>
          <w:i/>
          <w:iCs/>
          <w:sz w:val="22"/>
          <w:szCs w:val="22"/>
        </w:rPr>
      </w:pPr>
      <w:r w:rsidRPr="00265E3A">
        <w:rPr>
          <w:rFonts w:ascii="Arial" w:hAnsi="Arial" w:cs="Arial"/>
          <w:i/>
          <w:iCs/>
          <w:sz w:val="22"/>
          <w:szCs w:val="22"/>
        </w:rPr>
        <w:t>Categorías de análisis para grupos focales</w:t>
      </w:r>
    </w:p>
    <w:tbl>
      <w:tblPr>
        <w:tblStyle w:val="Tablanormal2"/>
        <w:tblW w:w="0" w:type="auto"/>
        <w:tblLook w:val="04A0" w:firstRow="1" w:lastRow="0" w:firstColumn="1" w:lastColumn="0" w:noHBand="0" w:noVBand="1"/>
      </w:tblPr>
      <w:tblGrid>
        <w:gridCol w:w="2791"/>
        <w:gridCol w:w="5713"/>
      </w:tblGrid>
      <w:tr w:rsidR="00CE41FE" w:rsidRPr="00265E3A" w14:paraId="3928EA1E" w14:textId="77777777" w:rsidTr="006756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EAF1E09" w14:textId="77777777" w:rsidR="00CE41FE" w:rsidRPr="00265E3A" w:rsidRDefault="00CE41FE" w:rsidP="003A68DF">
            <w:pPr>
              <w:spacing w:line="360" w:lineRule="auto"/>
              <w:jc w:val="center"/>
              <w:rPr>
                <w:rFonts w:ascii="Arial" w:hAnsi="Arial" w:cs="Arial"/>
                <w:sz w:val="22"/>
                <w:szCs w:val="22"/>
              </w:rPr>
            </w:pPr>
            <w:r w:rsidRPr="00265E3A">
              <w:rPr>
                <w:rFonts w:ascii="Arial" w:hAnsi="Arial" w:cs="Arial"/>
                <w:sz w:val="22"/>
                <w:szCs w:val="22"/>
              </w:rPr>
              <w:t>Categoría principal</w:t>
            </w:r>
          </w:p>
        </w:tc>
        <w:tc>
          <w:tcPr>
            <w:tcW w:w="0" w:type="auto"/>
            <w:hideMark/>
          </w:tcPr>
          <w:p w14:paraId="6F1FFC8F" w14:textId="77777777" w:rsidR="00CE41FE" w:rsidRPr="00265E3A" w:rsidRDefault="00CE41FE" w:rsidP="003A68D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265E3A">
              <w:rPr>
                <w:rFonts w:ascii="Arial" w:hAnsi="Arial" w:cs="Arial"/>
                <w:sz w:val="22"/>
                <w:szCs w:val="22"/>
              </w:rPr>
              <w:t>Subcategorías emergentes</w:t>
            </w:r>
          </w:p>
        </w:tc>
      </w:tr>
      <w:tr w:rsidR="00CE41FE" w:rsidRPr="00265E3A" w14:paraId="2608F4DD" w14:textId="77777777" w:rsidTr="006756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1AA5796" w14:textId="77777777" w:rsidR="00CE41FE" w:rsidRPr="00265E3A" w:rsidRDefault="00CE41FE" w:rsidP="003A68DF">
            <w:pPr>
              <w:spacing w:line="360" w:lineRule="auto"/>
              <w:jc w:val="both"/>
              <w:rPr>
                <w:rFonts w:ascii="Arial" w:hAnsi="Arial" w:cs="Arial"/>
                <w:b w:val="0"/>
                <w:bCs w:val="0"/>
                <w:sz w:val="22"/>
                <w:szCs w:val="22"/>
              </w:rPr>
            </w:pPr>
            <w:r w:rsidRPr="00265E3A">
              <w:rPr>
                <w:rFonts w:ascii="Arial" w:hAnsi="Arial" w:cs="Arial"/>
                <w:b w:val="0"/>
                <w:bCs w:val="0"/>
                <w:sz w:val="22"/>
                <w:szCs w:val="22"/>
              </w:rPr>
              <w:t>Imaginarios sociales sobre conflicto</w:t>
            </w:r>
          </w:p>
        </w:tc>
        <w:tc>
          <w:tcPr>
            <w:tcW w:w="0" w:type="auto"/>
            <w:hideMark/>
          </w:tcPr>
          <w:p w14:paraId="2EEF1BC4" w14:textId="77777777" w:rsidR="00CE41FE" w:rsidRPr="00265E3A" w:rsidRDefault="00CE41FE" w:rsidP="003A68D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265E3A">
              <w:rPr>
                <w:rFonts w:ascii="Arial" w:hAnsi="Arial" w:cs="Arial"/>
                <w:sz w:val="22"/>
                <w:szCs w:val="22"/>
              </w:rPr>
              <w:t>Relatos de conflicto cotidiano / emoción como mediadora / estrategias de resolución</w:t>
            </w:r>
          </w:p>
        </w:tc>
      </w:tr>
      <w:tr w:rsidR="00CE41FE" w:rsidRPr="00265E3A" w14:paraId="7B63C7E7" w14:textId="77777777" w:rsidTr="00675679">
        <w:tc>
          <w:tcPr>
            <w:cnfStyle w:val="001000000000" w:firstRow="0" w:lastRow="0" w:firstColumn="1" w:lastColumn="0" w:oddVBand="0" w:evenVBand="0" w:oddHBand="0" w:evenHBand="0" w:firstRowFirstColumn="0" w:firstRowLastColumn="0" w:lastRowFirstColumn="0" w:lastRowLastColumn="0"/>
            <w:tcW w:w="0" w:type="auto"/>
            <w:hideMark/>
          </w:tcPr>
          <w:p w14:paraId="40A680C7" w14:textId="77777777" w:rsidR="00CE41FE" w:rsidRPr="00265E3A" w:rsidRDefault="00CE41FE" w:rsidP="003A68DF">
            <w:pPr>
              <w:spacing w:line="360" w:lineRule="auto"/>
              <w:jc w:val="both"/>
              <w:rPr>
                <w:rFonts w:ascii="Arial" w:hAnsi="Arial" w:cs="Arial"/>
                <w:b w:val="0"/>
                <w:bCs w:val="0"/>
                <w:sz w:val="22"/>
                <w:szCs w:val="22"/>
              </w:rPr>
            </w:pPr>
            <w:r w:rsidRPr="00265E3A">
              <w:rPr>
                <w:rFonts w:ascii="Arial" w:hAnsi="Arial" w:cs="Arial"/>
                <w:b w:val="0"/>
                <w:bCs w:val="0"/>
                <w:sz w:val="22"/>
                <w:szCs w:val="22"/>
              </w:rPr>
              <w:t>Imaginarios sociales sobre violencia</w:t>
            </w:r>
          </w:p>
        </w:tc>
        <w:tc>
          <w:tcPr>
            <w:tcW w:w="0" w:type="auto"/>
            <w:hideMark/>
          </w:tcPr>
          <w:p w14:paraId="4EA71880" w14:textId="77777777" w:rsidR="00CE41FE" w:rsidRPr="00265E3A" w:rsidRDefault="00CE41FE" w:rsidP="003A68DF">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265E3A">
              <w:rPr>
                <w:rFonts w:ascii="Arial" w:hAnsi="Arial" w:cs="Arial"/>
                <w:sz w:val="22"/>
                <w:szCs w:val="22"/>
              </w:rPr>
              <w:t>Reconocimiento de violencias normalizadas / exclusión emocional / silencio institucional</w:t>
            </w:r>
          </w:p>
        </w:tc>
      </w:tr>
      <w:tr w:rsidR="00CE41FE" w:rsidRPr="00265E3A" w14:paraId="163779A7" w14:textId="77777777" w:rsidTr="006756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DF8EE37" w14:textId="77777777" w:rsidR="00CE41FE" w:rsidRPr="00265E3A" w:rsidRDefault="00CE41FE" w:rsidP="003A68DF">
            <w:pPr>
              <w:spacing w:line="360" w:lineRule="auto"/>
              <w:jc w:val="both"/>
              <w:rPr>
                <w:rFonts w:ascii="Arial" w:hAnsi="Arial" w:cs="Arial"/>
                <w:b w:val="0"/>
                <w:bCs w:val="0"/>
                <w:sz w:val="22"/>
                <w:szCs w:val="22"/>
              </w:rPr>
            </w:pPr>
            <w:r w:rsidRPr="00265E3A">
              <w:rPr>
                <w:rFonts w:ascii="Arial" w:hAnsi="Arial" w:cs="Arial"/>
                <w:b w:val="0"/>
                <w:bCs w:val="0"/>
                <w:sz w:val="22"/>
                <w:szCs w:val="22"/>
              </w:rPr>
              <w:t>Imaginarios sobre justicia restaurativa</w:t>
            </w:r>
          </w:p>
        </w:tc>
        <w:tc>
          <w:tcPr>
            <w:tcW w:w="0" w:type="auto"/>
            <w:hideMark/>
          </w:tcPr>
          <w:p w14:paraId="11D79338" w14:textId="77777777" w:rsidR="00CE41FE" w:rsidRPr="00265E3A" w:rsidRDefault="00CE41FE" w:rsidP="003A68D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265E3A">
              <w:rPr>
                <w:rFonts w:ascii="Arial" w:hAnsi="Arial" w:cs="Arial"/>
                <w:sz w:val="22"/>
                <w:szCs w:val="22"/>
              </w:rPr>
              <w:t>Rol del mediador / valor del perdón / reparación como transformación</w:t>
            </w:r>
          </w:p>
        </w:tc>
      </w:tr>
    </w:tbl>
    <w:p w14:paraId="33EC08CA" w14:textId="2797136E" w:rsidR="007E63ED" w:rsidRPr="00265E3A" w:rsidRDefault="004321A7" w:rsidP="003A68DF">
      <w:pPr>
        <w:spacing w:line="360" w:lineRule="auto"/>
        <w:jc w:val="both"/>
        <w:rPr>
          <w:rFonts w:ascii="Arial" w:hAnsi="Arial" w:cs="Arial"/>
          <w:sz w:val="22"/>
          <w:szCs w:val="22"/>
        </w:rPr>
      </w:pPr>
      <w:r w:rsidRPr="00265E3A">
        <w:rPr>
          <w:rFonts w:ascii="Arial" w:hAnsi="Arial" w:cs="Arial"/>
          <w:sz w:val="22"/>
          <w:szCs w:val="22"/>
        </w:rPr>
        <w:t xml:space="preserve">Fuente: </w:t>
      </w:r>
      <w:r w:rsidR="00675679" w:rsidRPr="00265E3A">
        <w:rPr>
          <w:rFonts w:ascii="Arial" w:hAnsi="Arial" w:cs="Arial"/>
          <w:sz w:val="22"/>
          <w:szCs w:val="22"/>
        </w:rPr>
        <w:t>Elaboración propia</w:t>
      </w:r>
    </w:p>
    <w:p w14:paraId="092E3FDC" w14:textId="58C5B636" w:rsidR="00675679" w:rsidRPr="00265E3A" w:rsidRDefault="00CE41FE" w:rsidP="003A68DF">
      <w:pPr>
        <w:spacing w:line="360" w:lineRule="auto"/>
        <w:jc w:val="both"/>
        <w:rPr>
          <w:rFonts w:ascii="Arial" w:hAnsi="Arial" w:cs="Arial"/>
          <w:b/>
          <w:bCs/>
          <w:sz w:val="22"/>
          <w:szCs w:val="22"/>
        </w:rPr>
      </w:pPr>
      <w:r w:rsidRPr="00265E3A">
        <w:rPr>
          <w:rFonts w:ascii="Arial" w:hAnsi="Arial" w:cs="Arial"/>
          <w:b/>
          <w:bCs/>
          <w:sz w:val="22"/>
          <w:szCs w:val="22"/>
        </w:rPr>
        <w:t xml:space="preserve">Tabla 3. </w:t>
      </w:r>
    </w:p>
    <w:p w14:paraId="6942B8E2" w14:textId="74129D6C" w:rsidR="00CE41FE" w:rsidRPr="00265E3A" w:rsidRDefault="00CE41FE" w:rsidP="003A68DF">
      <w:pPr>
        <w:spacing w:line="360" w:lineRule="auto"/>
        <w:jc w:val="both"/>
        <w:rPr>
          <w:rFonts w:ascii="Arial" w:hAnsi="Arial" w:cs="Arial"/>
          <w:i/>
          <w:iCs/>
          <w:sz w:val="22"/>
          <w:szCs w:val="22"/>
        </w:rPr>
      </w:pPr>
      <w:r w:rsidRPr="00265E3A">
        <w:rPr>
          <w:rFonts w:ascii="Arial" w:hAnsi="Arial" w:cs="Arial"/>
          <w:i/>
          <w:iCs/>
          <w:sz w:val="22"/>
          <w:szCs w:val="22"/>
        </w:rPr>
        <w:t>Categorías de análisis para entrevistas con anécdotas</w:t>
      </w:r>
    </w:p>
    <w:tbl>
      <w:tblPr>
        <w:tblStyle w:val="Tablanormal2"/>
        <w:tblW w:w="0" w:type="auto"/>
        <w:tblLook w:val="04A0" w:firstRow="1" w:lastRow="0" w:firstColumn="1" w:lastColumn="0" w:noHBand="0" w:noVBand="1"/>
      </w:tblPr>
      <w:tblGrid>
        <w:gridCol w:w="2891"/>
        <w:gridCol w:w="5613"/>
      </w:tblGrid>
      <w:tr w:rsidR="006A5307" w:rsidRPr="00265E3A" w14:paraId="418F49AF" w14:textId="77777777" w:rsidTr="006A530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FBB9F4D" w14:textId="77777777" w:rsidR="00CE41FE" w:rsidRPr="00265E3A" w:rsidRDefault="00CE41FE" w:rsidP="003A68DF">
            <w:pPr>
              <w:spacing w:line="360" w:lineRule="auto"/>
              <w:jc w:val="center"/>
              <w:rPr>
                <w:rFonts w:ascii="Arial" w:hAnsi="Arial" w:cs="Arial"/>
                <w:sz w:val="22"/>
                <w:szCs w:val="22"/>
              </w:rPr>
            </w:pPr>
            <w:r w:rsidRPr="00265E3A">
              <w:rPr>
                <w:rFonts w:ascii="Arial" w:hAnsi="Arial" w:cs="Arial"/>
                <w:sz w:val="22"/>
                <w:szCs w:val="22"/>
              </w:rPr>
              <w:t>Categoría principal</w:t>
            </w:r>
          </w:p>
        </w:tc>
        <w:tc>
          <w:tcPr>
            <w:tcW w:w="0" w:type="auto"/>
            <w:hideMark/>
          </w:tcPr>
          <w:p w14:paraId="1BDB27B7" w14:textId="77777777" w:rsidR="00CE41FE" w:rsidRPr="00265E3A" w:rsidRDefault="00CE41FE" w:rsidP="003A68D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265E3A">
              <w:rPr>
                <w:rFonts w:ascii="Arial" w:hAnsi="Arial" w:cs="Arial"/>
                <w:sz w:val="22"/>
                <w:szCs w:val="22"/>
              </w:rPr>
              <w:t>Subcategorías emergentes</w:t>
            </w:r>
          </w:p>
        </w:tc>
      </w:tr>
      <w:tr w:rsidR="006A5307" w:rsidRPr="00265E3A" w14:paraId="1C66C6F1" w14:textId="77777777" w:rsidTr="006A530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10A8CE0" w14:textId="77777777" w:rsidR="00CE41FE" w:rsidRPr="00265E3A" w:rsidRDefault="00CE41FE" w:rsidP="003A68DF">
            <w:pPr>
              <w:spacing w:line="360" w:lineRule="auto"/>
              <w:jc w:val="both"/>
              <w:rPr>
                <w:rFonts w:ascii="Arial" w:hAnsi="Arial" w:cs="Arial"/>
                <w:b w:val="0"/>
                <w:bCs w:val="0"/>
                <w:sz w:val="22"/>
                <w:szCs w:val="22"/>
              </w:rPr>
            </w:pPr>
            <w:r w:rsidRPr="00265E3A">
              <w:rPr>
                <w:rFonts w:ascii="Arial" w:hAnsi="Arial" w:cs="Arial"/>
                <w:b w:val="0"/>
                <w:bCs w:val="0"/>
                <w:sz w:val="22"/>
                <w:szCs w:val="22"/>
              </w:rPr>
              <w:t>Imaginarios sociales sobre conflicto</w:t>
            </w:r>
          </w:p>
        </w:tc>
        <w:tc>
          <w:tcPr>
            <w:tcW w:w="0" w:type="auto"/>
            <w:hideMark/>
          </w:tcPr>
          <w:p w14:paraId="7CCB4018" w14:textId="77777777" w:rsidR="00CE41FE" w:rsidRPr="00265E3A" w:rsidRDefault="00CE41FE" w:rsidP="003A68D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265E3A">
              <w:rPr>
                <w:rFonts w:ascii="Arial" w:hAnsi="Arial" w:cs="Arial"/>
                <w:sz w:val="22"/>
                <w:szCs w:val="22"/>
              </w:rPr>
              <w:t>Narrativas vividas de confrontación / sentido emocional del conflicto</w:t>
            </w:r>
          </w:p>
        </w:tc>
      </w:tr>
      <w:tr w:rsidR="006A5307" w:rsidRPr="00265E3A" w14:paraId="6EE7116F" w14:textId="77777777" w:rsidTr="006A5307">
        <w:tc>
          <w:tcPr>
            <w:cnfStyle w:val="001000000000" w:firstRow="0" w:lastRow="0" w:firstColumn="1" w:lastColumn="0" w:oddVBand="0" w:evenVBand="0" w:oddHBand="0" w:evenHBand="0" w:firstRowFirstColumn="0" w:firstRowLastColumn="0" w:lastRowFirstColumn="0" w:lastRowLastColumn="0"/>
            <w:tcW w:w="0" w:type="auto"/>
            <w:hideMark/>
          </w:tcPr>
          <w:p w14:paraId="2DEAC685" w14:textId="77777777" w:rsidR="00CE41FE" w:rsidRPr="00265E3A" w:rsidRDefault="00CE41FE" w:rsidP="003A68DF">
            <w:pPr>
              <w:spacing w:line="360" w:lineRule="auto"/>
              <w:jc w:val="both"/>
              <w:rPr>
                <w:rFonts w:ascii="Arial" w:hAnsi="Arial" w:cs="Arial"/>
                <w:b w:val="0"/>
                <w:bCs w:val="0"/>
                <w:sz w:val="22"/>
                <w:szCs w:val="22"/>
              </w:rPr>
            </w:pPr>
            <w:r w:rsidRPr="00265E3A">
              <w:rPr>
                <w:rFonts w:ascii="Arial" w:hAnsi="Arial" w:cs="Arial"/>
                <w:b w:val="0"/>
                <w:bCs w:val="0"/>
                <w:sz w:val="22"/>
                <w:szCs w:val="22"/>
              </w:rPr>
              <w:t>Imaginarios sociales sobre violencia</w:t>
            </w:r>
          </w:p>
        </w:tc>
        <w:tc>
          <w:tcPr>
            <w:tcW w:w="0" w:type="auto"/>
            <w:hideMark/>
          </w:tcPr>
          <w:p w14:paraId="22CEB449" w14:textId="77777777" w:rsidR="00CE41FE" w:rsidRPr="00265E3A" w:rsidRDefault="00CE41FE" w:rsidP="003A68DF">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265E3A">
              <w:rPr>
                <w:rFonts w:ascii="Arial" w:hAnsi="Arial" w:cs="Arial"/>
                <w:sz w:val="22"/>
                <w:szCs w:val="22"/>
              </w:rPr>
              <w:t>Experiencias de invisibilización / microviolencias en el aula</w:t>
            </w:r>
          </w:p>
        </w:tc>
      </w:tr>
      <w:tr w:rsidR="006A5307" w:rsidRPr="00265E3A" w14:paraId="29AC1522" w14:textId="77777777" w:rsidTr="006A530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194C304" w14:textId="77777777" w:rsidR="00CE41FE" w:rsidRPr="00265E3A" w:rsidRDefault="00CE41FE" w:rsidP="003A68DF">
            <w:pPr>
              <w:spacing w:line="360" w:lineRule="auto"/>
              <w:jc w:val="both"/>
              <w:rPr>
                <w:rFonts w:ascii="Arial" w:hAnsi="Arial" w:cs="Arial"/>
                <w:b w:val="0"/>
                <w:bCs w:val="0"/>
                <w:sz w:val="22"/>
                <w:szCs w:val="22"/>
              </w:rPr>
            </w:pPr>
            <w:r w:rsidRPr="00265E3A">
              <w:rPr>
                <w:rFonts w:ascii="Arial" w:hAnsi="Arial" w:cs="Arial"/>
                <w:b w:val="0"/>
                <w:bCs w:val="0"/>
                <w:sz w:val="22"/>
                <w:szCs w:val="22"/>
              </w:rPr>
              <w:t>Imaginarios sobre justicia restaurativa</w:t>
            </w:r>
          </w:p>
        </w:tc>
        <w:tc>
          <w:tcPr>
            <w:tcW w:w="0" w:type="auto"/>
            <w:hideMark/>
          </w:tcPr>
          <w:p w14:paraId="330A3550" w14:textId="77777777" w:rsidR="00CE41FE" w:rsidRPr="00265E3A" w:rsidRDefault="00CE41FE" w:rsidP="003A68D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265E3A">
              <w:rPr>
                <w:rFonts w:ascii="Arial" w:hAnsi="Arial" w:cs="Arial"/>
                <w:sz w:val="22"/>
                <w:szCs w:val="22"/>
              </w:rPr>
              <w:t>Experiencias restaurativas escolares / límites del perdón / deseo de reconciliación</w:t>
            </w:r>
          </w:p>
        </w:tc>
      </w:tr>
    </w:tbl>
    <w:p w14:paraId="638041BD" w14:textId="0119F8B1" w:rsidR="006A5307" w:rsidRPr="00265E3A" w:rsidRDefault="007E63ED" w:rsidP="003A68DF">
      <w:pPr>
        <w:spacing w:line="360" w:lineRule="auto"/>
        <w:jc w:val="both"/>
        <w:rPr>
          <w:rFonts w:ascii="Arial" w:hAnsi="Arial" w:cs="Arial"/>
          <w:sz w:val="22"/>
          <w:szCs w:val="22"/>
        </w:rPr>
      </w:pPr>
      <w:r w:rsidRPr="00265E3A">
        <w:rPr>
          <w:rFonts w:ascii="Arial" w:hAnsi="Arial" w:cs="Arial"/>
          <w:sz w:val="22"/>
          <w:szCs w:val="22"/>
        </w:rPr>
        <w:t xml:space="preserve">Fuente: </w:t>
      </w:r>
      <w:r w:rsidR="006107E6" w:rsidRPr="00265E3A">
        <w:rPr>
          <w:rFonts w:ascii="Arial" w:hAnsi="Arial" w:cs="Arial"/>
          <w:sz w:val="22"/>
          <w:szCs w:val="22"/>
        </w:rPr>
        <w:t>Elaboración propia</w:t>
      </w:r>
    </w:p>
    <w:p w14:paraId="2693939D" w14:textId="56F0B9DC" w:rsidR="00CE41FE" w:rsidRPr="00265E3A" w:rsidRDefault="00CE41FE" w:rsidP="00B851F6">
      <w:pPr>
        <w:pStyle w:val="Ttulo2"/>
      </w:pPr>
      <w:bookmarkStart w:id="25" w:name="_Toc203902438"/>
      <w:r w:rsidRPr="00265E3A">
        <w:t>Implementación y análisis</w:t>
      </w:r>
      <w:bookmarkEnd w:id="25"/>
    </w:p>
    <w:p w14:paraId="5E73345F" w14:textId="77777777" w:rsidR="002A2D48" w:rsidRPr="00265E3A" w:rsidRDefault="00CE41FE" w:rsidP="003A68DF">
      <w:pPr>
        <w:spacing w:line="360" w:lineRule="auto"/>
        <w:ind w:firstLine="708"/>
        <w:jc w:val="both"/>
        <w:rPr>
          <w:rFonts w:ascii="Arial" w:hAnsi="Arial" w:cs="Arial"/>
          <w:sz w:val="22"/>
          <w:szCs w:val="22"/>
        </w:rPr>
      </w:pPr>
      <w:r w:rsidRPr="00265E3A">
        <w:rPr>
          <w:rFonts w:ascii="Arial" w:hAnsi="Arial" w:cs="Arial"/>
          <w:sz w:val="22"/>
          <w:szCs w:val="22"/>
        </w:rPr>
        <w:t xml:space="preserve">Las actividades de recolección </w:t>
      </w:r>
      <w:r w:rsidR="00F33D89" w:rsidRPr="00265E3A">
        <w:rPr>
          <w:rFonts w:ascii="Arial" w:hAnsi="Arial" w:cs="Arial"/>
          <w:sz w:val="22"/>
          <w:szCs w:val="22"/>
        </w:rPr>
        <w:t xml:space="preserve">de información </w:t>
      </w:r>
      <w:r w:rsidRPr="00265E3A">
        <w:rPr>
          <w:rFonts w:ascii="Arial" w:hAnsi="Arial" w:cs="Arial"/>
          <w:sz w:val="22"/>
          <w:szCs w:val="22"/>
        </w:rPr>
        <w:t xml:space="preserve">se llevaron a cabo entre marzo y </w:t>
      </w:r>
      <w:r w:rsidR="00FE6A30" w:rsidRPr="00265E3A">
        <w:rPr>
          <w:rFonts w:ascii="Arial" w:hAnsi="Arial" w:cs="Arial"/>
          <w:sz w:val="22"/>
          <w:szCs w:val="22"/>
        </w:rPr>
        <w:t>junio</w:t>
      </w:r>
      <w:r w:rsidRPr="00265E3A">
        <w:rPr>
          <w:rFonts w:ascii="Arial" w:hAnsi="Arial" w:cs="Arial"/>
          <w:sz w:val="22"/>
          <w:szCs w:val="22"/>
        </w:rPr>
        <w:t xml:space="preserve"> de 2025. Cada grupo realizó primero la aplicación de los cuestionarios; luego, se desarrollaron los grupos focales y, finalmente, se realizaron entrevistas con estudiantes voluntarios.</w:t>
      </w:r>
      <w:r w:rsidR="00E17FDF" w:rsidRPr="00265E3A">
        <w:rPr>
          <w:rFonts w:ascii="Arial" w:hAnsi="Arial" w:cs="Arial"/>
          <w:sz w:val="22"/>
          <w:szCs w:val="22"/>
        </w:rPr>
        <w:t xml:space="preserve"> </w:t>
      </w:r>
      <w:r w:rsidRPr="00265E3A">
        <w:rPr>
          <w:rFonts w:ascii="Arial" w:hAnsi="Arial" w:cs="Arial"/>
          <w:sz w:val="22"/>
          <w:szCs w:val="22"/>
        </w:rPr>
        <w:t xml:space="preserve">Esta implementación tuvo como propósito operacionalizar los objetivos de </w:t>
      </w:r>
      <w:r w:rsidRPr="00265E3A">
        <w:rPr>
          <w:rFonts w:ascii="Arial" w:hAnsi="Arial" w:cs="Arial"/>
          <w:sz w:val="22"/>
          <w:szCs w:val="22"/>
        </w:rPr>
        <w:lastRenderedPageBreak/>
        <w:t>la investigación, en particular, describir y contrastar los imaginarios sociales de los estudiantes en torno a los conceptos de violencia, conflicto y justicia escolar restaurativa</w:t>
      </w:r>
      <w:r w:rsidR="002A2D48" w:rsidRPr="00265E3A">
        <w:rPr>
          <w:rFonts w:ascii="Arial" w:hAnsi="Arial" w:cs="Arial"/>
          <w:sz w:val="22"/>
          <w:szCs w:val="22"/>
        </w:rPr>
        <w:t>.</w:t>
      </w:r>
    </w:p>
    <w:p w14:paraId="42760E52" w14:textId="04AD066B" w:rsidR="00CE41FE" w:rsidRPr="00265E3A" w:rsidRDefault="00CE41FE" w:rsidP="003A68DF">
      <w:pPr>
        <w:spacing w:line="360" w:lineRule="auto"/>
        <w:ind w:firstLine="708"/>
        <w:jc w:val="both"/>
        <w:rPr>
          <w:rFonts w:ascii="Arial" w:hAnsi="Arial" w:cs="Arial"/>
          <w:sz w:val="22"/>
          <w:szCs w:val="22"/>
        </w:rPr>
      </w:pPr>
      <w:r w:rsidRPr="00265E3A">
        <w:rPr>
          <w:rFonts w:ascii="Arial" w:hAnsi="Arial" w:cs="Arial"/>
          <w:sz w:val="22"/>
          <w:szCs w:val="22"/>
        </w:rPr>
        <w:t>La estructura de la recolección</w:t>
      </w:r>
      <w:r w:rsidR="00D71FFD" w:rsidRPr="00265E3A">
        <w:rPr>
          <w:rFonts w:ascii="Arial" w:hAnsi="Arial" w:cs="Arial"/>
          <w:sz w:val="22"/>
          <w:szCs w:val="22"/>
        </w:rPr>
        <w:t xml:space="preserve"> de información</w:t>
      </w:r>
      <w:r w:rsidRPr="00265E3A">
        <w:rPr>
          <w:rFonts w:ascii="Arial" w:hAnsi="Arial" w:cs="Arial"/>
          <w:sz w:val="22"/>
          <w:szCs w:val="22"/>
        </w:rPr>
        <w:t xml:space="preserve"> (cuestionarios, grupos focales y entrevistas) permitió capturar tanto las representaciones individuales como las construcciones colectivas que configuran estos imaginarios en los dos contextos escolares. La fase de </w:t>
      </w:r>
      <w:r w:rsidR="00DB7871" w:rsidRPr="00265E3A">
        <w:rPr>
          <w:rFonts w:ascii="Arial" w:hAnsi="Arial" w:cs="Arial"/>
          <w:sz w:val="22"/>
          <w:szCs w:val="22"/>
        </w:rPr>
        <w:t xml:space="preserve">discusión de resultados </w:t>
      </w:r>
      <w:r w:rsidRPr="00265E3A">
        <w:rPr>
          <w:rFonts w:ascii="Arial" w:hAnsi="Arial" w:cs="Arial"/>
          <w:sz w:val="22"/>
          <w:szCs w:val="22"/>
        </w:rPr>
        <w:t xml:space="preserve">contempló la comparación entre los discursos emergentes de </w:t>
      </w:r>
      <w:r w:rsidR="00F83441" w:rsidRPr="00265E3A">
        <w:rPr>
          <w:rFonts w:ascii="Arial" w:hAnsi="Arial" w:cs="Arial"/>
          <w:sz w:val="22"/>
          <w:szCs w:val="22"/>
        </w:rPr>
        <w:t>los estudiantes de ambos colegios</w:t>
      </w:r>
      <w:r w:rsidRPr="00265E3A">
        <w:rPr>
          <w:rFonts w:ascii="Arial" w:hAnsi="Arial" w:cs="Arial"/>
          <w:sz w:val="22"/>
          <w:szCs w:val="22"/>
        </w:rPr>
        <w:t>, con el fin de identificar semejanzas, diferencias y elementos contextuales que permitan generar recomendaciones para fortalecer la implementación de la estrategia JER en cada institución.</w:t>
      </w:r>
    </w:p>
    <w:p w14:paraId="79AA6E32" w14:textId="0C80C138" w:rsidR="00CE41FE" w:rsidRPr="00265E3A" w:rsidRDefault="00CE41FE" w:rsidP="003A68DF">
      <w:pPr>
        <w:spacing w:line="360" w:lineRule="auto"/>
        <w:ind w:firstLine="708"/>
        <w:jc w:val="both"/>
        <w:rPr>
          <w:rFonts w:ascii="Arial" w:hAnsi="Arial" w:cs="Arial"/>
          <w:sz w:val="22"/>
          <w:szCs w:val="22"/>
        </w:rPr>
      </w:pPr>
      <w:r w:rsidRPr="00265E3A">
        <w:rPr>
          <w:rFonts w:ascii="Arial" w:hAnsi="Arial" w:cs="Arial"/>
          <w:sz w:val="22"/>
          <w:szCs w:val="22"/>
        </w:rPr>
        <w:t xml:space="preserve">El análisis de la información se llevó a cabo mediante codificación inductiva y análisis temático, teniendo como eje articulador el enfoque fenomenológico. En este proceso, la interpretación no se limitó a una clasificación técnica de las respuestas, sino que se orientó a comprender los sentidos vividos que los estudiantes atribuyen a las experiencias de </w:t>
      </w:r>
      <w:r w:rsidR="00987E51" w:rsidRPr="00265E3A">
        <w:rPr>
          <w:rFonts w:ascii="Arial" w:hAnsi="Arial" w:cs="Arial"/>
          <w:sz w:val="22"/>
          <w:szCs w:val="22"/>
        </w:rPr>
        <w:t xml:space="preserve">violencia, </w:t>
      </w:r>
      <w:r w:rsidRPr="00265E3A">
        <w:rPr>
          <w:rFonts w:ascii="Arial" w:hAnsi="Arial" w:cs="Arial"/>
          <w:sz w:val="22"/>
          <w:szCs w:val="22"/>
        </w:rPr>
        <w:t>conflicto, y justicia</w:t>
      </w:r>
      <w:r w:rsidR="00987E51" w:rsidRPr="00265E3A">
        <w:rPr>
          <w:rFonts w:ascii="Arial" w:hAnsi="Arial" w:cs="Arial"/>
          <w:sz w:val="22"/>
          <w:szCs w:val="22"/>
        </w:rPr>
        <w:t xml:space="preserve"> restaurativa</w:t>
      </w:r>
      <w:r w:rsidRPr="00265E3A">
        <w:rPr>
          <w:rFonts w:ascii="Arial" w:hAnsi="Arial" w:cs="Arial"/>
          <w:sz w:val="22"/>
          <w:szCs w:val="22"/>
        </w:rPr>
        <w:t>. En el caso de las entrevistas, se priorizó la anécdota como unidad de sentido y experiencia. Así, como proponen Van Manen (2003) y Gadamer (2003), el análisis buscó abrir el horizonte de significados posibles mediante una lectura reflexiva y ética del mundo vivido por los sujetos.</w:t>
      </w:r>
    </w:p>
    <w:p w14:paraId="22C6CFC8" w14:textId="110716B3" w:rsidR="00CE41FE" w:rsidRPr="00265E3A" w:rsidRDefault="00CE41FE" w:rsidP="00B851F6">
      <w:pPr>
        <w:pStyle w:val="Ttulo2"/>
      </w:pPr>
      <w:bookmarkStart w:id="26" w:name="_Toc203902439"/>
      <w:r w:rsidRPr="00265E3A">
        <w:t>Consideraciones éticas</w:t>
      </w:r>
      <w:bookmarkEnd w:id="26"/>
    </w:p>
    <w:p w14:paraId="401DF742" w14:textId="06B36E8A" w:rsidR="00CE41FE" w:rsidRPr="00265E3A" w:rsidRDefault="00CE41FE" w:rsidP="003A68DF">
      <w:pPr>
        <w:spacing w:line="360" w:lineRule="auto"/>
        <w:ind w:firstLine="708"/>
        <w:jc w:val="both"/>
        <w:rPr>
          <w:rFonts w:ascii="Arial" w:hAnsi="Arial" w:cs="Arial"/>
          <w:sz w:val="22"/>
          <w:szCs w:val="22"/>
        </w:rPr>
      </w:pPr>
      <w:r w:rsidRPr="00265E3A">
        <w:rPr>
          <w:rFonts w:ascii="Arial" w:hAnsi="Arial" w:cs="Arial"/>
          <w:sz w:val="22"/>
          <w:szCs w:val="22"/>
        </w:rPr>
        <w:t>Esta investigación se guió por principios de confidencialidad, anonimato, respeto por la autonomía de los participantes y consentimiento informado</w:t>
      </w:r>
      <w:r w:rsidR="00674EC8" w:rsidRPr="00265E3A">
        <w:rPr>
          <w:rFonts w:ascii="Arial" w:hAnsi="Arial" w:cs="Arial"/>
          <w:sz w:val="22"/>
          <w:szCs w:val="22"/>
        </w:rPr>
        <w:t xml:space="preserve"> (</w:t>
      </w:r>
      <w:r w:rsidR="00B178DD" w:rsidRPr="00265E3A">
        <w:rPr>
          <w:rFonts w:ascii="Arial" w:hAnsi="Arial" w:cs="Arial"/>
          <w:sz w:val="22"/>
          <w:szCs w:val="22"/>
        </w:rPr>
        <w:t>ver a</w:t>
      </w:r>
      <w:r w:rsidR="00674EC8" w:rsidRPr="00265E3A">
        <w:rPr>
          <w:rFonts w:ascii="Arial" w:hAnsi="Arial" w:cs="Arial"/>
          <w:sz w:val="22"/>
          <w:szCs w:val="22"/>
        </w:rPr>
        <w:t xml:space="preserve">nexo </w:t>
      </w:r>
      <w:r w:rsidR="00B20989" w:rsidRPr="00265E3A">
        <w:rPr>
          <w:rFonts w:ascii="Arial" w:hAnsi="Arial" w:cs="Arial"/>
          <w:sz w:val="22"/>
          <w:szCs w:val="22"/>
        </w:rPr>
        <w:t>F</w:t>
      </w:r>
      <w:r w:rsidR="00674EC8" w:rsidRPr="00265E3A">
        <w:rPr>
          <w:rFonts w:ascii="Arial" w:hAnsi="Arial" w:cs="Arial"/>
          <w:sz w:val="22"/>
          <w:szCs w:val="22"/>
        </w:rPr>
        <w:t>)</w:t>
      </w:r>
      <w:r w:rsidRPr="00265E3A">
        <w:rPr>
          <w:rFonts w:ascii="Arial" w:hAnsi="Arial" w:cs="Arial"/>
          <w:sz w:val="22"/>
          <w:szCs w:val="22"/>
        </w:rPr>
        <w:t>. Se prestó especial atención al desequilibrio de poder entre adultos y estudiantes, y se salvaguardó la integridad emocional de los participantes. Tal como indican Rodas y Pacheco (2020), el trabajo con poblaciones escolares exige condiciones de resguardo, escucha activa y cuidado permanente.</w:t>
      </w:r>
    </w:p>
    <w:p w14:paraId="58A38361" w14:textId="77777777" w:rsidR="00CE41FE" w:rsidRPr="00265E3A" w:rsidRDefault="00CE41FE" w:rsidP="003A68DF">
      <w:pPr>
        <w:spacing w:line="360" w:lineRule="auto"/>
        <w:ind w:firstLine="708"/>
        <w:jc w:val="both"/>
        <w:rPr>
          <w:rFonts w:ascii="Arial" w:hAnsi="Arial" w:cs="Arial"/>
          <w:sz w:val="22"/>
          <w:szCs w:val="22"/>
        </w:rPr>
      </w:pPr>
      <w:r w:rsidRPr="00265E3A">
        <w:rPr>
          <w:rFonts w:ascii="Arial" w:hAnsi="Arial" w:cs="Arial"/>
          <w:sz w:val="22"/>
          <w:szCs w:val="22"/>
        </w:rPr>
        <w:t>Un aspecto éticamente relevante es que los investigadores son también docentes en las instituciones participantes, y en algunos casos han sido profesores directos de los estudiantes involucrados. Esta relación previa pudo influir en la forma en que los estudiantes expresaron sus respuestas, por lo que se tomaron medidas específicas para minimizar el sesgo. En ningún momento la participación en la investigación implicó un efecto sobre las calificaciones académicas, ni se otorgó valoración cuantitativa alguna por hacer parte de los grupos focales o entrevistas.</w:t>
      </w:r>
    </w:p>
    <w:p w14:paraId="13F4095E" w14:textId="5C3928F8" w:rsidR="00CE41FE" w:rsidRPr="00265E3A" w:rsidRDefault="00CE41FE" w:rsidP="003A68DF">
      <w:pPr>
        <w:spacing w:line="360" w:lineRule="auto"/>
        <w:ind w:firstLine="708"/>
        <w:jc w:val="both"/>
        <w:rPr>
          <w:rFonts w:ascii="Arial" w:hAnsi="Arial" w:cs="Arial"/>
          <w:sz w:val="22"/>
          <w:szCs w:val="22"/>
        </w:rPr>
      </w:pPr>
      <w:r w:rsidRPr="00265E3A">
        <w:rPr>
          <w:rFonts w:ascii="Arial" w:hAnsi="Arial" w:cs="Arial"/>
          <w:sz w:val="22"/>
          <w:szCs w:val="22"/>
        </w:rPr>
        <w:t>También se reconocen diferencias en la constitución de los grupos focales de cada institución. En el Colegio Germán A</w:t>
      </w:r>
      <w:r w:rsidR="00876B73" w:rsidRPr="00265E3A">
        <w:rPr>
          <w:rFonts w:ascii="Arial" w:hAnsi="Arial" w:cs="Arial"/>
          <w:sz w:val="22"/>
          <w:szCs w:val="22"/>
        </w:rPr>
        <w:t>rciniegas, el grupo "Jueces de p</w:t>
      </w:r>
      <w:r w:rsidRPr="00265E3A">
        <w:rPr>
          <w:rFonts w:ascii="Arial" w:hAnsi="Arial" w:cs="Arial"/>
          <w:sz w:val="22"/>
          <w:szCs w:val="22"/>
        </w:rPr>
        <w:t xml:space="preserve">az" está conformado por estudiantes con formación previa en justicia restaurativa y que ejercen roles de liderazgo y mediación en sus cursos. En contraste, en el Colegio Gabriel Betancourt Mejía, la participación en el colectivo "Gabrielarte por la Paz" fue voluntaria </w:t>
      </w:r>
      <w:r w:rsidRPr="00265E3A">
        <w:rPr>
          <w:rFonts w:ascii="Arial" w:hAnsi="Arial" w:cs="Arial"/>
          <w:sz w:val="22"/>
          <w:szCs w:val="22"/>
        </w:rPr>
        <w:lastRenderedPageBreak/>
        <w:t>y se convocó libremente entre estudiantes de los grados décimo y undécimo. Esta distinción fue tenida en cuenta al momento de interpretar los discursos, ya que incide en la experiencia previa, el nivel de apropiación conceptual y la relación con los temas abordados.</w:t>
      </w:r>
    </w:p>
    <w:p w14:paraId="1418088F" w14:textId="77777777" w:rsidR="00CE41FE" w:rsidRPr="00265E3A" w:rsidRDefault="00CE41FE" w:rsidP="003A68DF">
      <w:pPr>
        <w:spacing w:line="360" w:lineRule="auto"/>
        <w:ind w:firstLine="708"/>
        <w:jc w:val="both"/>
        <w:rPr>
          <w:rFonts w:ascii="Arial" w:hAnsi="Arial" w:cs="Arial"/>
          <w:sz w:val="22"/>
          <w:szCs w:val="22"/>
        </w:rPr>
      </w:pPr>
      <w:r w:rsidRPr="00265E3A">
        <w:rPr>
          <w:rFonts w:ascii="Arial" w:hAnsi="Arial" w:cs="Arial"/>
          <w:sz w:val="22"/>
          <w:szCs w:val="22"/>
        </w:rPr>
        <w:t>De este modo, se procuró garantizar un ambiente de respeto, confianza y libre expresión durante toda la recolección de información, siendo coherentes con el enfoque fenomenológico que prioriza el sentido vivido desde la subjetividad del participante.</w:t>
      </w:r>
    </w:p>
    <w:p w14:paraId="1927EC64" w14:textId="77777777" w:rsidR="0038476C" w:rsidRPr="00265E3A" w:rsidRDefault="0038476C" w:rsidP="003A68DF">
      <w:pPr>
        <w:spacing w:line="360" w:lineRule="auto"/>
        <w:ind w:firstLine="708"/>
        <w:jc w:val="both"/>
        <w:rPr>
          <w:rFonts w:ascii="Arial" w:hAnsi="Arial" w:cs="Arial"/>
          <w:sz w:val="22"/>
          <w:szCs w:val="22"/>
        </w:rPr>
      </w:pPr>
    </w:p>
    <w:p w14:paraId="6074B0BA" w14:textId="77777777" w:rsidR="0038476C" w:rsidRPr="00265E3A" w:rsidRDefault="0038476C" w:rsidP="003A68DF">
      <w:pPr>
        <w:spacing w:line="360" w:lineRule="auto"/>
        <w:ind w:firstLine="708"/>
        <w:jc w:val="both"/>
        <w:rPr>
          <w:rFonts w:ascii="Arial" w:hAnsi="Arial" w:cs="Arial"/>
          <w:sz w:val="22"/>
          <w:szCs w:val="22"/>
        </w:rPr>
      </w:pPr>
    </w:p>
    <w:p w14:paraId="5EE7E739" w14:textId="77777777" w:rsidR="0038476C" w:rsidRPr="00265E3A" w:rsidRDefault="0038476C" w:rsidP="003A68DF">
      <w:pPr>
        <w:spacing w:line="360" w:lineRule="auto"/>
        <w:ind w:firstLine="708"/>
        <w:jc w:val="both"/>
        <w:rPr>
          <w:rFonts w:ascii="Arial" w:hAnsi="Arial" w:cs="Arial"/>
          <w:sz w:val="22"/>
          <w:szCs w:val="22"/>
        </w:rPr>
      </w:pPr>
    </w:p>
    <w:p w14:paraId="4372D078" w14:textId="77777777" w:rsidR="0038476C" w:rsidRPr="00265E3A" w:rsidRDefault="0038476C" w:rsidP="003A68DF">
      <w:pPr>
        <w:spacing w:line="360" w:lineRule="auto"/>
        <w:ind w:firstLine="708"/>
        <w:jc w:val="both"/>
        <w:rPr>
          <w:rFonts w:ascii="Arial" w:hAnsi="Arial" w:cs="Arial"/>
          <w:sz w:val="22"/>
          <w:szCs w:val="22"/>
        </w:rPr>
      </w:pPr>
    </w:p>
    <w:p w14:paraId="7DEA4AEF" w14:textId="77777777" w:rsidR="0038476C" w:rsidRPr="00265E3A" w:rsidRDefault="0038476C" w:rsidP="003A68DF">
      <w:pPr>
        <w:spacing w:line="360" w:lineRule="auto"/>
        <w:ind w:firstLine="708"/>
        <w:jc w:val="both"/>
        <w:rPr>
          <w:rFonts w:ascii="Arial" w:hAnsi="Arial" w:cs="Arial"/>
          <w:sz w:val="22"/>
          <w:szCs w:val="22"/>
        </w:rPr>
      </w:pPr>
    </w:p>
    <w:p w14:paraId="6C83D0F1" w14:textId="77777777" w:rsidR="0038476C" w:rsidRPr="00265E3A" w:rsidRDefault="0038476C" w:rsidP="003A68DF">
      <w:pPr>
        <w:spacing w:line="360" w:lineRule="auto"/>
        <w:ind w:firstLine="708"/>
        <w:jc w:val="both"/>
        <w:rPr>
          <w:rFonts w:ascii="Arial" w:hAnsi="Arial" w:cs="Arial"/>
          <w:sz w:val="22"/>
          <w:szCs w:val="22"/>
        </w:rPr>
      </w:pPr>
    </w:p>
    <w:p w14:paraId="309198AC" w14:textId="77777777" w:rsidR="0038476C" w:rsidRPr="00265E3A" w:rsidRDefault="0038476C" w:rsidP="003A68DF">
      <w:pPr>
        <w:spacing w:line="360" w:lineRule="auto"/>
        <w:ind w:firstLine="708"/>
        <w:jc w:val="both"/>
        <w:rPr>
          <w:rFonts w:ascii="Arial" w:hAnsi="Arial" w:cs="Arial"/>
          <w:sz w:val="22"/>
          <w:szCs w:val="22"/>
        </w:rPr>
      </w:pPr>
    </w:p>
    <w:p w14:paraId="4DEFEBAD" w14:textId="77777777" w:rsidR="0038476C" w:rsidRPr="00265E3A" w:rsidRDefault="0038476C" w:rsidP="003A68DF">
      <w:pPr>
        <w:spacing w:line="360" w:lineRule="auto"/>
        <w:ind w:firstLine="708"/>
        <w:jc w:val="both"/>
        <w:rPr>
          <w:rFonts w:ascii="Arial" w:hAnsi="Arial" w:cs="Arial"/>
          <w:sz w:val="22"/>
          <w:szCs w:val="22"/>
        </w:rPr>
      </w:pPr>
    </w:p>
    <w:p w14:paraId="6B3623AF" w14:textId="77777777" w:rsidR="0038476C" w:rsidRPr="00265E3A" w:rsidRDefault="0038476C" w:rsidP="003A68DF">
      <w:pPr>
        <w:spacing w:line="360" w:lineRule="auto"/>
        <w:ind w:firstLine="708"/>
        <w:jc w:val="both"/>
        <w:rPr>
          <w:rFonts w:ascii="Arial" w:hAnsi="Arial" w:cs="Arial"/>
          <w:sz w:val="22"/>
          <w:szCs w:val="22"/>
        </w:rPr>
      </w:pPr>
    </w:p>
    <w:p w14:paraId="79686469" w14:textId="77777777" w:rsidR="0038476C" w:rsidRPr="00265E3A" w:rsidRDefault="0038476C" w:rsidP="003A68DF">
      <w:pPr>
        <w:spacing w:line="360" w:lineRule="auto"/>
        <w:ind w:firstLine="708"/>
        <w:jc w:val="both"/>
        <w:rPr>
          <w:rFonts w:ascii="Arial" w:hAnsi="Arial" w:cs="Arial"/>
          <w:sz w:val="22"/>
          <w:szCs w:val="22"/>
        </w:rPr>
      </w:pPr>
    </w:p>
    <w:p w14:paraId="3AEFFFC2" w14:textId="77777777" w:rsidR="0038476C" w:rsidRPr="00265E3A" w:rsidRDefault="0038476C" w:rsidP="003A68DF">
      <w:pPr>
        <w:spacing w:line="360" w:lineRule="auto"/>
        <w:ind w:firstLine="708"/>
        <w:jc w:val="both"/>
        <w:rPr>
          <w:rFonts w:ascii="Arial" w:hAnsi="Arial" w:cs="Arial"/>
          <w:sz w:val="22"/>
          <w:szCs w:val="22"/>
        </w:rPr>
      </w:pPr>
    </w:p>
    <w:p w14:paraId="0AF3CB95" w14:textId="77777777" w:rsidR="0038476C" w:rsidRPr="00265E3A" w:rsidRDefault="0038476C" w:rsidP="003A68DF">
      <w:pPr>
        <w:spacing w:line="360" w:lineRule="auto"/>
        <w:ind w:firstLine="708"/>
        <w:jc w:val="both"/>
        <w:rPr>
          <w:rFonts w:ascii="Arial" w:hAnsi="Arial" w:cs="Arial"/>
          <w:sz w:val="22"/>
          <w:szCs w:val="22"/>
        </w:rPr>
      </w:pPr>
    </w:p>
    <w:p w14:paraId="0B57F8D0" w14:textId="77777777" w:rsidR="0038476C" w:rsidRPr="00265E3A" w:rsidRDefault="0038476C" w:rsidP="003A68DF">
      <w:pPr>
        <w:spacing w:line="360" w:lineRule="auto"/>
        <w:ind w:firstLine="708"/>
        <w:jc w:val="both"/>
        <w:rPr>
          <w:rFonts w:ascii="Arial" w:hAnsi="Arial" w:cs="Arial"/>
          <w:sz w:val="22"/>
          <w:szCs w:val="22"/>
        </w:rPr>
      </w:pPr>
    </w:p>
    <w:p w14:paraId="55B1F7EF" w14:textId="77777777" w:rsidR="0038476C" w:rsidRPr="00265E3A" w:rsidRDefault="0038476C" w:rsidP="003A68DF">
      <w:pPr>
        <w:spacing w:line="360" w:lineRule="auto"/>
        <w:ind w:firstLine="708"/>
        <w:jc w:val="both"/>
        <w:rPr>
          <w:rFonts w:ascii="Arial" w:hAnsi="Arial" w:cs="Arial"/>
          <w:sz w:val="22"/>
          <w:szCs w:val="22"/>
        </w:rPr>
      </w:pPr>
    </w:p>
    <w:p w14:paraId="57C6F766" w14:textId="77777777" w:rsidR="0038476C" w:rsidRPr="00265E3A" w:rsidRDefault="0038476C" w:rsidP="003A68DF">
      <w:pPr>
        <w:spacing w:line="360" w:lineRule="auto"/>
        <w:ind w:firstLine="708"/>
        <w:jc w:val="both"/>
        <w:rPr>
          <w:rFonts w:ascii="Arial" w:hAnsi="Arial" w:cs="Arial"/>
          <w:sz w:val="22"/>
          <w:szCs w:val="22"/>
        </w:rPr>
      </w:pPr>
    </w:p>
    <w:p w14:paraId="24123D6C" w14:textId="77777777" w:rsidR="0038476C" w:rsidRPr="00265E3A" w:rsidRDefault="0038476C" w:rsidP="003A68DF">
      <w:pPr>
        <w:spacing w:line="360" w:lineRule="auto"/>
        <w:ind w:firstLine="708"/>
        <w:jc w:val="both"/>
        <w:rPr>
          <w:rFonts w:ascii="Arial" w:hAnsi="Arial" w:cs="Arial"/>
          <w:sz w:val="22"/>
          <w:szCs w:val="22"/>
        </w:rPr>
      </w:pPr>
    </w:p>
    <w:p w14:paraId="59F30963" w14:textId="77777777" w:rsidR="0038476C" w:rsidRPr="00265E3A" w:rsidRDefault="0038476C" w:rsidP="003A68DF">
      <w:pPr>
        <w:spacing w:line="360" w:lineRule="auto"/>
        <w:ind w:firstLine="708"/>
        <w:jc w:val="both"/>
        <w:rPr>
          <w:rFonts w:ascii="Arial" w:hAnsi="Arial" w:cs="Arial"/>
          <w:sz w:val="22"/>
          <w:szCs w:val="22"/>
        </w:rPr>
      </w:pPr>
    </w:p>
    <w:p w14:paraId="3B81C256" w14:textId="77777777" w:rsidR="0038476C" w:rsidRPr="00265E3A" w:rsidRDefault="0038476C" w:rsidP="003A68DF">
      <w:pPr>
        <w:spacing w:line="360" w:lineRule="auto"/>
        <w:ind w:firstLine="708"/>
        <w:jc w:val="both"/>
        <w:rPr>
          <w:rFonts w:ascii="Arial" w:hAnsi="Arial" w:cs="Arial"/>
          <w:sz w:val="22"/>
          <w:szCs w:val="22"/>
        </w:rPr>
      </w:pPr>
    </w:p>
    <w:p w14:paraId="56FDB2F1" w14:textId="77777777" w:rsidR="0038476C" w:rsidRPr="00265E3A" w:rsidRDefault="0038476C" w:rsidP="003A68DF">
      <w:pPr>
        <w:spacing w:line="360" w:lineRule="auto"/>
        <w:ind w:firstLine="708"/>
        <w:jc w:val="both"/>
        <w:rPr>
          <w:rFonts w:ascii="Arial" w:hAnsi="Arial" w:cs="Arial"/>
          <w:sz w:val="22"/>
          <w:szCs w:val="22"/>
        </w:rPr>
      </w:pPr>
    </w:p>
    <w:p w14:paraId="38F1A2F6" w14:textId="77777777" w:rsidR="0038476C" w:rsidRPr="00265E3A" w:rsidRDefault="0038476C" w:rsidP="003A68DF">
      <w:pPr>
        <w:spacing w:line="360" w:lineRule="auto"/>
        <w:ind w:firstLine="708"/>
        <w:jc w:val="both"/>
        <w:rPr>
          <w:rFonts w:ascii="Arial" w:hAnsi="Arial" w:cs="Arial"/>
          <w:sz w:val="22"/>
          <w:szCs w:val="22"/>
        </w:rPr>
      </w:pPr>
    </w:p>
    <w:p w14:paraId="14222C38" w14:textId="77777777" w:rsidR="0038476C" w:rsidRPr="00265E3A" w:rsidRDefault="0038476C" w:rsidP="003A68DF">
      <w:pPr>
        <w:spacing w:line="360" w:lineRule="auto"/>
        <w:ind w:firstLine="708"/>
        <w:jc w:val="both"/>
        <w:rPr>
          <w:rFonts w:ascii="Arial" w:hAnsi="Arial" w:cs="Arial"/>
          <w:sz w:val="22"/>
          <w:szCs w:val="22"/>
        </w:rPr>
      </w:pPr>
    </w:p>
    <w:p w14:paraId="018A754C" w14:textId="77777777" w:rsidR="0038476C" w:rsidRPr="00265E3A" w:rsidRDefault="0038476C" w:rsidP="003A68DF">
      <w:pPr>
        <w:spacing w:line="360" w:lineRule="auto"/>
        <w:ind w:firstLine="708"/>
        <w:jc w:val="both"/>
        <w:rPr>
          <w:rFonts w:ascii="Arial" w:hAnsi="Arial" w:cs="Arial"/>
          <w:sz w:val="22"/>
          <w:szCs w:val="22"/>
        </w:rPr>
      </w:pPr>
    </w:p>
    <w:p w14:paraId="6E096004" w14:textId="77777777" w:rsidR="0038476C" w:rsidRPr="00265E3A" w:rsidRDefault="0038476C" w:rsidP="003A68DF">
      <w:pPr>
        <w:spacing w:line="360" w:lineRule="auto"/>
        <w:ind w:firstLine="708"/>
        <w:jc w:val="both"/>
        <w:rPr>
          <w:rFonts w:ascii="Arial" w:hAnsi="Arial" w:cs="Arial"/>
          <w:sz w:val="22"/>
          <w:szCs w:val="22"/>
        </w:rPr>
      </w:pPr>
    </w:p>
    <w:p w14:paraId="01A9E340" w14:textId="77777777" w:rsidR="0038476C" w:rsidRPr="00265E3A" w:rsidRDefault="0038476C" w:rsidP="003A68DF">
      <w:pPr>
        <w:spacing w:line="360" w:lineRule="auto"/>
        <w:ind w:firstLine="708"/>
        <w:jc w:val="both"/>
        <w:rPr>
          <w:rFonts w:ascii="Arial" w:hAnsi="Arial" w:cs="Arial"/>
          <w:sz w:val="22"/>
          <w:szCs w:val="22"/>
        </w:rPr>
      </w:pPr>
    </w:p>
    <w:p w14:paraId="50C80BEC" w14:textId="77777777" w:rsidR="0038476C" w:rsidRPr="00265E3A" w:rsidRDefault="0038476C" w:rsidP="003A68DF">
      <w:pPr>
        <w:spacing w:line="360" w:lineRule="auto"/>
        <w:ind w:firstLine="708"/>
        <w:jc w:val="both"/>
        <w:rPr>
          <w:rFonts w:ascii="Arial" w:hAnsi="Arial" w:cs="Arial"/>
          <w:sz w:val="22"/>
          <w:szCs w:val="22"/>
        </w:rPr>
      </w:pPr>
    </w:p>
    <w:p w14:paraId="1BAB4BD6" w14:textId="77777777" w:rsidR="0038476C" w:rsidRPr="00265E3A" w:rsidRDefault="0038476C" w:rsidP="003A68DF">
      <w:pPr>
        <w:spacing w:line="360" w:lineRule="auto"/>
        <w:ind w:firstLine="708"/>
        <w:jc w:val="both"/>
        <w:rPr>
          <w:rFonts w:ascii="Arial" w:hAnsi="Arial" w:cs="Arial"/>
          <w:sz w:val="22"/>
          <w:szCs w:val="22"/>
        </w:rPr>
      </w:pPr>
    </w:p>
    <w:p w14:paraId="290D4601" w14:textId="77777777" w:rsidR="0038476C" w:rsidRPr="00265E3A" w:rsidRDefault="0038476C" w:rsidP="003A68DF">
      <w:pPr>
        <w:spacing w:line="360" w:lineRule="auto"/>
        <w:ind w:firstLine="708"/>
        <w:jc w:val="both"/>
        <w:rPr>
          <w:rFonts w:ascii="Arial" w:hAnsi="Arial" w:cs="Arial"/>
          <w:sz w:val="22"/>
          <w:szCs w:val="22"/>
        </w:rPr>
      </w:pPr>
    </w:p>
    <w:p w14:paraId="65A90B12" w14:textId="77777777" w:rsidR="0038476C" w:rsidRPr="00265E3A" w:rsidRDefault="0038476C" w:rsidP="003A68DF">
      <w:pPr>
        <w:spacing w:line="360" w:lineRule="auto"/>
        <w:ind w:firstLine="708"/>
        <w:jc w:val="both"/>
        <w:rPr>
          <w:rFonts w:ascii="Arial" w:hAnsi="Arial" w:cs="Arial"/>
          <w:sz w:val="22"/>
          <w:szCs w:val="22"/>
        </w:rPr>
      </w:pPr>
    </w:p>
    <w:p w14:paraId="7452F49A" w14:textId="77777777" w:rsidR="0038476C" w:rsidRPr="00265E3A" w:rsidRDefault="0038476C" w:rsidP="003A68DF">
      <w:pPr>
        <w:spacing w:line="360" w:lineRule="auto"/>
        <w:ind w:firstLine="708"/>
        <w:jc w:val="both"/>
        <w:rPr>
          <w:rFonts w:ascii="Arial" w:hAnsi="Arial" w:cs="Arial"/>
          <w:sz w:val="22"/>
          <w:szCs w:val="22"/>
        </w:rPr>
      </w:pPr>
    </w:p>
    <w:p w14:paraId="6BDB60E4" w14:textId="77777777" w:rsidR="0038476C" w:rsidRPr="00265E3A" w:rsidRDefault="0038476C" w:rsidP="003A68DF">
      <w:pPr>
        <w:spacing w:line="360" w:lineRule="auto"/>
        <w:ind w:firstLine="708"/>
        <w:jc w:val="both"/>
        <w:rPr>
          <w:rFonts w:ascii="Arial" w:hAnsi="Arial" w:cs="Arial"/>
          <w:sz w:val="22"/>
          <w:szCs w:val="22"/>
        </w:rPr>
      </w:pPr>
    </w:p>
    <w:p w14:paraId="7D85B9F2" w14:textId="351C9518" w:rsidR="00951F47" w:rsidRPr="00265E3A" w:rsidRDefault="005A3195" w:rsidP="007E63ED">
      <w:pPr>
        <w:pStyle w:val="Ttulo1"/>
        <w:rPr>
          <w:rFonts w:cs="Arial"/>
        </w:rPr>
      </w:pPr>
      <w:bookmarkStart w:id="27" w:name="_Toc203902440"/>
      <w:r w:rsidRPr="00265E3A">
        <w:rPr>
          <w:rFonts w:cs="Arial"/>
        </w:rPr>
        <w:lastRenderedPageBreak/>
        <w:t>Resultados</w:t>
      </w:r>
      <w:bookmarkEnd w:id="27"/>
    </w:p>
    <w:p w14:paraId="0E3B84A9" w14:textId="7169122D" w:rsidR="00951F47" w:rsidRPr="00265E3A" w:rsidRDefault="00951F47" w:rsidP="003A68DF">
      <w:pPr>
        <w:spacing w:line="360" w:lineRule="auto"/>
        <w:ind w:firstLine="708"/>
        <w:jc w:val="both"/>
        <w:rPr>
          <w:rFonts w:ascii="Arial" w:hAnsi="Arial" w:cs="Arial"/>
          <w:sz w:val="22"/>
          <w:szCs w:val="22"/>
        </w:rPr>
      </w:pPr>
      <w:r w:rsidRPr="00265E3A">
        <w:rPr>
          <w:rFonts w:ascii="Arial" w:hAnsi="Arial" w:cs="Arial"/>
          <w:sz w:val="22"/>
          <w:szCs w:val="22"/>
        </w:rPr>
        <w:t xml:space="preserve">Este capítulo presenta los hallazgos de la investigación a partir de la información recolectada en </w:t>
      </w:r>
      <w:r w:rsidR="00543685" w:rsidRPr="00265E3A">
        <w:rPr>
          <w:rFonts w:ascii="Arial" w:hAnsi="Arial" w:cs="Arial"/>
          <w:sz w:val="22"/>
          <w:szCs w:val="22"/>
        </w:rPr>
        <w:t>los</w:t>
      </w:r>
      <w:r w:rsidRPr="00265E3A">
        <w:rPr>
          <w:rFonts w:ascii="Arial" w:hAnsi="Arial" w:cs="Arial"/>
          <w:sz w:val="22"/>
          <w:szCs w:val="22"/>
        </w:rPr>
        <w:t xml:space="preserve"> </w:t>
      </w:r>
      <w:r w:rsidR="00E649E0" w:rsidRPr="00265E3A">
        <w:rPr>
          <w:rFonts w:ascii="Arial" w:hAnsi="Arial" w:cs="Arial"/>
          <w:sz w:val="22"/>
          <w:szCs w:val="22"/>
        </w:rPr>
        <w:t>c</w:t>
      </w:r>
      <w:r w:rsidRPr="00265E3A">
        <w:rPr>
          <w:rFonts w:ascii="Arial" w:hAnsi="Arial" w:cs="Arial"/>
          <w:sz w:val="22"/>
          <w:szCs w:val="22"/>
        </w:rPr>
        <w:t>olegio</w:t>
      </w:r>
      <w:r w:rsidR="00E649E0" w:rsidRPr="00265E3A">
        <w:rPr>
          <w:rFonts w:ascii="Arial" w:hAnsi="Arial" w:cs="Arial"/>
          <w:sz w:val="22"/>
          <w:szCs w:val="22"/>
        </w:rPr>
        <w:t>s</w:t>
      </w:r>
      <w:r w:rsidRPr="00265E3A">
        <w:rPr>
          <w:rFonts w:ascii="Arial" w:hAnsi="Arial" w:cs="Arial"/>
          <w:sz w:val="22"/>
          <w:szCs w:val="22"/>
        </w:rPr>
        <w:t xml:space="preserve"> Gabriel Betancourt Mejía, con el grupo “Gabrielarte por la Paz”</w:t>
      </w:r>
      <w:r w:rsidR="00E649E0" w:rsidRPr="00265E3A">
        <w:rPr>
          <w:rFonts w:ascii="Arial" w:hAnsi="Arial" w:cs="Arial"/>
          <w:sz w:val="22"/>
          <w:szCs w:val="22"/>
        </w:rPr>
        <w:t xml:space="preserve"> y Germán Arciniegas, con el grupo “Jueces de paz”</w:t>
      </w:r>
      <w:r w:rsidR="00650E87" w:rsidRPr="00265E3A">
        <w:rPr>
          <w:rFonts w:ascii="Arial" w:hAnsi="Arial" w:cs="Arial"/>
          <w:sz w:val="22"/>
          <w:szCs w:val="22"/>
        </w:rPr>
        <w:t>.</w:t>
      </w:r>
      <w:r w:rsidRPr="00265E3A">
        <w:rPr>
          <w:rFonts w:ascii="Arial" w:hAnsi="Arial" w:cs="Arial"/>
          <w:sz w:val="22"/>
          <w:szCs w:val="22"/>
        </w:rPr>
        <w:t xml:space="preserve"> La organización de los resultados responde a una lógica interpretativa sustentada en el enfoque fenomenológico-hermenéutico, priorizando las vivencias, significaciones y subjetividades expresadas por los estudiantes frente a los conceptos de conflicto, violencia y justicia escolar restaurativa.</w:t>
      </w:r>
    </w:p>
    <w:p w14:paraId="1C5CF1BB" w14:textId="3444AD20" w:rsidR="00951F47" w:rsidRPr="00265E3A" w:rsidRDefault="00951F47" w:rsidP="003A68DF">
      <w:pPr>
        <w:spacing w:line="360" w:lineRule="auto"/>
        <w:ind w:firstLine="708"/>
        <w:jc w:val="both"/>
        <w:rPr>
          <w:rFonts w:ascii="Arial" w:hAnsi="Arial" w:cs="Arial"/>
          <w:sz w:val="22"/>
          <w:szCs w:val="22"/>
        </w:rPr>
      </w:pPr>
      <w:r w:rsidRPr="00265E3A">
        <w:rPr>
          <w:rFonts w:ascii="Arial" w:hAnsi="Arial" w:cs="Arial"/>
          <w:sz w:val="22"/>
          <w:szCs w:val="22"/>
        </w:rPr>
        <w:t>Los resultados se estructuran por niveles de análisis y fuentes de información: primero, los hallazgos obtenidos mediante los cuestionarios</w:t>
      </w:r>
      <w:r w:rsidR="0042335C" w:rsidRPr="00265E3A">
        <w:rPr>
          <w:rFonts w:ascii="Arial" w:hAnsi="Arial" w:cs="Arial"/>
          <w:sz w:val="22"/>
          <w:szCs w:val="22"/>
        </w:rPr>
        <w:t xml:space="preserve"> </w:t>
      </w:r>
      <w:r w:rsidRPr="00265E3A">
        <w:rPr>
          <w:rFonts w:ascii="Arial" w:hAnsi="Arial" w:cs="Arial"/>
          <w:sz w:val="22"/>
          <w:szCs w:val="22"/>
        </w:rPr>
        <w:t>aplicados a los estudiantes; luego, la interpretación de los grupos focales desarrollados con los miembros del colectivo; y finalmente, el análisis fenomenológico de las entrevistas realizadas a tres estudiantes. En cada caso, la información se categoriza según tres núcleos analíticos: imaginarios sociales sobre conflicto, imaginarios sociales sobre violencia e imaginarios sociales sobre justicia restaurativa. Se incluyen además hallazgos emergentes que desbordan estas categorías y que aportan nuevas comprensiones sobre el fenómeno estudiado.</w:t>
      </w:r>
    </w:p>
    <w:p w14:paraId="56F6620B" w14:textId="589EF0F5" w:rsidR="00394A24" w:rsidRPr="00265E3A" w:rsidRDefault="00951F47" w:rsidP="00B851F6">
      <w:pPr>
        <w:pStyle w:val="Ttulo2"/>
      </w:pPr>
      <w:bookmarkStart w:id="28" w:name="_Toc203902441"/>
      <w:r w:rsidRPr="00265E3A">
        <w:t xml:space="preserve">Colegio Gabriel Betancourt Mejía "Gabrielarte por la </w:t>
      </w:r>
      <w:r w:rsidR="00BC1B08" w:rsidRPr="00265E3A">
        <w:t>p</w:t>
      </w:r>
      <w:r w:rsidRPr="00265E3A">
        <w:t>az"</w:t>
      </w:r>
      <w:bookmarkEnd w:id="28"/>
      <w:r w:rsidRPr="00265E3A">
        <w:t xml:space="preserve"> </w:t>
      </w:r>
    </w:p>
    <w:p w14:paraId="39DEB24E" w14:textId="0F3D9FA8" w:rsidR="00951F47" w:rsidRPr="00265E3A" w:rsidRDefault="00951F47" w:rsidP="003366CF">
      <w:pPr>
        <w:pStyle w:val="Ttulo3"/>
      </w:pPr>
      <w:bookmarkStart w:id="29" w:name="_Toc203902442"/>
      <w:r w:rsidRPr="00265E3A">
        <w:t>Hallazgos de los cuestionarios</w:t>
      </w:r>
      <w:bookmarkEnd w:id="29"/>
    </w:p>
    <w:p w14:paraId="1E7DB3AA" w14:textId="495D6384" w:rsidR="00DD2B0E" w:rsidRPr="00265E3A" w:rsidRDefault="00AE407F" w:rsidP="00F61E14">
      <w:pPr>
        <w:spacing w:line="360" w:lineRule="auto"/>
        <w:ind w:firstLine="708"/>
        <w:jc w:val="both"/>
        <w:rPr>
          <w:rFonts w:ascii="Arial" w:hAnsi="Arial" w:cs="Arial"/>
          <w:sz w:val="22"/>
          <w:szCs w:val="22"/>
          <w:lang w:val="es-ES"/>
        </w:rPr>
      </w:pPr>
      <w:r w:rsidRPr="00265E3A">
        <w:rPr>
          <w:rFonts w:ascii="Arial" w:hAnsi="Arial" w:cs="Arial"/>
          <w:sz w:val="22"/>
          <w:szCs w:val="22"/>
          <w:lang w:val="es-ES"/>
        </w:rPr>
        <w:t xml:space="preserve">Se aplicaron dos cuestionarios </w:t>
      </w:r>
      <w:r w:rsidR="00F61E14" w:rsidRPr="00265E3A">
        <w:rPr>
          <w:rFonts w:ascii="Arial" w:hAnsi="Arial" w:cs="Arial"/>
          <w:sz w:val="22"/>
          <w:szCs w:val="22"/>
          <w:lang w:val="es-ES"/>
        </w:rPr>
        <w:t>en Google forms</w:t>
      </w:r>
      <w:r w:rsidR="00E738D8" w:rsidRPr="00265E3A">
        <w:rPr>
          <w:rFonts w:ascii="Arial" w:hAnsi="Arial" w:cs="Arial"/>
          <w:sz w:val="22"/>
          <w:szCs w:val="22"/>
          <w:lang w:val="es-ES"/>
        </w:rPr>
        <w:t xml:space="preserve"> (</w:t>
      </w:r>
      <w:r w:rsidR="00172080" w:rsidRPr="00265E3A">
        <w:rPr>
          <w:rFonts w:ascii="Arial" w:hAnsi="Arial" w:cs="Arial"/>
          <w:sz w:val="22"/>
          <w:szCs w:val="22"/>
          <w:lang w:val="es-ES"/>
        </w:rPr>
        <w:t>ver a</w:t>
      </w:r>
      <w:r w:rsidR="00E738D8" w:rsidRPr="00265E3A">
        <w:rPr>
          <w:rFonts w:ascii="Arial" w:hAnsi="Arial" w:cs="Arial"/>
          <w:sz w:val="22"/>
          <w:szCs w:val="22"/>
          <w:lang w:val="es-ES"/>
        </w:rPr>
        <w:t>nexo C)</w:t>
      </w:r>
      <w:r w:rsidR="003366CF" w:rsidRPr="00265E3A">
        <w:rPr>
          <w:rFonts w:ascii="Arial" w:hAnsi="Arial" w:cs="Arial"/>
          <w:sz w:val="22"/>
          <w:szCs w:val="22"/>
          <w:lang w:val="es-ES"/>
        </w:rPr>
        <w:t>;</w:t>
      </w:r>
      <w:r w:rsidR="00F61E14" w:rsidRPr="00265E3A">
        <w:rPr>
          <w:rFonts w:ascii="Arial" w:hAnsi="Arial" w:cs="Arial"/>
          <w:sz w:val="22"/>
          <w:szCs w:val="22"/>
          <w:lang w:val="es-ES"/>
        </w:rPr>
        <w:t xml:space="preserve"> </w:t>
      </w:r>
      <w:r w:rsidRPr="00265E3A">
        <w:rPr>
          <w:rFonts w:ascii="Arial" w:hAnsi="Arial" w:cs="Arial"/>
          <w:sz w:val="22"/>
          <w:szCs w:val="22"/>
          <w:lang w:val="es-ES"/>
        </w:rPr>
        <w:t xml:space="preserve">el primero indagó los imaginarios sociales de los estudiantes frente al conflicto y la justicia restaurativa, </w:t>
      </w:r>
      <w:r w:rsidR="00F50DE8" w:rsidRPr="00265E3A">
        <w:rPr>
          <w:rFonts w:ascii="Arial" w:hAnsi="Arial" w:cs="Arial"/>
          <w:sz w:val="22"/>
          <w:szCs w:val="22"/>
          <w:lang w:val="es-ES"/>
        </w:rPr>
        <w:t xml:space="preserve">este fue contestado </w:t>
      </w:r>
      <w:r w:rsidR="008601B2" w:rsidRPr="00265E3A">
        <w:rPr>
          <w:rFonts w:ascii="Arial" w:hAnsi="Arial" w:cs="Arial"/>
          <w:sz w:val="22"/>
          <w:szCs w:val="22"/>
          <w:lang w:val="es-ES"/>
        </w:rPr>
        <w:t xml:space="preserve">libremente </w:t>
      </w:r>
      <w:r w:rsidR="00F50DE8" w:rsidRPr="00265E3A">
        <w:rPr>
          <w:rFonts w:ascii="Arial" w:hAnsi="Arial" w:cs="Arial"/>
          <w:sz w:val="22"/>
          <w:szCs w:val="22"/>
          <w:lang w:val="es-ES"/>
        </w:rPr>
        <w:t>por 17 estudiantes</w:t>
      </w:r>
      <w:r w:rsidR="008601B2" w:rsidRPr="00265E3A">
        <w:rPr>
          <w:rFonts w:ascii="Arial" w:hAnsi="Arial" w:cs="Arial"/>
          <w:sz w:val="22"/>
          <w:szCs w:val="22"/>
          <w:lang w:val="es-ES"/>
        </w:rPr>
        <w:t xml:space="preserve"> del grupo focal. E</w:t>
      </w:r>
      <w:r w:rsidRPr="00265E3A">
        <w:rPr>
          <w:rFonts w:ascii="Arial" w:hAnsi="Arial" w:cs="Arial"/>
          <w:sz w:val="22"/>
          <w:szCs w:val="22"/>
          <w:lang w:val="es-ES"/>
        </w:rPr>
        <w:t xml:space="preserve">l segundo </w:t>
      </w:r>
      <w:r w:rsidR="008601B2" w:rsidRPr="00265E3A">
        <w:rPr>
          <w:rFonts w:ascii="Arial" w:hAnsi="Arial" w:cs="Arial"/>
          <w:sz w:val="22"/>
          <w:szCs w:val="22"/>
          <w:lang w:val="es-ES"/>
        </w:rPr>
        <w:t xml:space="preserve">cuestionario </w:t>
      </w:r>
      <w:r w:rsidRPr="00265E3A">
        <w:rPr>
          <w:rFonts w:ascii="Arial" w:hAnsi="Arial" w:cs="Arial"/>
          <w:sz w:val="22"/>
          <w:szCs w:val="22"/>
          <w:lang w:val="es-ES"/>
        </w:rPr>
        <w:t xml:space="preserve">indagó </w:t>
      </w:r>
      <w:r w:rsidR="00F50DE8" w:rsidRPr="00265E3A">
        <w:rPr>
          <w:rFonts w:ascii="Arial" w:hAnsi="Arial" w:cs="Arial"/>
          <w:sz w:val="22"/>
          <w:szCs w:val="22"/>
          <w:lang w:val="es-ES"/>
        </w:rPr>
        <w:t xml:space="preserve">los imaginarios sociales </w:t>
      </w:r>
      <w:r w:rsidRPr="00265E3A">
        <w:rPr>
          <w:rFonts w:ascii="Arial" w:hAnsi="Arial" w:cs="Arial"/>
          <w:sz w:val="22"/>
          <w:szCs w:val="22"/>
          <w:lang w:val="es-ES"/>
        </w:rPr>
        <w:t>sobre violencia</w:t>
      </w:r>
      <w:r w:rsidR="00F50DE8" w:rsidRPr="00265E3A">
        <w:rPr>
          <w:rFonts w:ascii="Arial" w:hAnsi="Arial" w:cs="Arial"/>
          <w:sz w:val="22"/>
          <w:szCs w:val="22"/>
          <w:lang w:val="es-ES"/>
        </w:rPr>
        <w:t xml:space="preserve"> y justicia restaurativa</w:t>
      </w:r>
      <w:r w:rsidR="006751B4" w:rsidRPr="00265E3A">
        <w:rPr>
          <w:rFonts w:ascii="Arial" w:hAnsi="Arial" w:cs="Arial"/>
          <w:sz w:val="22"/>
          <w:szCs w:val="22"/>
          <w:lang w:val="es-ES"/>
        </w:rPr>
        <w:t>, este último fue contestado libremente por 13 estudiantes del grupo focal.</w:t>
      </w:r>
    </w:p>
    <w:p w14:paraId="3BE634BD" w14:textId="1CCF5F8A" w:rsidR="00951F47" w:rsidRPr="00265E3A" w:rsidRDefault="00951F47" w:rsidP="003A68DF">
      <w:pPr>
        <w:spacing w:line="360" w:lineRule="auto"/>
        <w:ind w:firstLine="708"/>
        <w:jc w:val="both"/>
        <w:rPr>
          <w:rFonts w:ascii="Arial" w:hAnsi="Arial" w:cs="Arial"/>
          <w:sz w:val="22"/>
          <w:szCs w:val="22"/>
        </w:rPr>
      </w:pPr>
      <w:r w:rsidRPr="00265E3A">
        <w:rPr>
          <w:rFonts w:ascii="Arial" w:hAnsi="Arial" w:cs="Arial"/>
          <w:b/>
          <w:bCs/>
          <w:iCs/>
          <w:sz w:val="22"/>
          <w:szCs w:val="22"/>
        </w:rPr>
        <w:t>Imaginarios sociales sobre conflicto</w:t>
      </w:r>
      <w:r w:rsidR="00563C9B" w:rsidRPr="00265E3A">
        <w:rPr>
          <w:rFonts w:ascii="Arial" w:hAnsi="Arial" w:cs="Arial"/>
          <w:sz w:val="22"/>
          <w:szCs w:val="22"/>
        </w:rPr>
        <w:t xml:space="preserve">. </w:t>
      </w:r>
      <w:r w:rsidRPr="00265E3A">
        <w:rPr>
          <w:rFonts w:ascii="Arial" w:hAnsi="Arial" w:cs="Arial"/>
          <w:sz w:val="22"/>
          <w:szCs w:val="22"/>
        </w:rPr>
        <w:t>Las respuestas a los cuestionarios</w:t>
      </w:r>
      <w:r w:rsidR="00F67915" w:rsidRPr="00265E3A">
        <w:rPr>
          <w:rFonts w:ascii="Arial" w:hAnsi="Arial" w:cs="Arial"/>
          <w:sz w:val="22"/>
          <w:szCs w:val="22"/>
        </w:rPr>
        <w:t xml:space="preserve"> </w:t>
      </w:r>
      <w:r w:rsidRPr="00265E3A">
        <w:rPr>
          <w:rFonts w:ascii="Arial" w:hAnsi="Arial" w:cs="Arial"/>
          <w:sz w:val="22"/>
          <w:szCs w:val="22"/>
        </w:rPr>
        <w:t>reflejan que los estudiantes tienden a asociar el conflicto con “problemas”, “peleas” y situaciones negativas. Esta comprensión reduccionista evidencia una vivencia emocional que se caracteriza por el temor, el rechazo o la evitación del conflicto. Una estudiante responde: “Para mí, un conflicto es cuando alguien se mete conmigo sin razón, y yo no quiero problemas”. Desde la fenomenología de Van Manen</w:t>
      </w:r>
      <w:r w:rsidR="002D5698" w:rsidRPr="00265E3A">
        <w:rPr>
          <w:rFonts w:ascii="Arial" w:hAnsi="Arial" w:cs="Arial"/>
          <w:sz w:val="22"/>
          <w:szCs w:val="22"/>
        </w:rPr>
        <w:t xml:space="preserve"> (1997)</w:t>
      </w:r>
      <w:r w:rsidRPr="00265E3A">
        <w:rPr>
          <w:rFonts w:ascii="Arial" w:hAnsi="Arial" w:cs="Arial"/>
          <w:sz w:val="22"/>
          <w:szCs w:val="22"/>
        </w:rPr>
        <w:t>, este tipo de respuestas refleja una estructura afectiva de protección frente al otro que es percibido como amenaza.</w:t>
      </w:r>
    </w:p>
    <w:p w14:paraId="098216DF" w14:textId="39078F00" w:rsidR="00951F47" w:rsidRPr="00265E3A" w:rsidRDefault="00951F47" w:rsidP="003A68DF">
      <w:pPr>
        <w:spacing w:line="360" w:lineRule="auto"/>
        <w:ind w:firstLine="708"/>
        <w:jc w:val="both"/>
        <w:rPr>
          <w:rFonts w:ascii="Arial" w:hAnsi="Arial" w:cs="Arial"/>
          <w:sz w:val="22"/>
          <w:szCs w:val="22"/>
        </w:rPr>
      </w:pPr>
      <w:r w:rsidRPr="00265E3A">
        <w:rPr>
          <w:rFonts w:ascii="Arial" w:hAnsi="Arial" w:cs="Arial"/>
          <w:sz w:val="22"/>
          <w:szCs w:val="22"/>
        </w:rPr>
        <w:t xml:space="preserve">Cuando se pregunta por el origen del conflicto, predominan las explicaciones </w:t>
      </w:r>
      <w:r w:rsidR="007F4ADB" w:rsidRPr="00265E3A">
        <w:rPr>
          <w:rFonts w:ascii="Arial" w:hAnsi="Arial" w:cs="Arial"/>
          <w:sz w:val="22"/>
          <w:szCs w:val="22"/>
        </w:rPr>
        <w:t>individualistas</w:t>
      </w:r>
      <w:r w:rsidRPr="00265E3A">
        <w:rPr>
          <w:rFonts w:ascii="Arial" w:hAnsi="Arial" w:cs="Arial"/>
          <w:sz w:val="22"/>
          <w:szCs w:val="22"/>
        </w:rPr>
        <w:t xml:space="preserve"> “es que hay gente que tiene mal genio, y eso ya genera problemas”. Esto, desde Schütz</w:t>
      </w:r>
      <w:r w:rsidR="00382308" w:rsidRPr="00265E3A">
        <w:rPr>
          <w:rFonts w:ascii="Arial" w:hAnsi="Arial" w:cs="Arial"/>
          <w:sz w:val="22"/>
          <w:szCs w:val="22"/>
        </w:rPr>
        <w:t xml:space="preserve"> (1962)</w:t>
      </w:r>
      <w:r w:rsidRPr="00265E3A">
        <w:rPr>
          <w:rFonts w:ascii="Arial" w:hAnsi="Arial" w:cs="Arial"/>
          <w:sz w:val="22"/>
          <w:szCs w:val="22"/>
        </w:rPr>
        <w:t>, sugiere que el conflicto se entiende como algo que ocurre en el otro, no como parte de una relación social compleja. Esta descontextualización obstaculiza una lectura transformadora del conflicto.</w:t>
      </w:r>
    </w:p>
    <w:p w14:paraId="40032A15" w14:textId="2D78AE7E" w:rsidR="00951F47" w:rsidRPr="00265E3A" w:rsidRDefault="00951F47" w:rsidP="003A68DF">
      <w:pPr>
        <w:spacing w:line="360" w:lineRule="auto"/>
        <w:ind w:firstLine="708"/>
        <w:jc w:val="both"/>
        <w:rPr>
          <w:rFonts w:ascii="Arial" w:hAnsi="Arial" w:cs="Arial"/>
          <w:sz w:val="22"/>
          <w:szCs w:val="22"/>
        </w:rPr>
      </w:pPr>
      <w:r w:rsidRPr="00265E3A">
        <w:rPr>
          <w:rFonts w:ascii="Arial" w:hAnsi="Arial" w:cs="Arial"/>
          <w:b/>
          <w:bCs/>
          <w:sz w:val="22"/>
          <w:szCs w:val="22"/>
        </w:rPr>
        <w:lastRenderedPageBreak/>
        <w:t>Imaginarios sociales sobre violencia</w:t>
      </w:r>
      <w:r w:rsidR="00563C9B" w:rsidRPr="00265E3A">
        <w:rPr>
          <w:rFonts w:ascii="Arial" w:hAnsi="Arial" w:cs="Arial"/>
          <w:b/>
          <w:bCs/>
          <w:sz w:val="22"/>
          <w:szCs w:val="22"/>
        </w:rPr>
        <w:t>.</w:t>
      </w:r>
      <w:r w:rsidR="00563C9B" w:rsidRPr="00265E3A">
        <w:rPr>
          <w:rFonts w:ascii="Arial" w:hAnsi="Arial" w:cs="Arial"/>
          <w:sz w:val="22"/>
          <w:szCs w:val="22"/>
        </w:rPr>
        <w:t xml:space="preserve"> </w:t>
      </w:r>
      <w:r w:rsidRPr="00265E3A">
        <w:rPr>
          <w:rFonts w:ascii="Arial" w:hAnsi="Arial" w:cs="Arial"/>
          <w:sz w:val="22"/>
          <w:szCs w:val="22"/>
        </w:rPr>
        <w:t>Las formas de violencia más reconocidas son la física y la verbal. Un estudiante afirma:</w:t>
      </w:r>
      <w:r w:rsidRPr="00265E3A">
        <w:rPr>
          <w:rFonts w:ascii="Arial" w:hAnsi="Arial" w:cs="Arial"/>
          <w:i/>
          <w:iCs/>
          <w:sz w:val="22"/>
          <w:szCs w:val="22"/>
        </w:rPr>
        <w:t xml:space="preserve"> “La violencia es cuando hay golpes o cuando le dicen cosas feas a uno”</w:t>
      </w:r>
      <w:r w:rsidR="009C1D67" w:rsidRPr="00265E3A">
        <w:rPr>
          <w:rFonts w:ascii="Arial" w:hAnsi="Arial" w:cs="Arial"/>
          <w:i/>
          <w:iCs/>
          <w:sz w:val="22"/>
          <w:szCs w:val="22"/>
        </w:rPr>
        <w:t xml:space="preserve"> </w:t>
      </w:r>
      <w:r w:rsidR="006B4F81" w:rsidRPr="00265E3A">
        <w:rPr>
          <w:rFonts w:ascii="Arial" w:hAnsi="Arial" w:cs="Arial"/>
          <w:sz w:val="22"/>
          <w:szCs w:val="22"/>
        </w:rPr>
        <w:t>(GBM</w:t>
      </w:r>
      <w:r w:rsidR="005D4C0E" w:rsidRPr="00265E3A">
        <w:rPr>
          <w:rFonts w:ascii="Arial" w:hAnsi="Arial" w:cs="Arial"/>
          <w:sz w:val="22"/>
          <w:szCs w:val="22"/>
        </w:rPr>
        <w:t xml:space="preserve"> 15, estudiante)</w:t>
      </w:r>
      <w:r w:rsidRPr="00265E3A">
        <w:rPr>
          <w:rFonts w:ascii="Arial" w:hAnsi="Arial" w:cs="Arial"/>
          <w:sz w:val="22"/>
          <w:szCs w:val="22"/>
        </w:rPr>
        <w:t xml:space="preserve">. Aunque algunas respuestas mencionan el maltrato emocional o simbólico, estas se encuentran </w:t>
      </w:r>
      <w:r w:rsidR="009404EA" w:rsidRPr="00265E3A">
        <w:rPr>
          <w:rFonts w:ascii="Arial" w:hAnsi="Arial" w:cs="Arial"/>
          <w:sz w:val="22"/>
          <w:szCs w:val="22"/>
        </w:rPr>
        <w:t>menos elaboradas o frecuentes</w:t>
      </w:r>
      <w:r w:rsidRPr="00265E3A">
        <w:rPr>
          <w:rFonts w:ascii="Arial" w:hAnsi="Arial" w:cs="Arial"/>
          <w:sz w:val="22"/>
          <w:szCs w:val="22"/>
        </w:rPr>
        <w:t xml:space="preserve">. Wieviorka </w:t>
      </w:r>
      <w:r w:rsidR="00382308" w:rsidRPr="00265E3A">
        <w:rPr>
          <w:rFonts w:ascii="Arial" w:hAnsi="Arial" w:cs="Arial"/>
          <w:sz w:val="22"/>
          <w:szCs w:val="22"/>
        </w:rPr>
        <w:t xml:space="preserve">(2005) </w:t>
      </w:r>
      <w:r w:rsidRPr="00265E3A">
        <w:rPr>
          <w:rFonts w:ascii="Arial" w:hAnsi="Arial" w:cs="Arial"/>
          <w:sz w:val="22"/>
          <w:szCs w:val="22"/>
        </w:rPr>
        <w:t>permite interpretar esto como una falta de lenguaje para nombrar la violencia estructural e institucional.</w:t>
      </w:r>
    </w:p>
    <w:p w14:paraId="54722F56" w14:textId="0936F7EE" w:rsidR="00951F47" w:rsidRPr="00265E3A" w:rsidRDefault="00951F47" w:rsidP="003A68DF">
      <w:pPr>
        <w:spacing w:line="360" w:lineRule="auto"/>
        <w:ind w:firstLine="708"/>
        <w:jc w:val="both"/>
        <w:rPr>
          <w:rFonts w:ascii="Arial" w:hAnsi="Arial" w:cs="Arial"/>
          <w:sz w:val="22"/>
          <w:szCs w:val="22"/>
        </w:rPr>
      </w:pPr>
      <w:r w:rsidRPr="00265E3A">
        <w:rPr>
          <w:rFonts w:ascii="Arial" w:hAnsi="Arial" w:cs="Arial"/>
          <w:sz w:val="22"/>
          <w:szCs w:val="22"/>
        </w:rPr>
        <w:t>Se destaca una respuesta significativa</w:t>
      </w:r>
      <w:r w:rsidR="00A92B51" w:rsidRPr="00265E3A">
        <w:rPr>
          <w:rFonts w:ascii="Arial" w:hAnsi="Arial" w:cs="Arial"/>
          <w:sz w:val="22"/>
          <w:szCs w:val="22"/>
        </w:rPr>
        <w:t>;</w:t>
      </w:r>
      <w:r w:rsidRPr="00265E3A">
        <w:rPr>
          <w:rFonts w:ascii="Arial" w:hAnsi="Arial" w:cs="Arial"/>
          <w:sz w:val="22"/>
          <w:szCs w:val="22"/>
        </w:rPr>
        <w:t xml:space="preserve"> </w:t>
      </w:r>
      <w:r w:rsidRPr="00265E3A">
        <w:rPr>
          <w:rFonts w:ascii="Arial" w:hAnsi="Arial" w:cs="Arial"/>
          <w:i/>
          <w:iCs/>
          <w:sz w:val="22"/>
          <w:szCs w:val="22"/>
        </w:rPr>
        <w:t>“A veces hay violencia que no se ve, como cuando nadie lo saluda a uno”</w:t>
      </w:r>
      <w:r w:rsidR="00FC2F3E" w:rsidRPr="00265E3A">
        <w:rPr>
          <w:rFonts w:ascii="Arial" w:hAnsi="Arial" w:cs="Arial"/>
          <w:i/>
          <w:iCs/>
          <w:sz w:val="22"/>
          <w:szCs w:val="22"/>
        </w:rPr>
        <w:t xml:space="preserve"> </w:t>
      </w:r>
      <w:r w:rsidR="00FC2F3E" w:rsidRPr="00265E3A">
        <w:rPr>
          <w:rFonts w:ascii="Arial" w:hAnsi="Arial" w:cs="Arial"/>
          <w:sz w:val="22"/>
          <w:szCs w:val="22"/>
        </w:rPr>
        <w:t>(GBM 2, estudiante).</w:t>
      </w:r>
      <w:r w:rsidRPr="00265E3A">
        <w:rPr>
          <w:rFonts w:ascii="Arial" w:hAnsi="Arial" w:cs="Arial"/>
          <w:sz w:val="22"/>
          <w:szCs w:val="22"/>
        </w:rPr>
        <w:t xml:space="preserve"> Esta frase da cuenta de una experiencia corporalizada de la exclusión, que Merleau-Ponty</w:t>
      </w:r>
      <w:r w:rsidR="00AD45F4" w:rsidRPr="00265E3A">
        <w:rPr>
          <w:rFonts w:ascii="Arial" w:hAnsi="Arial" w:cs="Arial"/>
          <w:sz w:val="22"/>
          <w:szCs w:val="22"/>
        </w:rPr>
        <w:t xml:space="preserve"> </w:t>
      </w:r>
      <w:r w:rsidR="002402ED" w:rsidRPr="00265E3A">
        <w:rPr>
          <w:rFonts w:ascii="Arial" w:hAnsi="Arial" w:cs="Arial"/>
          <w:sz w:val="22"/>
          <w:szCs w:val="22"/>
        </w:rPr>
        <w:t xml:space="preserve">(1945) </w:t>
      </w:r>
      <w:r w:rsidRPr="00265E3A">
        <w:rPr>
          <w:rFonts w:ascii="Arial" w:hAnsi="Arial" w:cs="Arial"/>
          <w:sz w:val="22"/>
          <w:szCs w:val="22"/>
        </w:rPr>
        <w:t>ayudaría a comprender como una forma de violencia atmosférica, sentida en el cuerpo.</w:t>
      </w:r>
    </w:p>
    <w:p w14:paraId="6FD7728D" w14:textId="1EBBD60C" w:rsidR="00951F47" w:rsidRPr="00265E3A" w:rsidRDefault="00F7467A" w:rsidP="00443D81">
      <w:pPr>
        <w:spacing w:line="360" w:lineRule="auto"/>
        <w:ind w:firstLine="708"/>
        <w:jc w:val="both"/>
        <w:rPr>
          <w:rFonts w:ascii="Arial" w:hAnsi="Arial" w:cs="Arial"/>
          <w:b/>
          <w:sz w:val="22"/>
          <w:szCs w:val="22"/>
        </w:rPr>
      </w:pPr>
      <w:r w:rsidRPr="00265E3A">
        <w:rPr>
          <w:rFonts w:ascii="Arial" w:hAnsi="Arial" w:cs="Arial"/>
          <w:b/>
          <w:iCs/>
          <w:sz w:val="22"/>
          <w:szCs w:val="22"/>
        </w:rPr>
        <w:t>Imaginarios</w:t>
      </w:r>
      <w:r w:rsidR="00951F47" w:rsidRPr="00265E3A">
        <w:rPr>
          <w:rFonts w:ascii="Arial" w:hAnsi="Arial" w:cs="Arial"/>
          <w:b/>
          <w:iCs/>
          <w:sz w:val="22"/>
          <w:szCs w:val="22"/>
        </w:rPr>
        <w:t xml:space="preserve"> sociales sobre justicia restaurativa</w:t>
      </w:r>
      <w:r w:rsidRPr="00265E3A">
        <w:rPr>
          <w:rFonts w:ascii="Arial" w:hAnsi="Arial" w:cs="Arial"/>
          <w:b/>
          <w:iCs/>
          <w:sz w:val="22"/>
          <w:szCs w:val="22"/>
        </w:rPr>
        <w:t xml:space="preserve">. </w:t>
      </w:r>
      <w:r w:rsidR="00951F47" w:rsidRPr="00265E3A">
        <w:rPr>
          <w:rFonts w:ascii="Arial" w:hAnsi="Arial" w:cs="Arial"/>
          <w:sz w:val="22"/>
          <w:szCs w:val="22"/>
        </w:rPr>
        <w:t>Muchos estudiantes identifican la justicia con el castigo:</w:t>
      </w:r>
      <w:r w:rsidR="00951F47" w:rsidRPr="00265E3A">
        <w:rPr>
          <w:rFonts w:ascii="Arial" w:hAnsi="Arial" w:cs="Arial"/>
          <w:i/>
          <w:iCs/>
          <w:sz w:val="22"/>
          <w:szCs w:val="22"/>
        </w:rPr>
        <w:t xml:space="preserve"> “Justicia es que el que hace algo malo pague”</w:t>
      </w:r>
      <w:r w:rsidR="00951F47" w:rsidRPr="00265E3A">
        <w:rPr>
          <w:rFonts w:ascii="Arial" w:hAnsi="Arial" w:cs="Arial"/>
          <w:sz w:val="22"/>
          <w:szCs w:val="22"/>
        </w:rPr>
        <w:t xml:space="preserve">. Sin embargo, emergen también nuevas comprensiones: </w:t>
      </w:r>
      <w:r w:rsidR="00951F47" w:rsidRPr="00265E3A">
        <w:rPr>
          <w:rFonts w:ascii="Arial" w:hAnsi="Arial" w:cs="Arial"/>
          <w:i/>
          <w:iCs/>
          <w:sz w:val="22"/>
          <w:szCs w:val="22"/>
        </w:rPr>
        <w:t>“Uno también puede arreglar las cosas hablando, no siempre castigando”</w:t>
      </w:r>
      <w:r w:rsidR="00FC2F3E" w:rsidRPr="00265E3A">
        <w:rPr>
          <w:rFonts w:ascii="Arial" w:hAnsi="Arial" w:cs="Arial"/>
          <w:sz w:val="22"/>
          <w:szCs w:val="22"/>
        </w:rPr>
        <w:t xml:space="preserve"> (GBM 2, estudiante). </w:t>
      </w:r>
      <w:r w:rsidR="00951F47" w:rsidRPr="00265E3A">
        <w:rPr>
          <w:rFonts w:ascii="Arial" w:hAnsi="Arial" w:cs="Arial"/>
          <w:sz w:val="22"/>
          <w:szCs w:val="22"/>
        </w:rPr>
        <w:t>Estas respuestas muestran un campo de tensión entre imaginarios heredados y horizontes de posibilidad.</w:t>
      </w:r>
    </w:p>
    <w:p w14:paraId="375271E0" w14:textId="3BBEAD84" w:rsidR="00951F47" w:rsidRPr="00265E3A" w:rsidRDefault="00951F47" w:rsidP="003A68DF">
      <w:pPr>
        <w:spacing w:line="360" w:lineRule="auto"/>
        <w:ind w:firstLine="708"/>
        <w:jc w:val="both"/>
        <w:rPr>
          <w:rFonts w:ascii="Arial" w:hAnsi="Arial" w:cs="Arial"/>
          <w:sz w:val="22"/>
          <w:szCs w:val="22"/>
        </w:rPr>
      </w:pPr>
      <w:r w:rsidRPr="00265E3A">
        <w:rPr>
          <w:rFonts w:ascii="Arial" w:hAnsi="Arial" w:cs="Arial"/>
          <w:sz w:val="22"/>
          <w:szCs w:val="22"/>
        </w:rPr>
        <w:t xml:space="preserve">Frente a la pregunta sobre cómo se debería actuar después de un hecho violento, algunos estudiantes expresan: </w:t>
      </w:r>
      <w:r w:rsidRPr="00265E3A">
        <w:rPr>
          <w:rFonts w:ascii="Arial" w:hAnsi="Arial" w:cs="Arial"/>
          <w:i/>
          <w:iCs/>
          <w:sz w:val="22"/>
          <w:szCs w:val="22"/>
        </w:rPr>
        <w:t>“Que hablen, que cada uno diga cómo se sintió, y que se pida perdón de verdad”</w:t>
      </w:r>
      <w:r w:rsidRPr="00265E3A">
        <w:rPr>
          <w:rFonts w:ascii="Arial" w:hAnsi="Arial" w:cs="Arial"/>
          <w:sz w:val="22"/>
          <w:szCs w:val="22"/>
        </w:rPr>
        <w:t xml:space="preserve">. Aquí se percibe un germen de subjetividad restaurativa, que Zehr </w:t>
      </w:r>
      <w:r w:rsidR="002402ED" w:rsidRPr="00265E3A">
        <w:rPr>
          <w:rFonts w:ascii="Arial" w:hAnsi="Arial" w:cs="Arial"/>
          <w:sz w:val="22"/>
          <w:szCs w:val="22"/>
        </w:rPr>
        <w:t>(20</w:t>
      </w:r>
      <w:r w:rsidR="00C063FC" w:rsidRPr="00265E3A">
        <w:rPr>
          <w:rFonts w:ascii="Arial" w:hAnsi="Arial" w:cs="Arial"/>
          <w:sz w:val="22"/>
          <w:szCs w:val="22"/>
        </w:rPr>
        <w:t xml:space="preserve">02) </w:t>
      </w:r>
      <w:r w:rsidRPr="00265E3A">
        <w:rPr>
          <w:rFonts w:ascii="Arial" w:hAnsi="Arial" w:cs="Arial"/>
          <w:sz w:val="22"/>
          <w:szCs w:val="22"/>
        </w:rPr>
        <w:t>y Pranis</w:t>
      </w:r>
      <w:r w:rsidR="00C063FC" w:rsidRPr="00265E3A">
        <w:rPr>
          <w:rFonts w:ascii="Arial" w:hAnsi="Arial" w:cs="Arial"/>
          <w:sz w:val="22"/>
          <w:szCs w:val="22"/>
        </w:rPr>
        <w:t xml:space="preserve"> (2005)</w:t>
      </w:r>
      <w:r w:rsidRPr="00265E3A">
        <w:rPr>
          <w:rFonts w:ascii="Arial" w:hAnsi="Arial" w:cs="Arial"/>
          <w:sz w:val="22"/>
          <w:szCs w:val="22"/>
        </w:rPr>
        <w:t xml:space="preserve"> identifican como clave en los procesos de transformación relacional.</w:t>
      </w:r>
    </w:p>
    <w:p w14:paraId="313A2F9B" w14:textId="2DA4F16B" w:rsidR="0045626E" w:rsidRPr="00265E3A" w:rsidRDefault="00951F47" w:rsidP="00117DAA">
      <w:pPr>
        <w:spacing w:line="360" w:lineRule="auto"/>
        <w:ind w:firstLine="708"/>
        <w:jc w:val="both"/>
        <w:rPr>
          <w:rFonts w:ascii="Arial" w:hAnsi="Arial" w:cs="Arial"/>
          <w:sz w:val="22"/>
          <w:szCs w:val="22"/>
        </w:rPr>
      </w:pPr>
      <w:r w:rsidRPr="00265E3A">
        <w:rPr>
          <w:rFonts w:ascii="Arial" w:hAnsi="Arial" w:cs="Arial"/>
          <w:b/>
          <w:bCs/>
          <w:sz w:val="22"/>
          <w:szCs w:val="22"/>
        </w:rPr>
        <w:t>Hallazgos emergentes</w:t>
      </w:r>
      <w:r w:rsidR="00F7467A" w:rsidRPr="00265E3A">
        <w:rPr>
          <w:rFonts w:ascii="Arial" w:hAnsi="Arial" w:cs="Arial"/>
          <w:b/>
          <w:bCs/>
          <w:sz w:val="22"/>
          <w:szCs w:val="22"/>
        </w:rPr>
        <w:t xml:space="preserve">. </w:t>
      </w:r>
      <w:r w:rsidRPr="00265E3A">
        <w:rPr>
          <w:rFonts w:ascii="Arial" w:hAnsi="Arial" w:cs="Arial"/>
          <w:sz w:val="22"/>
          <w:szCs w:val="22"/>
        </w:rPr>
        <w:t>Uno de los hallazgos más reveladores es el deseo de participar en la resolución de los conflictos. Como señala una estudiante:</w:t>
      </w:r>
      <w:r w:rsidRPr="00265E3A">
        <w:rPr>
          <w:rFonts w:ascii="Arial" w:hAnsi="Arial" w:cs="Arial"/>
          <w:i/>
          <w:iCs/>
          <w:sz w:val="22"/>
          <w:szCs w:val="22"/>
        </w:rPr>
        <w:t xml:space="preserve"> “Yo creo que uno debería poder ayudar a que los compañeros se reconcilien”</w:t>
      </w:r>
      <w:r w:rsidR="005D49AD" w:rsidRPr="00265E3A">
        <w:rPr>
          <w:rFonts w:ascii="Arial" w:hAnsi="Arial" w:cs="Arial"/>
          <w:sz w:val="22"/>
          <w:szCs w:val="22"/>
        </w:rPr>
        <w:t xml:space="preserve"> (GBM 7, estudiante). </w:t>
      </w:r>
      <w:r w:rsidRPr="00265E3A">
        <w:rPr>
          <w:rFonts w:ascii="Arial" w:hAnsi="Arial" w:cs="Arial"/>
          <w:sz w:val="22"/>
          <w:szCs w:val="22"/>
        </w:rPr>
        <w:t>Esta afirmación evidencia una demanda por espacios de agencia estudiantil.</w:t>
      </w:r>
      <w:r w:rsidR="00117DAA" w:rsidRPr="00265E3A">
        <w:rPr>
          <w:rFonts w:ascii="Arial" w:hAnsi="Arial" w:cs="Arial"/>
          <w:sz w:val="22"/>
          <w:szCs w:val="22"/>
        </w:rPr>
        <w:t xml:space="preserve"> </w:t>
      </w:r>
      <w:r w:rsidRPr="00265E3A">
        <w:rPr>
          <w:rFonts w:ascii="Arial" w:hAnsi="Arial" w:cs="Arial"/>
          <w:sz w:val="22"/>
          <w:szCs w:val="22"/>
        </w:rPr>
        <w:t xml:space="preserve">Otro aspecto emergente es la confusión frente al concepto de perdón. Algunos estudiantes lo entienden como un mandato institucional </w:t>
      </w:r>
      <w:r w:rsidRPr="00265E3A">
        <w:rPr>
          <w:rFonts w:ascii="Arial" w:hAnsi="Arial" w:cs="Arial"/>
          <w:i/>
          <w:iCs/>
          <w:sz w:val="22"/>
          <w:szCs w:val="22"/>
        </w:rPr>
        <w:t>“uno tiene que perdonar porque el profesor dice”</w:t>
      </w:r>
      <w:r w:rsidR="00221AE3" w:rsidRPr="00265E3A">
        <w:rPr>
          <w:rFonts w:ascii="Arial" w:hAnsi="Arial" w:cs="Arial"/>
          <w:sz w:val="22"/>
          <w:szCs w:val="22"/>
        </w:rPr>
        <w:t xml:space="preserve"> (GBM 5, estudiante), </w:t>
      </w:r>
      <w:r w:rsidRPr="00265E3A">
        <w:rPr>
          <w:rFonts w:ascii="Arial" w:hAnsi="Arial" w:cs="Arial"/>
          <w:sz w:val="22"/>
          <w:szCs w:val="22"/>
        </w:rPr>
        <w:t xml:space="preserve">mientras que otros lo conciben como acto ético: </w:t>
      </w:r>
      <w:r w:rsidRPr="00265E3A">
        <w:rPr>
          <w:rFonts w:ascii="Arial" w:hAnsi="Arial" w:cs="Arial"/>
          <w:i/>
          <w:iCs/>
          <w:sz w:val="22"/>
          <w:szCs w:val="22"/>
        </w:rPr>
        <w:t>“Yo perdoné porque entendí que todos cometemos errores”</w:t>
      </w:r>
      <w:r w:rsidR="00221AE3" w:rsidRPr="00265E3A">
        <w:rPr>
          <w:rFonts w:ascii="Arial" w:hAnsi="Arial" w:cs="Arial"/>
          <w:sz w:val="22"/>
          <w:szCs w:val="22"/>
        </w:rPr>
        <w:t xml:space="preserve"> (GBM 12, estudiante)</w:t>
      </w:r>
      <w:r w:rsidRPr="00265E3A">
        <w:rPr>
          <w:rFonts w:ascii="Arial" w:hAnsi="Arial" w:cs="Arial"/>
          <w:sz w:val="22"/>
          <w:szCs w:val="22"/>
        </w:rPr>
        <w:t>. Esta ambivalencia revela la necesidad de una pedagogía del perdón vivencial.</w:t>
      </w:r>
    </w:p>
    <w:p w14:paraId="76AD6333" w14:textId="1F00F640" w:rsidR="005F56EF" w:rsidRPr="00265E3A" w:rsidRDefault="00436214" w:rsidP="00194F16">
      <w:pPr>
        <w:spacing w:line="360" w:lineRule="auto"/>
        <w:ind w:firstLine="708"/>
        <w:jc w:val="both"/>
        <w:rPr>
          <w:rFonts w:ascii="Arial" w:hAnsi="Arial" w:cs="Arial"/>
          <w:sz w:val="22"/>
          <w:szCs w:val="22"/>
        </w:rPr>
      </w:pPr>
      <w:r w:rsidRPr="00265E3A">
        <w:rPr>
          <w:rFonts w:ascii="Arial" w:hAnsi="Arial" w:cs="Arial"/>
          <w:sz w:val="22"/>
          <w:szCs w:val="22"/>
        </w:rPr>
        <w:t xml:space="preserve">A partir de estos análisis se construye </w:t>
      </w:r>
      <w:r w:rsidR="001951F6" w:rsidRPr="00265E3A">
        <w:rPr>
          <w:rFonts w:ascii="Arial" w:hAnsi="Arial" w:cs="Arial"/>
          <w:sz w:val="22"/>
          <w:szCs w:val="22"/>
        </w:rPr>
        <w:t xml:space="preserve">la siguiente gráfica </w:t>
      </w:r>
      <w:r w:rsidR="00FF7435" w:rsidRPr="00265E3A">
        <w:rPr>
          <w:rFonts w:ascii="Arial" w:hAnsi="Arial" w:cs="Arial"/>
          <w:sz w:val="22"/>
          <w:szCs w:val="22"/>
        </w:rPr>
        <w:t xml:space="preserve">(Figura1) </w:t>
      </w:r>
      <w:r w:rsidR="001951F6" w:rsidRPr="00265E3A">
        <w:rPr>
          <w:rFonts w:ascii="Arial" w:hAnsi="Arial" w:cs="Arial"/>
          <w:sz w:val="22"/>
          <w:szCs w:val="22"/>
        </w:rPr>
        <w:t xml:space="preserve">que muestra </w:t>
      </w:r>
      <w:r w:rsidR="00095142" w:rsidRPr="00265E3A">
        <w:rPr>
          <w:rFonts w:ascii="Arial" w:hAnsi="Arial" w:cs="Arial"/>
          <w:sz w:val="22"/>
          <w:szCs w:val="22"/>
        </w:rPr>
        <w:t xml:space="preserve">la relación de los </w:t>
      </w:r>
      <w:r w:rsidR="00117DAA" w:rsidRPr="00265E3A">
        <w:rPr>
          <w:rFonts w:ascii="Arial" w:hAnsi="Arial" w:cs="Arial"/>
          <w:sz w:val="22"/>
          <w:szCs w:val="22"/>
        </w:rPr>
        <w:t xml:space="preserve">dos </w:t>
      </w:r>
      <w:r w:rsidR="001951F6" w:rsidRPr="00265E3A">
        <w:rPr>
          <w:rFonts w:ascii="Arial" w:hAnsi="Arial" w:cs="Arial"/>
          <w:sz w:val="22"/>
          <w:szCs w:val="22"/>
        </w:rPr>
        <w:t>cuestionarios</w:t>
      </w:r>
      <w:r w:rsidR="00117DAA" w:rsidRPr="00265E3A">
        <w:rPr>
          <w:rFonts w:ascii="Arial" w:hAnsi="Arial" w:cs="Arial"/>
          <w:sz w:val="22"/>
          <w:szCs w:val="22"/>
        </w:rPr>
        <w:t>;</w:t>
      </w:r>
      <w:r w:rsidR="001951F6" w:rsidRPr="00265E3A">
        <w:rPr>
          <w:rFonts w:ascii="Arial" w:hAnsi="Arial" w:cs="Arial"/>
          <w:sz w:val="22"/>
          <w:szCs w:val="22"/>
        </w:rPr>
        <w:t xml:space="preserve"> la frecuencia de aparición de las subcategorías</w:t>
      </w:r>
      <w:r w:rsidR="00117DAA" w:rsidRPr="00265E3A">
        <w:rPr>
          <w:rFonts w:ascii="Arial" w:hAnsi="Arial" w:cs="Arial"/>
          <w:sz w:val="22"/>
          <w:szCs w:val="22"/>
        </w:rPr>
        <w:t xml:space="preserve"> relacionadas con los imaginarios sociales de los estudiantes sobre conflicto, violencia y justicia restaurativa </w:t>
      </w:r>
      <w:r w:rsidR="00622B6B" w:rsidRPr="00265E3A">
        <w:rPr>
          <w:rFonts w:ascii="Arial" w:hAnsi="Arial" w:cs="Arial"/>
          <w:sz w:val="22"/>
          <w:szCs w:val="22"/>
        </w:rPr>
        <w:t>(</w:t>
      </w:r>
      <w:r w:rsidR="004B4265" w:rsidRPr="00265E3A">
        <w:rPr>
          <w:rFonts w:ascii="Arial" w:hAnsi="Arial" w:cs="Arial"/>
          <w:sz w:val="22"/>
          <w:szCs w:val="22"/>
        </w:rPr>
        <w:t>T</w:t>
      </w:r>
      <w:r w:rsidR="00622B6B" w:rsidRPr="00265E3A">
        <w:rPr>
          <w:rFonts w:ascii="Arial" w:hAnsi="Arial" w:cs="Arial"/>
          <w:sz w:val="22"/>
          <w:szCs w:val="22"/>
        </w:rPr>
        <w:t>abla</w:t>
      </w:r>
      <w:r w:rsidR="00737C43" w:rsidRPr="00265E3A">
        <w:rPr>
          <w:rFonts w:ascii="Arial" w:hAnsi="Arial" w:cs="Arial"/>
          <w:sz w:val="22"/>
          <w:szCs w:val="22"/>
        </w:rPr>
        <w:t xml:space="preserve">1) </w:t>
      </w:r>
      <w:r w:rsidR="00117DAA" w:rsidRPr="00265E3A">
        <w:rPr>
          <w:rFonts w:ascii="Arial" w:hAnsi="Arial" w:cs="Arial"/>
          <w:sz w:val="22"/>
          <w:szCs w:val="22"/>
        </w:rPr>
        <w:t>y su análisis correspondiente.</w:t>
      </w:r>
      <w:r w:rsidR="00290614" w:rsidRPr="00265E3A">
        <w:rPr>
          <w:rFonts w:ascii="Arial" w:hAnsi="Arial" w:cs="Arial"/>
          <w:sz w:val="22"/>
          <w:szCs w:val="22"/>
        </w:rPr>
        <w:t xml:space="preserve"> Estas frecuencias no pretenden</w:t>
      </w:r>
      <w:r w:rsidR="00420E6D" w:rsidRPr="00265E3A">
        <w:rPr>
          <w:rFonts w:ascii="Arial" w:hAnsi="Arial" w:cs="Arial"/>
          <w:sz w:val="22"/>
          <w:szCs w:val="22"/>
        </w:rPr>
        <w:t xml:space="preserve"> ser datos cuantitativos </w:t>
      </w:r>
      <w:r w:rsidR="00194F16" w:rsidRPr="00265E3A">
        <w:rPr>
          <w:rFonts w:ascii="Arial" w:hAnsi="Arial" w:cs="Arial"/>
          <w:sz w:val="22"/>
          <w:szCs w:val="22"/>
        </w:rPr>
        <w:t>rígidos</w:t>
      </w:r>
      <w:r w:rsidR="00290614" w:rsidRPr="00265E3A">
        <w:rPr>
          <w:rFonts w:ascii="Arial" w:hAnsi="Arial" w:cs="Arial"/>
          <w:sz w:val="22"/>
          <w:szCs w:val="22"/>
        </w:rPr>
        <w:t xml:space="preserve">, sino </w:t>
      </w:r>
      <w:r w:rsidR="000F6FCF" w:rsidRPr="00265E3A">
        <w:rPr>
          <w:rFonts w:ascii="Arial" w:hAnsi="Arial" w:cs="Arial"/>
          <w:sz w:val="22"/>
          <w:szCs w:val="22"/>
        </w:rPr>
        <w:t>estima</w:t>
      </w:r>
      <w:r w:rsidR="00194F16" w:rsidRPr="00265E3A">
        <w:rPr>
          <w:rFonts w:ascii="Arial" w:hAnsi="Arial" w:cs="Arial"/>
          <w:sz w:val="22"/>
          <w:szCs w:val="22"/>
        </w:rPr>
        <w:t>ciones</w:t>
      </w:r>
      <w:r w:rsidR="000F6FCF" w:rsidRPr="00265E3A">
        <w:rPr>
          <w:rFonts w:ascii="Arial" w:hAnsi="Arial" w:cs="Arial"/>
          <w:sz w:val="22"/>
          <w:szCs w:val="22"/>
        </w:rPr>
        <w:t xml:space="preserve"> desde el análisis cualitativo para cada subcategoría de los imaginarios sociales en el grupo “Gabrielarte por la Paz”.</w:t>
      </w:r>
    </w:p>
    <w:p w14:paraId="2A028E72" w14:textId="77777777" w:rsidR="0038476C" w:rsidRPr="00265E3A" w:rsidRDefault="0038476C" w:rsidP="00194F16">
      <w:pPr>
        <w:spacing w:line="360" w:lineRule="auto"/>
        <w:ind w:firstLine="708"/>
        <w:jc w:val="both"/>
        <w:rPr>
          <w:rFonts w:ascii="Arial" w:hAnsi="Arial" w:cs="Arial"/>
          <w:sz w:val="22"/>
          <w:szCs w:val="22"/>
        </w:rPr>
      </w:pPr>
    </w:p>
    <w:p w14:paraId="2E1F166C" w14:textId="77777777" w:rsidR="0038476C" w:rsidRPr="00265E3A" w:rsidRDefault="0038476C" w:rsidP="00194F16">
      <w:pPr>
        <w:spacing w:line="360" w:lineRule="auto"/>
        <w:ind w:firstLine="708"/>
        <w:jc w:val="both"/>
        <w:rPr>
          <w:rFonts w:ascii="Arial" w:hAnsi="Arial" w:cs="Arial"/>
          <w:sz w:val="22"/>
          <w:szCs w:val="22"/>
        </w:rPr>
      </w:pPr>
    </w:p>
    <w:p w14:paraId="2C7E9A5B" w14:textId="62D0933C" w:rsidR="00E25BF2" w:rsidRPr="00265E3A" w:rsidRDefault="00E25BF2" w:rsidP="00E25BF2">
      <w:pPr>
        <w:spacing w:line="360" w:lineRule="auto"/>
        <w:jc w:val="both"/>
        <w:rPr>
          <w:rFonts w:ascii="Arial" w:hAnsi="Arial" w:cs="Arial"/>
          <w:b/>
          <w:bCs/>
          <w:sz w:val="22"/>
          <w:szCs w:val="22"/>
        </w:rPr>
      </w:pPr>
      <w:r w:rsidRPr="00265E3A">
        <w:rPr>
          <w:rFonts w:ascii="Arial" w:hAnsi="Arial" w:cs="Arial"/>
          <w:b/>
          <w:bCs/>
          <w:sz w:val="22"/>
          <w:szCs w:val="22"/>
        </w:rPr>
        <w:lastRenderedPageBreak/>
        <w:t>Figura 1</w:t>
      </w:r>
    </w:p>
    <w:p w14:paraId="31127F4D" w14:textId="0756FF86" w:rsidR="00702F8E" w:rsidRPr="00265E3A" w:rsidRDefault="00FD1DE7" w:rsidP="00E25BF2">
      <w:pPr>
        <w:spacing w:line="360" w:lineRule="auto"/>
        <w:jc w:val="both"/>
        <w:rPr>
          <w:rFonts w:ascii="Arial" w:hAnsi="Arial" w:cs="Arial"/>
          <w:i/>
          <w:iCs/>
          <w:sz w:val="22"/>
          <w:szCs w:val="22"/>
        </w:rPr>
      </w:pPr>
      <w:r w:rsidRPr="00265E3A">
        <w:rPr>
          <w:rFonts w:ascii="Arial" w:hAnsi="Arial" w:cs="Arial"/>
          <w:i/>
          <w:iCs/>
          <w:sz w:val="22"/>
          <w:szCs w:val="22"/>
        </w:rPr>
        <w:t>Frecuencia de subcategorías imaginarios sociales</w:t>
      </w:r>
      <w:r w:rsidR="00254AC9" w:rsidRPr="00265E3A">
        <w:rPr>
          <w:rFonts w:ascii="Arial" w:hAnsi="Arial" w:cs="Arial"/>
          <w:i/>
          <w:iCs/>
          <w:sz w:val="22"/>
          <w:szCs w:val="22"/>
        </w:rPr>
        <w:t xml:space="preserve"> en los cuestionarios</w:t>
      </w:r>
      <w:r w:rsidRPr="00265E3A">
        <w:rPr>
          <w:rFonts w:ascii="Arial" w:hAnsi="Arial" w:cs="Arial"/>
          <w:i/>
          <w:iCs/>
          <w:sz w:val="22"/>
          <w:szCs w:val="22"/>
        </w:rPr>
        <w:t xml:space="preserve"> </w:t>
      </w:r>
      <w:r w:rsidR="004B4265" w:rsidRPr="00265E3A">
        <w:rPr>
          <w:rFonts w:ascii="Arial" w:hAnsi="Arial" w:cs="Arial"/>
          <w:i/>
          <w:iCs/>
          <w:sz w:val="22"/>
          <w:szCs w:val="22"/>
        </w:rPr>
        <w:t>“</w:t>
      </w:r>
      <w:r w:rsidRPr="00265E3A">
        <w:rPr>
          <w:rFonts w:ascii="Arial" w:hAnsi="Arial" w:cs="Arial"/>
          <w:i/>
          <w:iCs/>
          <w:sz w:val="22"/>
          <w:szCs w:val="22"/>
        </w:rPr>
        <w:t>Gabrielarte</w:t>
      </w:r>
      <w:r w:rsidR="004B4265" w:rsidRPr="00265E3A">
        <w:rPr>
          <w:rFonts w:ascii="Arial" w:hAnsi="Arial" w:cs="Arial"/>
          <w:i/>
          <w:iCs/>
          <w:sz w:val="22"/>
          <w:szCs w:val="22"/>
        </w:rPr>
        <w:t xml:space="preserve"> por la paz”</w:t>
      </w:r>
    </w:p>
    <w:p w14:paraId="7F8C9DEC" w14:textId="4E88A19F" w:rsidR="00E25BF2" w:rsidRPr="00265E3A" w:rsidRDefault="00117DAA" w:rsidP="0038476C">
      <w:pPr>
        <w:spacing w:line="360" w:lineRule="auto"/>
        <w:rPr>
          <w:rFonts w:ascii="Arial" w:hAnsi="Arial" w:cs="Arial"/>
          <w:sz w:val="22"/>
          <w:szCs w:val="22"/>
        </w:rPr>
      </w:pPr>
      <w:r w:rsidRPr="00265E3A">
        <w:rPr>
          <w:rFonts w:ascii="Arial" w:hAnsi="Arial" w:cs="Arial"/>
          <w:noProof/>
          <w:sz w:val="22"/>
          <w:szCs w:val="22"/>
          <w:lang w:val="es-MX" w:eastAsia="es-MX"/>
        </w:rPr>
        <w:drawing>
          <wp:inline distT="0" distB="0" distL="0" distR="0" wp14:anchorId="6AAD2102" wp14:editId="148DB4BA">
            <wp:extent cx="4750319" cy="2382981"/>
            <wp:effectExtent l="0" t="0" r="0" b="0"/>
            <wp:docPr id="92225044" name="Imagen 40" descr="Gráfico, Gráfico de barra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225044" name="Imagen 40" descr="Gráfico, Gráfico de barras&#10;&#10;El contenido generado por IA puede ser incorrect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791802" cy="2403791"/>
                    </a:xfrm>
                    <a:prstGeom prst="rect">
                      <a:avLst/>
                    </a:prstGeom>
                    <a:noFill/>
                    <a:ln>
                      <a:noFill/>
                    </a:ln>
                  </pic:spPr>
                </pic:pic>
              </a:graphicData>
            </a:graphic>
          </wp:inline>
        </w:drawing>
      </w:r>
    </w:p>
    <w:p w14:paraId="037B3287" w14:textId="6B2FD6C8" w:rsidR="00F75D53" w:rsidRPr="00265E3A" w:rsidRDefault="007F2126" w:rsidP="00F75D53">
      <w:pPr>
        <w:spacing w:line="360" w:lineRule="auto"/>
        <w:jc w:val="both"/>
        <w:rPr>
          <w:rFonts w:ascii="Arial" w:hAnsi="Arial" w:cs="Arial"/>
          <w:sz w:val="22"/>
          <w:szCs w:val="22"/>
        </w:rPr>
      </w:pPr>
      <w:r w:rsidRPr="00265E3A">
        <w:rPr>
          <w:rFonts w:ascii="Arial" w:hAnsi="Arial" w:cs="Arial"/>
          <w:sz w:val="22"/>
          <w:szCs w:val="22"/>
        </w:rPr>
        <w:t xml:space="preserve">Fuente: </w:t>
      </w:r>
      <w:r w:rsidR="00F75D53" w:rsidRPr="00265E3A">
        <w:rPr>
          <w:rFonts w:ascii="Arial" w:hAnsi="Arial" w:cs="Arial"/>
          <w:sz w:val="22"/>
          <w:szCs w:val="22"/>
        </w:rPr>
        <w:t>Elaboración propia</w:t>
      </w:r>
    </w:p>
    <w:p w14:paraId="2FD43882" w14:textId="7E10CAEF" w:rsidR="00076F75" w:rsidRPr="00265E3A" w:rsidRDefault="00AE5E48" w:rsidP="00724D58">
      <w:pPr>
        <w:spacing w:line="360" w:lineRule="auto"/>
        <w:ind w:firstLine="708"/>
        <w:jc w:val="both"/>
        <w:rPr>
          <w:rFonts w:ascii="Arial" w:hAnsi="Arial" w:cs="Arial"/>
          <w:sz w:val="22"/>
          <w:szCs w:val="22"/>
        </w:rPr>
      </w:pPr>
      <w:r w:rsidRPr="00265E3A">
        <w:rPr>
          <w:rFonts w:ascii="Arial" w:hAnsi="Arial" w:cs="Arial"/>
          <w:sz w:val="22"/>
          <w:szCs w:val="22"/>
        </w:rPr>
        <w:t xml:space="preserve">En la categoría de conflicto se puede evidenciar una tensión entre </w:t>
      </w:r>
      <w:r w:rsidR="000C5A3C" w:rsidRPr="00265E3A">
        <w:rPr>
          <w:rFonts w:ascii="Arial" w:hAnsi="Arial" w:cs="Arial"/>
          <w:sz w:val="22"/>
          <w:szCs w:val="22"/>
        </w:rPr>
        <w:t>el miedo y la transformación, de acuerdo con los datos</w:t>
      </w:r>
      <w:r w:rsidR="007A2646" w:rsidRPr="00265E3A">
        <w:rPr>
          <w:rFonts w:ascii="Arial" w:hAnsi="Arial" w:cs="Arial"/>
          <w:sz w:val="22"/>
          <w:szCs w:val="22"/>
        </w:rPr>
        <w:t>,</w:t>
      </w:r>
      <w:r w:rsidR="000C5A3C" w:rsidRPr="00265E3A">
        <w:rPr>
          <w:rFonts w:ascii="Arial" w:hAnsi="Arial" w:cs="Arial"/>
          <w:sz w:val="22"/>
          <w:szCs w:val="22"/>
        </w:rPr>
        <w:t xml:space="preserve"> los estudiantes vive</w:t>
      </w:r>
      <w:r w:rsidR="00DE2E29" w:rsidRPr="00265E3A">
        <w:rPr>
          <w:rFonts w:ascii="Arial" w:hAnsi="Arial" w:cs="Arial"/>
          <w:sz w:val="22"/>
          <w:szCs w:val="22"/>
        </w:rPr>
        <w:t xml:space="preserve">ncian el conflicto como </w:t>
      </w:r>
      <w:r w:rsidR="001A2D33" w:rsidRPr="00265E3A">
        <w:rPr>
          <w:rFonts w:ascii="Arial" w:hAnsi="Arial" w:cs="Arial"/>
          <w:sz w:val="22"/>
          <w:szCs w:val="22"/>
        </w:rPr>
        <w:t xml:space="preserve">problema o </w:t>
      </w:r>
      <w:r w:rsidR="00DE2E29" w:rsidRPr="00265E3A">
        <w:rPr>
          <w:rFonts w:ascii="Arial" w:hAnsi="Arial" w:cs="Arial"/>
          <w:sz w:val="22"/>
          <w:szCs w:val="22"/>
        </w:rPr>
        <w:t xml:space="preserve">amenaza </w:t>
      </w:r>
      <w:r w:rsidR="001A2D33" w:rsidRPr="00265E3A">
        <w:rPr>
          <w:rFonts w:ascii="Arial" w:hAnsi="Arial" w:cs="Arial"/>
          <w:sz w:val="22"/>
          <w:szCs w:val="22"/>
        </w:rPr>
        <w:t xml:space="preserve">(15 estudiantes) </w:t>
      </w:r>
      <w:r w:rsidR="00076F75" w:rsidRPr="00265E3A">
        <w:rPr>
          <w:rFonts w:ascii="Arial" w:hAnsi="Arial" w:cs="Arial"/>
          <w:sz w:val="22"/>
          <w:szCs w:val="22"/>
        </w:rPr>
        <w:t xml:space="preserve">lo que </w:t>
      </w:r>
      <w:r w:rsidR="001A2D33" w:rsidRPr="00265E3A">
        <w:rPr>
          <w:rFonts w:ascii="Arial" w:hAnsi="Arial" w:cs="Arial"/>
          <w:sz w:val="22"/>
          <w:szCs w:val="22"/>
        </w:rPr>
        <w:t>muestra</w:t>
      </w:r>
      <w:r w:rsidR="00076F75" w:rsidRPr="00265E3A">
        <w:rPr>
          <w:rFonts w:ascii="Arial" w:hAnsi="Arial" w:cs="Arial"/>
          <w:sz w:val="22"/>
          <w:szCs w:val="22"/>
        </w:rPr>
        <w:t xml:space="preserve"> una estructura afectiva de rechazo, temor o evitación, en sintonía con Van Manen (</w:t>
      </w:r>
      <w:r w:rsidR="00D07852" w:rsidRPr="00265E3A">
        <w:rPr>
          <w:rFonts w:ascii="Arial" w:hAnsi="Arial" w:cs="Arial"/>
          <w:sz w:val="22"/>
          <w:szCs w:val="22"/>
        </w:rPr>
        <w:t>2003</w:t>
      </w:r>
      <w:r w:rsidR="00076F75" w:rsidRPr="00265E3A">
        <w:rPr>
          <w:rFonts w:ascii="Arial" w:hAnsi="Arial" w:cs="Arial"/>
          <w:sz w:val="22"/>
          <w:szCs w:val="22"/>
        </w:rPr>
        <w:t>), quien plantea que lo vivido se manifiesta primero en la corporalidad antes que en el juicio. Sin embargo, la subcategoría “conflicto como oportunidad” revela indicios de una subjetividad emergente que comienza a reconocer en el desacuerdo una posibilidad de aprendizaje y transformación</w:t>
      </w:r>
      <w:r w:rsidR="00CB0577" w:rsidRPr="00265E3A">
        <w:rPr>
          <w:rFonts w:ascii="Arial" w:hAnsi="Arial" w:cs="Arial"/>
          <w:sz w:val="22"/>
          <w:szCs w:val="22"/>
        </w:rPr>
        <w:t xml:space="preserve"> (5 estudiantes)</w:t>
      </w:r>
      <w:r w:rsidR="00076F75" w:rsidRPr="00265E3A">
        <w:rPr>
          <w:rFonts w:ascii="Arial" w:hAnsi="Arial" w:cs="Arial"/>
          <w:sz w:val="22"/>
          <w:szCs w:val="22"/>
        </w:rPr>
        <w:t>.</w:t>
      </w:r>
    </w:p>
    <w:p w14:paraId="7B889888" w14:textId="36EEBA52" w:rsidR="00076F75" w:rsidRPr="00265E3A" w:rsidRDefault="00076F75" w:rsidP="00076F75">
      <w:pPr>
        <w:spacing w:line="360" w:lineRule="auto"/>
        <w:ind w:firstLine="708"/>
        <w:jc w:val="both"/>
        <w:rPr>
          <w:rFonts w:ascii="Arial" w:hAnsi="Arial" w:cs="Arial"/>
          <w:sz w:val="22"/>
          <w:szCs w:val="22"/>
        </w:rPr>
      </w:pPr>
      <w:r w:rsidRPr="00265E3A">
        <w:rPr>
          <w:rFonts w:ascii="Arial" w:hAnsi="Arial" w:cs="Arial"/>
          <w:sz w:val="22"/>
          <w:szCs w:val="22"/>
        </w:rPr>
        <w:t>La existencia de la categoría “causas personales vs. estructurales” muestra que algunos estudiantes comienzan a vincular el conflicto no solo a la conducta individual “tiene mal genio”, sino a condiciones relacionales y sociales más amplias</w:t>
      </w:r>
      <w:r w:rsidR="001475D4" w:rsidRPr="00265E3A">
        <w:rPr>
          <w:rFonts w:ascii="Arial" w:hAnsi="Arial" w:cs="Arial"/>
          <w:sz w:val="22"/>
          <w:szCs w:val="22"/>
        </w:rPr>
        <w:t xml:space="preserve"> (7estudiantes)</w:t>
      </w:r>
      <w:r w:rsidRPr="00265E3A">
        <w:rPr>
          <w:rFonts w:ascii="Arial" w:hAnsi="Arial" w:cs="Arial"/>
          <w:sz w:val="22"/>
          <w:szCs w:val="22"/>
        </w:rPr>
        <w:t>. Desde Schütz (1962), esta transición representa un paso hacia una comprensión intersubjetiva del conflicto como construcción social y no mero accidente emocional.</w:t>
      </w:r>
    </w:p>
    <w:p w14:paraId="2304ED79" w14:textId="7EE54850" w:rsidR="00076F75" w:rsidRPr="00265E3A" w:rsidRDefault="00724D58" w:rsidP="009028CA">
      <w:pPr>
        <w:spacing w:line="360" w:lineRule="auto"/>
        <w:ind w:firstLine="708"/>
        <w:jc w:val="both"/>
        <w:rPr>
          <w:rFonts w:ascii="Arial" w:hAnsi="Arial" w:cs="Arial"/>
          <w:sz w:val="22"/>
          <w:szCs w:val="22"/>
        </w:rPr>
      </w:pPr>
      <w:r w:rsidRPr="00265E3A">
        <w:rPr>
          <w:rFonts w:ascii="Arial" w:hAnsi="Arial" w:cs="Arial"/>
          <w:sz w:val="22"/>
          <w:szCs w:val="22"/>
        </w:rPr>
        <w:t>Asimismo</w:t>
      </w:r>
      <w:r w:rsidR="006066F5" w:rsidRPr="00265E3A">
        <w:rPr>
          <w:rFonts w:ascii="Arial" w:hAnsi="Arial" w:cs="Arial"/>
          <w:sz w:val="22"/>
          <w:szCs w:val="22"/>
        </w:rPr>
        <w:t>,</w:t>
      </w:r>
      <w:r w:rsidRPr="00265E3A">
        <w:rPr>
          <w:rFonts w:ascii="Arial" w:hAnsi="Arial" w:cs="Arial"/>
          <w:sz w:val="22"/>
          <w:szCs w:val="22"/>
        </w:rPr>
        <w:t xml:space="preserve"> en la categoría de </w:t>
      </w:r>
      <w:r w:rsidR="00FE4370" w:rsidRPr="00265E3A">
        <w:rPr>
          <w:rFonts w:ascii="Arial" w:hAnsi="Arial" w:cs="Arial"/>
          <w:sz w:val="22"/>
          <w:szCs w:val="22"/>
        </w:rPr>
        <w:t>violencia la tensión se presenta entre lo visible y lo que duele sin nombre</w:t>
      </w:r>
      <w:r w:rsidR="006066F5" w:rsidRPr="00265E3A">
        <w:rPr>
          <w:rFonts w:ascii="Arial" w:hAnsi="Arial" w:cs="Arial"/>
          <w:sz w:val="22"/>
          <w:szCs w:val="22"/>
        </w:rPr>
        <w:t xml:space="preserve">. </w:t>
      </w:r>
      <w:r w:rsidR="00076F75" w:rsidRPr="00265E3A">
        <w:rPr>
          <w:rFonts w:ascii="Arial" w:hAnsi="Arial" w:cs="Arial"/>
          <w:sz w:val="22"/>
          <w:szCs w:val="22"/>
        </w:rPr>
        <w:t>La violencia visible e invisible domina las respuestas</w:t>
      </w:r>
      <w:r w:rsidR="006066F5" w:rsidRPr="00265E3A">
        <w:rPr>
          <w:rFonts w:ascii="Arial" w:hAnsi="Arial" w:cs="Arial"/>
          <w:sz w:val="22"/>
          <w:szCs w:val="22"/>
        </w:rPr>
        <w:t xml:space="preserve"> (18 estudiantes)</w:t>
      </w:r>
      <w:r w:rsidR="00076F75" w:rsidRPr="00265E3A">
        <w:rPr>
          <w:rFonts w:ascii="Arial" w:hAnsi="Arial" w:cs="Arial"/>
          <w:sz w:val="22"/>
          <w:szCs w:val="22"/>
        </w:rPr>
        <w:t>, lo que indica una experiencia encarnada del daño. Como lo señala Merleau-Ponty (1945), el cuerpo es el primer lugar donde se inscribe la violencia: en el grito, el golpe o la mirada que excluye. No obstante, la menor frecuencia en la violencia simbólica (6</w:t>
      </w:r>
      <w:r w:rsidR="00B370B4" w:rsidRPr="00265E3A">
        <w:rPr>
          <w:rFonts w:ascii="Arial" w:hAnsi="Arial" w:cs="Arial"/>
          <w:sz w:val="22"/>
          <w:szCs w:val="22"/>
        </w:rPr>
        <w:t xml:space="preserve"> estudiantes</w:t>
      </w:r>
      <w:r w:rsidR="00076F75" w:rsidRPr="00265E3A">
        <w:rPr>
          <w:rFonts w:ascii="Arial" w:hAnsi="Arial" w:cs="Arial"/>
          <w:sz w:val="22"/>
          <w:szCs w:val="22"/>
        </w:rPr>
        <w:t>) revela el reto fenomenológico de hacer visible lo que aún carece de lenguaje, como las microviolencias o los silencios institucionales.</w:t>
      </w:r>
    </w:p>
    <w:p w14:paraId="0F170D75" w14:textId="3E64E2CD" w:rsidR="00076F75" w:rsidRPr="00265E3A" w:rsidRDefault="00076F75" w:rsidP="00076F75">
      <w:pPr>
        <w:spacing w:line="360" w:lineRule="auto"/>
        <w:ind w:firstLine="708"/>
        <w:jc w:val="both"/>
        <w:rPr>
          <w:rFonts w:ascii="Arial" w:hAnsi="Arial" w:cs="Arial"/>
          <w:sz w:val="22"/>
          <w:szCs w:val="22"/>
        </w:rPr>
      </w:pPr>
      <w:r w:rsidRPr="00265E3A">
        <w:rPr>
          <w:rFonts w:ascii="Arial" w:hAnsi="Arial" w:cs="Arial"/>
          <w:sz w:val="22"/>
          <w:szCs w:val="22"/>
        </w:rPr>
        <w:t>La estigmatización del agresor (9</w:t>
      </w:r>
      <w:r w:rsidR="00A754C6" w:rsidRPr="00265E3A">
        <w:rPr>
          <w:rFonts w:ascii="Arial" w:hAnsi="Arial" w:cs="Arial"/>
          <w:sz w:val="22"/>
          <w:szCs w:val="22"/>
        </w:rPr>
        <w:t xml:space="preserve"> estudiantes</w:t>
      </w:r>
      <w:r w:rsidRPr="00265E3A">
        <w:rPr>
          <w:rFonts w:ascii="Arial" w:hAnsi="Arial" w:cs="Arial"/>
          <w:sz w:val="22"/>
          <w:szCs w:val="22"/>
        </w:rPr>
        <w:t xml:space="preserve">) refleja un imaginario punitivo que separa al “bueno” del “malo”, bloqueando la posibilidad del diálogo restaurativo. Zehr (2002) sugiere que la justicia solo puede surgir cuando se reconoce la humanidad del </w:t>
      </w:r>
      <w:r w:rsidRPr="00265E3A">
        <w:rPr>
          <w:rFonts w:ascii="Arial" w:hAnsi="Arial" w:cs="Arial"/>
          <w:sz w:val="22"/>
          <w:szCs w:val="22"/>
        </w:rPr>
        <w:lastRenderedPageBreak/>
        <w:t>otro, incluso del que ha dañado. Esta subcategoría revela, entonces, una tensión entre la necesidad de seguridad y la posibilidad del perdón.</w:t>
      </w:r>
    </w:p>
    <w:p w14:paraId="51780215" w14:textId="0FCD7896" w:rsidR="00076F75" w:rsidRPr="00265E3A" w:rsidRDefault="00F036FC" w:rsidP="00BA754E">
      <w:pPr>
        <w:spacing w:line="360" w:lineRule="auto"/>
        <w:ind w:firstLine="708"/>
        <w:jc w:val="both"/>
        <w:rPr>
          <w:rFonts w:ascii="Arial" w:hAnsi="Arial" w:cs="Arial"/>
          <w:sz w:val="22"/>
          <w:szCs w:val="22"/>
        </w:rPr>
      </w:pPr>
      <w:r w:rsidRPr="00265E3A">
        <w:rPr>
          <w:rFonts w:ascii="Arial" w:hAnsi="Arial" w:cs="Arial"/>
          <w:sz w:val="22"/>
          <w:szCs w:val="22"/>
        </w:rPr>
        <w:t>Por últi</w:t>
      </w:r>
      <w:r w:rsidR="00924412" w:rsidRPr="00265E3A">
        <w:rPr>
          <w:rFonts w:ascii="Arial" w:hAnsi="Arial" w:cs="Arial"/>
          <w:sz w:val="22"/>
          <w:szCs w:val="22"/>
        </w:rPr>
        <w:t>mo, la categoría de Justicia restaurativa presenta tensiones</w:t>
      </w:r>
      <w:r w:rsidR="00076F75" w:rsidRPr="00265E3A">
        <w:rPr>
          <w:rFonts w:ascii="Arial" w:hAnsi="Arial" w:cs="Arial"/>
          <w:sz w:val="22"/>
          <w:szCs w:val="22"/>
        </w:rPr>
        <w:t xml:space="preserve"> entre castigo, diálogo y ética</w:t>
      </w:r>
      <w:r w:rsidR="00C97667" w:rsidRPr="00265E3A">
        <w:rPr>
          <w:rFonts w:ascii="Arial" w:hAnsi="Arial" w:cs="Arial"/>
          <w:sz w:val="22"/>
          <w:szCs w:val="22"/>
        </w:rPr>
        <w:t>; a</w:t>
      </w:r>
      <w:r w:rsidR="00076F75" w:rsidRPr="00265E3A">
        <w:rPr>
          <w:rFonts w:ascii="Arial" w:hAnsi="Arial" w:cs="Arial"/>
          <w:sz w:val="22"/>
          <w:szCs w:val="22"/>
        </w:rPr>
        <w:t>unque la justicia como castigo (14</w:t>
      </w:r>
      <w:r w:rsidR="00C97667" w:rsidRPr="00265E3A">
        <w:rPr>
          <w:rFonts w:ascii="Arial" w:hAnsi="Arial" w:cs="Arial"/>
          <w:sz w:val="22"/>
          <w:szCs w:val="22"/>
        </w:rPr>
        <w:t xml:space="preserve"> estudiantes</w:t>
      </w:r>
      <w:r w:rsidR="00076F75" w:rsidRPr="00265E3A">
        <w:rPr>
          <w:rFonts w:ascii="Arial" w:hAnsi="Arial" w:cs="Arial"/>
          <w:sz w:val="22"/>
          <w:szCs w:val="22"/>
        </w:rPr>
        <w:t>) sigue predominando, aparecen subcategorías con alta frecuencia como justicia como diálogo (11</w:t>
      </w:r>
      <w:r w:rsidR="001C38DF" w:rsidRPr="00265E3A">
        <w:rPr>
          <w:rFonts w:ascii="Arial" w:hAnsi="Arial" w:cs="Arial"/>
          <w:sz w:val="22"/>
          <w:szCs w:val="22"/>
        </w:rPr>
        <w:t xml:space="preserve"> </w:t>
      </w:r>
      <w:r w:rsidR="00C97667" w:rsidRPr="00265E3A">
        <w:rPr>
          <w:rFonts w:ascii="Arial" w:hAnsi="Arial" w:cs="Arial"/>
          <w:sz w:val="22"/>
          <w:szCs w:val="22"/>
        </w:rPr>
        <w:t>estudiantes</w:t>
      </w:r>
      <w:r w:rsidR="00076F75" w:rsidRPr="00265E3A">
        <w:rPr>
          <w:rFonts w:ascii="Arial" w:hAnsi="Arial" w:cs="Arial"/>
          <w:sz w:val="22"/>
          <w:szCs w:val="22"/>
        </w:rPr>
        <w:t xml:space="preserve">) y perdón obligatorio </w:t>
      </w:r>
      <w:r w:rsidR="001C38DF" w:rsidRPr="00265E3A">
        <w:rPr>
          <w:rFonts w:ascii="Arial" w:hAnsi="Arial" w:cs="Arial"/>
          <w:sz w:val="22"/>
          <w:szCs w:val="22"/>
        </w:rPr>
        <w:t xml:space="preserve">en contraposición al </w:t>
      </w:r>
      <w:r w:rsidR="00BA754E" w:rsidRPr="00265E3A">
        <w:rPr>
          <w:rFonts w:ascii="Arial" w:hAnsi="Arial" w:cs="Arial"/>
          <w:sz w:val="22"/>
          <w:szCs w:val="22"/>
        </w:rPr>
        <w:t>perdón</w:t>
      </w:r>
      <w:r w:rsidR="00076F75" w:rsidRPr="00265E3A">
        <w:rPr>
          <w:rFonts w:ascii="Arial" w:hAnsi="Arial" w:cs="Arial"/>
          <w:sz w:val="22"/>
          <w:szCs w:val="22"/>
        </w:rPr>
        <w:t xml:space="preserve"> ético (10</w:t>
      </w:r>
      <w:r w:rsidR="001C38DF" w:rsidRPr="00265E3A">
        <w:rPr>
          <w:rFonts w:ascii="Arial" w:hAnsi="Arial" w:cs="Arial"/>
          <w:sz w:val="22"/>
          <w:szCs w:val="22"/>
        </w:rPr>
        <w:t xml:space="preserve"> estudiantes</w:t>
      </w:r>
      <w:r w:rsidR="00076F75" w:rsidRPr="00265E3A">
        <w:rPr>
          <w:rFonts w:ascii="Arial" w:hAnsi="Arial" w:cs="Arial"/>
          <w:sz w:val="22"/>
          <w:szCs w:val="22"/>
        </w:rPr>
        <w:t xml:space="preserve">), lo que sugiere que </w:t>
      </w:r>
      <w:r w:rsidR="00BA754E" w:rsidRPr="00265E3A">
        <w:rPr>
          <w:rFonts w:ascii="Arial" w:hAnsi="Arial" w:cs="Arial"/>
          <w:sz w:val="22"/>
          <w:szCs w:val="22"/>
        </w:rPr>
        <w:t>estos</w:t>
      </w:r>
      <w:r w:rsidR="00076F75" w:rsidRPr="00265E3A">
        <w:rPr>
          <w:rFonts w:ascii="Arial" w:hAnsi="Arial" w:cs="Arial"/>
          <w:sz w:val="22"/>
          <w:szCs w:val="22"/>
        </w:rPr>
        <w:t xml:space="preserve"> viven un tránsito entre </w:t>
      </w:r>
      <w:r w:rsidR="00BA754E" w:rsidRPr="00265E3A">
        <w:rPr>
          <w:rFonts w:ascii="Arial" w:hAnsi="Arial" w:cs="Arial"/>
          <w:sz w:val="22"/>
          <w:szCs w:val="22"/>
        </w:rPr>
        <w:t>l</w:t>
      </w:r>
      <w:r w:rsidR="00076F75" w:rsidRPr="00265E3A">
        <w:rPr>
          <w:rFonts w:ascii="Arial" w:hAnsi="Arial" w:cs="Arial"/>
          <w:sz w:val="22"/>
          <w:szCs w:val="22"/>
        </w:rPr>
        <w:t>os paradigmas</w:t>
      </w:r>
      <w:r w:rsidR="00BA754E" w:rsidRPr="00265E3A">
        <w:rPr>
          <w:rFonts w:ascii="Arial" w:hAnsi="Arial" w:cs="Arial"/>
          <w:sz w:val="22"/>
          <w:szCs w:val="22"/>
        </w:rPr>
        <w:t xml:space="preserve"> </w:t>
      </w:r>
      <w:r w:rsidR="00076F75" w:rsidRPr="00265E3A">
        <w:rPr>
          <w:rFonts w:ascii="Arial" w:hAnsi="Arial" w:cs="Arial"/>
          <w:sz w:val="22"/>
          <w:szCs w:val="22"/>
        </w:rPr>
        <w:t>retributivo y el restaurativo.</w:t>
      </w:r>
    </w:p>
    <w:p w14:paraId="5D904CDE" w14:textId="461512A0" w:rsidR="00076F75" w:rsidRPr="00265E3A" w:rsidRDefault="00076F75" w:rsidP="00B72462">
      <w:pPr>
        <w:spacing w:line="360" w:lineRule="auto"/>
        <w:ind w:firstLine="708"/>
        <w:jc w:val="both"/>
        <w:rPr>
          <w:rFonts w:ascii="Arial" w:hAnsi="Arial" w:cs="Arial"/>
          <w:sz w:val="22"/>
          <w:szCs w:val="22"/>
        </w:rPr>
      </w:pPr>
      <w:r w:rsidRPr="00265E3A">
        <w:rPr>
          <w:rFonts w:ascii="Arial" w:hAnsi="Arial" w:cs="Arial"/>
          <w:sz w:val="22"/>
          <w:szCs w:val="22"/>
        </w:rPr>
        <w:t>Este conflicto simbólico expresa lo que Boaventura de Sousa Santos (2010) denomina una “ecología de saberes”</w:t>
      </w:r>
      <w:r w:rsidR="00B72462" w:rsidRPr="00265E3A">
        <w:rPr>
          <w:rFonts w:ascii="Arial" w:hAnsi="Arial" w:cs="Arial"/>
          <w:sz w:val="22"/>
          <w:szCs w:val="22"/>
        </w:rPr>
        <w:t xml:space="preserve"> con</w:t>
      </w:r>
      <w:r w:rsidRPr="00265E3A">
        <w:rPr>
          <w:rFonts w:ascii="Arial" w:hAnsi="Arial" w:cs="Arial"/>
          <w:sz w:val="22"/>
          <w:szCs w:val="22"/>
        </w:rPr>
        <w:t xml:space="preserve"> múltiples formas de comprender la justicia, algunas heredadas del sistema punitivo escolar, otras construidas a partir de experiencias nuevas de escucha, validación y reparación. Desde la fenomenología, esta coexistencia es legítima</w:t>
      </w:r>
      <w:r w:rsidR="00B72462" w:rsidRPr="00265E3A">
        <w:rPr>
          <w:rFonts w:ascii="Arial" w:hAnsi="Arial" w:cs="Arial"/>
          <w:sz w:val="22"/>
          <w:szCs w:val="22"/>
        </w:rPr>
        <w:t xml:space="preserve"> ya que</w:t>
      </w:r>
      <w:r w:rsidRPr="00265E3A">
        <w:rPr>
          <w:rFonts w:ascii="Arial" w:hAnsi="Arial" w:cs="Arial"/>
          <w:sz w:val="22"/>
          <w:szCs w:val="22"/>
        </w:rPr>
        <w:t xml:space="preserve"> la subjetividad se forma en el cruce entre lo vivido y lo deseado.</w:t>
      </w:r>
    </w:p>
    <w:p w14:paraId="2C6A861F" w14:textId="6683E3A8" w:rsidR="00E25BF2" w:rsidRPr="00265E3A" w:rsidRDefault="00076F75" w:rsidP="00B36095">
      <w:pPr>
        <w:spacing w:line="360" w:lineRule="auto"/>
        <w:ind w:firstLine="708"/>
        <w:jc w:val="both"/>
        <w:rPr>
          <w:rFonts w:ascii="Arial" w:hAnsi="Arial" w:cs="Arial"/>
          <w:sz w:val="22"/>
          <w:szCs w:val="22"/>
        </w:rPr>
      </w:pPr>
      <w:r w:rsidRPr="00265E3A">
        <w:rPr>
          <w:rFonts w:ascii="Arial" w:hAnsi="Arial" w:cs="Arial"/>
          <w:sz w:val="22"/>
          <w:szCs w:val="22"/>
        </w:rPr>
        <w:t>El perdón como mandato o como acto ético muestra una profunda diferencia vivencial. Para Van Manen</w:t>
      </w:r>
      <w:r w:rsidR="0045562D" w:rsidRPr="00265E3A">
        <w:rPr>
          <w:rFonts w:ascii="Arial" w:hAnsi="Arial" w:cs="Arial"/>
          <w:sz w:val="22"/>
          <w:szCs w:val="22"/>
        </w:rPr>
        <w:t xml:space="preserve"> (2003)</w:t>
      </w:r>
      <w:r w:rsidRPr="00265E3A">
        <w:rPr>
          <w:rFonts w:ascii="Arial" w:hAnsi="Arial" w:cs="Arial"/>
          <w:sz w:val="22"/>
          <w:szCs w:val="22"/>
        </w:rPr>
        <w:t>, el perdón auténtico no puede ser impuesto, debe surgir desde el encuentro ético con el otro, desde la comprensión del daño y el deseo genuino de restaurar la relación. Esta subcategoría es, por tanto, una clave crítica para comprender la profundidad de los procesos restaurativos.</w:t>
      </w:r>
    </w:p>
    <w:p w14:paraId="0F507D15" w14:textId="168DB5E2" w:rsidR="00951F47" w:rsidRPr="00265E3A" w:rsidRDefault="00951F47" w:rsidP="003366CF">
      <w:pPr>
        <w:pStyle w:val="Ttulo3"/>
      </w:pPr>
      <w:bookmarkStart w:id="30" w:name="_Toc203902443"/>
      <w:r w:rsidRPr="00265E3A">
        <w:t>Hallazgos</w:t>
      </w:r>
      <w:r w:rsidR="006D44AE" w:rsidRPr="00265E3A">
        <w:t xml:space="preserve"> </w:t>
      </w:r>
      <w:r w:rsidRPr="00265E3A">
        <w:t>Grupos Focales</w:t>
      </w:r>
      <w:r w:rsidR="006D44AE" w:rsidRPr="00265E3A">
        <w:t xml:space="preserve"> “Gabrielarte por la paz”</w:t>
      </w:r>
      <w:bookmarkEnd w:id="30"/>
    </w:p>
    <w:p w14:paraId="5DE3F4E0" w14:textId="76EA58C4" w:rsidR="00E628D1" w:rsidRPr="00265E3A" w:rsidRDefault="00E628D1" w:rsidP="00FF497C">
      <w:pPr>
        <w:spacing w:line="360" w:lineRule="auto"/>
        <w:ind w:firstLine="708"/>
        <w:jc w:val="both"/>
        <w:rPr>
          <w:rFonts w:ascii="Arial" w:hAnsi="Arial" w:cs="Arial"/>
          <w:sz w:val="22"/>
          <w:szCs w:val="22"/>
          <w:lang w:val="es-ES"/>
        </w:rPr>
      </w:pPr>
      <w:r w:rsidRPr="00265E3A">
        <w:rPr>
          <w:rFonts w:ascii="Arial" w:hAnsi="Arial" w:cs="Arial"/>
          <w:sz w:val="22"/>
          <w:szCs w:val="22"/>
          <w:lang w:val="es-ES"/>
        </w:rPr>
        <w:t xml:space="preserve">Se realizaron </w:t>
      </w:r>
      <w:r w:rsidR="00330E27" w:rsidRPr="00265E3A">
        <w:rPr>
          <w:rFonts w:ascii="Arial" w:hAnsi="Arial" w:cs="Arial"/>
          <w:sz w:val="22"/>
          <w:szCs w:val="22"/>
          <w:lang w:val="es-ES"/>
        </w:rPr>
        <w:t>tres reuniones con el grupo focal que fueron grabadas y transcritas</w:t>
      </w:r>
      <w:r w:rsidR="00FF497C" w:rsidRPr="00265E3A">
        <w:rPr>
          <w:rFonts w:ascii="Arial" w:hAnsi="Arial" w:cs="Arial"/>
          <w:sz w:val="22"/>
          <w:szCs w:val="22"/>
          <w:lang w:val="es-ES"/>
        </w:rPr>
        <w:t xml:space="preserve">; </w:t>
      </w:r>
      <w:r w:rsidR="001C44DE" w:rsidRPr="00265E3A">
        <w:rPr>
          <w:rFonts w:ascii="Arial" w:hAnsi="Arial" w:cs="Arial"/>
          <w:sz w:val="22"/>
          <w:szCs w:val="22"/>
          <w:lang w:val="es-ES"/>
        </w:rPr>
        <w:t xml:space="preserve">la primera se realizó el 21 de </w:t>
      </w:r>
      <w:r w:rsidR="00006B15" w:rsidRPr="00265E3A">
        <w:rPr>
          <w:rFonts w:ascii="Arial" w:hAnsi="Arial" w:cs="Arial"/>
          <w:sz w:val="22"/>
          <w:szCs w:val="22"/>
          <w:lang w:val="es-ES"/>
        </w:rPr>
        <w:t>abril</w:t>
      </w:r>
      <w:r w:rsidR="001C44DE" w:rsidRPr="00265E3A">
        <w:rPr>
          <w:rFonts w:ascii="Arial" w:hAnsi="Arial" w:cs="Arial"/>
          <w:sz w:val="22"/>
          <w:szCs w:val="22"/>
          <w:lang w:val="es-ES"/>
        </w:rPr>
        <w:t xml:space="preserve">, la segunda el </w:t>
      </w:r>
      <w:r w:rsidR="007E51CD" w:rsidRPr="00265E3A">
        <w:rPr>
          <w:rFonts w:ascii="Arial" w:hAnsi="Arial" w:cs="Arial"/>
          <w:sz w:val="22"/>
          <w:szCs w:val="22"/>
          <w:lang w:val="es-ES"/>
        </w:rPr>
        <w:t xml:space="preserve">5 de </w:t>
      </w:r>
      <w:r w:rsidR="00006B15" w:rsidRPr="00265E3A">
        <w:rPr>
          <w:rFonts w:ascii="Arial" w:hAnsi="Arial" w:cs="Arial"/>
          <w:sz w:val="22"/>
          <w:szCs w:val="22"/>
          <w:lang w:val="es-ES"/>
        </w:rPr>
        <w:t>mayo</w:t>
      </w:r>
      <w:r w:rsidR="007E51CD" w:rsidRPr="00265E3A">
        <w:rPr>
          <w:rFonts w:ascii="Arial" w:hAnsi="Arial" w:cs="Arial"/>
          <w:sz w:val="22"/>
          <w:szCs w:val="22"/>
          <w:lang w:val="es-ES"/>
        </w:rPr>
        <w:t xml:space="preserve"> y la última el 5 de junio</w:t>
      </w:r>
      <w:r w:rsidR="00FF497C" w:rsidRPr="00265E3A">
        <w:rPr>
          <w:rFonts w:ascii="Arial" w:hAnsi="Arial" w:cs="Arial"/>
          <w:sz w:val="22"/>
          <w:szCs w:val="22"/>
          <w:lang w:val="es-ES"/>
        </w:rPr>
        <w:t xml:space="preserve">. En estas reuniones se incentivó </w:t>
      </w:r>
      <w:r w:rsidR="00006B15" w:rsidRPr="00265E3A">
        <w:rPr>
          <w:rFonts w:ascii="Arial" w:hAnsi="Arial" w:cs="Arial"/>
          <w:sz w:val="22"/>
          <w:szCs w:val="22"/>
          <w:lang w:val="es-ES"/>
        </w:rPr>
        <w:t xml:space="preserve">el dialogo </w:t>
      </w:r>
      <w:r w:rsidR="002D35B3" w:rsidRPr="00265E3A">
        <w:rPr>
          <w:rFonts w:ascii="Arial" w:hAnsi="Arial" w:cs="Arial"/>
          <w:sz w:val="22"/>
          <w:szCs w:val="22"/>
          <w:lang w:val="es-ES"/>
        </w:rPr>
        <w:t xml:space="preserve">libre, </w:t>
      </w:r>
      <w:r w:rsidR="00006B15" w:rsidRPr="00265E3A">
        <w:rPr>
          <w:rFonts w:ascii="Arial" w:hAnsi="Arial" w:cs="Arial"/>
          <w:sz w:val="22"/>
          <w:szCs w:val="22"/>
          <w:lang w:val="es-ES"/>
        </w:rPr>
        <w:t xml:space="preserve">sincero y abierto </w:t>
      </w:r>
      <w:r w:rsidR="002D35B3" w:rsidRPr="00265E3A">
        <w:rPr>
          <w:rFonts w:ascii="Arial" w:hAnsi="Arial" w:cs="Arial"/>
          <w:sz w:val="22"/>
          <w:szCs w:val="22"/>
          <w:lang w:val="es-ES"/>
        </w:rPr>
        <w:t>entre los inte</w:t>
      </w:r>
      <w:r w:rsidR="002C2037" w:rsidRPr="00265E3A">
        <w:rPr>
          <w:rFonts w:ascii="Arial" w:hAnsi="Arial" w:cs="Arial"/>
          <w:sz w:val="22"/>
          <w:szCs w:val="22"/>
          <w:lang w:val="es-ES"/>
        </w:rPr>
        <w:t>grantes del grupo focal.</w:t>
      </w:r>
    </w:p>
    <w:p w14:paraId="511C1DD9" w14:textId="3CB433F0" w:rsidR="006D44AE" w:rsidRPr="00265E3A" w:rsidRDefault="006D44AE" w:rsidP="003A68DF">
      <w:pPr>
        <w:spacing w:line="360" w:lineRule="auto"/>
        <w:ind w:firstLine="708"/>
        <w:jc w:val="both"/>
        <w:rPr>
          <w:rFonts w:ascii="Arial" w:hAnsi="Arial" w:cs="Arial"/>
          <w:b/>
          <w:bCs/>
          <w:sz w:val="22"/>
          <w:szCs w:val="22"/>
        </w:rPr>
      </w:pPr>
      <w:r w:rsidRPr="00265E3A">
        <w:rPr>
          <w:rFonts w:ascii="Arial" w:hAnsi="Arial" w:cs="Arial"/>
          <w:b/>
          <w:bCs/>
          <w:sz w:val="22"/>
          <w:szCs w:val="22"/>
        </w:rPr>
        <w:t>Imaginarios sociales sobre conflicto</w:t>
      </w:r>
      <w:r w:rsidR="00370276" w:rsidRPr="00265E3A">
        <w:rPr>
          <w:rFonts w:ascii="Arial" w:hAnsi="Arial" w:cs="Arial"/>
          <w:b/>
          <w:bCs/>
          <w:sz w:val="22"/>
          <w:szCs w:val="22"/>
        </w:rPr>
        <w:t xml:space="preserve">. </w:t>
      </w:r>
      <w:r w:rsidRPr="00265E3A">
        <w:rPr>
          <w:rFonts w:ascii="Arial" w:hAnsi="Arial" w:cs="Arial"/>
          <w:sz w:val="22"/>
          <w:szCs w:val="22"/>
        </w:rPr>
        <w:t xml:space="preserve">Los estudiantes, al reflexionar sobre el conflicto, revelan una experiencia profundamente marcada por el desconocimiento mutuo y la falta de espacios para ser comprendidos. Como lo expresa una participante: </w:t>
      </w:r>
      <w:r w:rsidRPr="00265E3A">
        <w:rPr>
          <w:rFonts w:ascii="Arial" w:hAnsi="Arial" w:cs="Arial"/>
          <w:i/>
          <w:iCs/>
          <w:sz w:val="22"/>
          <w:szCs w:val="22"/>
        </w:rPr>
        <w:t>“uno a veces no sabe qué está sintiendo el otro, y por eso uno reacciona mal sin querer”</w:t>
      </w:r>
      <w:r w:rsidR="006E3E88" w:rsidRPr="00265E3A">
        <w:rPr>
          <w:rFonts w:ascii="Arial" w:hAnsi="Arial" w:cs="Arial"/>
          <w:i/>
          <w:iCs/>
          <w:sz w:val="22"/>
          <w:szCs w:val="22"/>
        </w:rPr>
        <w:t xml:space="preserve"> </w:t>
      </w:r>
      <w:r w:rsidR="006E3E88" w:rsidRPr="00265E3A">
        <w:rPr>
          <w:rFonts w:ascii="Arial" w:hAnsi="Arial" w:cs="Arial"/>
          <w:sz w:val="22"/>
          <w:szCs w:val="22"/>
        </w:rPr>
        <w:t>(GBM</w:t>
      </w:r>
      <w:r w:rsidR="006236D7" w:rsidRPr="00265E3A">
        <w:rPr>
          <w:rFonts w:ascii="Arial" w:hAnsi="Arial" w:cs="Arial"/>
          <w:sz w:val="22"/>
          <w:szCs w:val="22"/>
        </w:rPr>
        <w:t xml:space="preserve"> 5</w:t>
      </w:r>
      <w:r w:rsidR="006E3E88" w:rsidRPr="00265E3A">
        <w:rPr>
          <w:rFonts w:ascii="Arial" w:hAnsi="Arial" w:cs="Arial"/>
          <w:sz w:val="22"/>
          <w:szCs w:val="22"/>
        </w:rPr>
        <w:t xml:space="preserve">, estudiante). </w:t>
      </w:r>
      <w:r w:rsidRPr="00265E3A">
        <w:rPr>
          <w:rFonts w:ascii="Arial" w:hAnsi="Arial" w:cs="Arial"/>
          <w:sz w:val="22"/>
          <w:szCs w:val="22"/>
        </w:rPr>
        <w:t xml:space="preserve">Esta afirmación refleja lo que Van Manen </w:t>
      </w:r>
      <w:r w:rsidR="00B36095" w:rsidRPr="00265E3A">
        <w:rPr>
          <w:rFonts w:ascii="Arial" w:hAnsi="Arial" w:cs="Arial"/>
          <w:sz w:val="22"/>
          <w:szCs w:val="22"/>
        </w:rPr>
        <w:t xml:space="preserve">(2003) </w:t>
      </w:r>
      <w:r w:rsidRPr="00265E3A">
        <w:rPr>
          <w:rFonts w:ascii="Arial" w:hAnsi="Arial" w:cs="Arial"/>
          <w:sz w:val="22"/>
          <w:szCs w:val="22"/>
        </w:rPr>
        <w:t>denomina la necesidad de apertura hermenéutica hacia el mundo del otro: el conflicto no nace solo del desacuerdo, sino de la imposibilidad de comprender la vivencia ajena.</w:t>
      </w:r>
    </w:p>
    <w:p w14:paraId="3EB1F695" w14:textId="7B5491D0" w:rsidR="006D44AE" w:rsidRPr="00265E3A" w:rsidRDefault="006D44AE" w:rsidP="003A68DF">
      <w:pPr>
        <w:spacing w:line="360" w:lineRule="auto"/>
        <w:ind w:firstLine="708"/>
        <w:jc w:val="both"/>
        <w:rPr>
          <w:rFonts w:ascii="Arial" w:hAnsi="Arial" w:cs="Arial"/>
          <w:sz w:val="22"/>
          <w:szCs w:val="22"/>
        </w:rPr>
      </w:pPr>
      <w:r w:rsidRPr="00265E3A">
        <w:rPr>
          <w:rFonts w:ascii="Arial" w:hAnsi="Arial" w:cs="Arial"/>
          <w:sz w:val="22"/>
          <w:szCs w:val="22"/>
        </w:rPr>
        <w:t>Una estudiante relata:</w:t>
      </w:r>
      <w:r w:rsidRPr="00265E3A">
        <w:rPr>
          <w:rFonts w:ascii="Arial" w:hAnsi="Arial" w:cs="Arial"/>
          <w:i/>
          <w:iCs/>
          <w:sz w:val="22"/>
          <w:szCs w:val="22"/>
        </w:rPr>
        <w:t xml:space="preserve"> “a veces uno cree que el otro lo está mirando feo, pero es que uno ya viene bravo desde la casa”</w:t>
      </w:r>
      <w:r w:rsidR="00880B1D" w:rsidRPr="00265E3A">
        <w:rPr>
          <w:rFonts w:ascii="Arial" w:hAnsi="Arial" w:cs="Arial"/>
          <w:i/>
          <w:iCs/>
          <w:sz w:val="22"/>
          <w:szCs w:val="22"/>
        </w:rPr>
        <w:t xml:space="preserve"> </w:t>
      </w:r>
      <w:r w:rsidR="00880B1D" w:rsidRPr="00265E3A">
        <w:rPr>
          <w:rFonts w:ascii="Arial" w:hAnsi="Arial" w:cs="Arial"/>
          <w:sz w:val="22"/>
          <w:szCs w:val="22"/>
        </w:rPr>
        <w:t>(GBM</w:t>
      </w:r>
      <w:r w:rsidR="006236D7" w:rsidRPr="00265E3A">
        <w:rPr>
          <w:rFonts w:ascii="Arial" w:hAnsi="Arial" w:cs="Arial"/>
          <w:sz w:val="22"/>
          <w:szCs w:val="22"/>
        </w:rPr>
        <w:t xml:space="preserve"> 2</w:t>
      </w:r>
      <w:r w:rsidR="00880B1D" w:rsidRPr="00265E3A">
        <w:rPr>
          <w:rFonts w:ascii="Arial" w:hAnsi="Arial" w:cs="Arial"/>
          <w:sz w:val="22"/>
          <w:szCs w:val="22"/>
        </w:rPr>
        <w:t>, estudiante)</w:t>
      </w:r>
      <w:r w:rsidRPr="00265E3A">
        <w:rPr>
          <w:rFonts w:ascii="Arial" w:hAnsi="Arial" w:cs="Arial"/>
          <w:sz w:val="22"/>
          <w:szCs w:val="22"/>
        </w:rPr>
        <w:t>. Aquí se evidencia cómo el conflicto escolar se enmarca en una red de significados previos, donde las emociones arrastradas del entorno familiar o social se proyectan en el aula. Desde Schütz</w:t>
      </w:r>
      <w:r w:rsidR="00D068D7" w:rsidRPr="00265E3A">
        <w:rPr>
          <w:rFonts w:ascii="Arial" w:hAnsi="Arial" w:cs="Arial"/>
          <w:sz w:val="22"/>
          <w:szCs w:val="22"/>
        </w:rPr>
        <w:t xml:space="preserve"> (1962)</w:t>
      </w:r>
      <w:r w:rsidRPr="00265E3A">
        <w:rPr>
          <w:rFonts w:ascii="Arial" w:hAnsi="Arial" w:cs="Arial"/>
          <w:sz w:val="22"/>
          <w:szCs w:val="22"/>
        </w:rPr>
        <w:t>, esto puede entenderse como una estructura intersubjetiva donde el estudiante actúa desde tipificaciones previas que dan forma a la experiencia del conflicto.</w:t>
      </w:r>
    </w:p>
    <w:p w14:paraId="559DBF29" w14:textId="7DF912B4" w:rsidR="006D44AE" w:rsidRPr="00265E3A" w:rsidRDefault="006D44AE" w:rsidP="003A68DF">
      <w:pPr>
        <w:spacing w:line="360" w:lineRule="auto"/>
        <w:ind w:firstLine="708"/>
        <w:jc w:val="both"/>
        <w:rPr>
          <w:rFonts w:ascii="Arial" w:hAnsi="Arial" w:cs="Arial"/>
          <w:b/>
          <w:bCs/>
          <w:sz w:val="22"/>
          <w:szCs w:val="22"/>
        </w:rPr>
      </w:pPr>
      <w:r w:rsidRPr="00265E3A">
        <w:rPr>
          <w:rFonts w:ascii="Arial" w:hAnsi="Arial" w:cs="Arial"/>
          <w:b/>
          <w:bCs/>
          <w:sz w:val="22"/>
          <w:szCs w:val="22"/>
        </w:rPr>
        <w:lastRenderedPageBreak/>
        <w:t>Imaginarios sociales sobre violencia</w:t>
      </w:r>
      <w:r w:rsidR="00D26FEA" w:rsidRPr="00265E3A">
        <w:rPr>
          <w:rFonts w:ascii="Arial" w:hAnsi="Arial" w:cs="Arial"/>
          <w:b/>
          <w:bCs/>
          <w:sz w:val="22"/>
          <w:szCs w:val="22"/>
        </w:rPr>
        <w:t xml:space="preserve">. </w:t>
      </w:r>
      <w:r w:rsidRPr="00265E3A">
        <w:rPr>
          <w:rFonts w:ascii="Arial" w:hAnsi="Arial" w:cs="Arial"/>
          <w:sz w:val="22"/>
          <w:szCs w:val="22"/>
        </w:rPr>
        <w:t>La violencia es narrada como una vivencia encarnada y cotidiana. Una participante afirma:</w:t>
      </w:r>
      <w:r w:rsidRPr="00265E3A">
        <w:rPr>
          <w:rFonts w:ascii="Arial" w:hAnsi="Arial" w:cs="Arial"/>
          <w:i/>
          <w:iCs/>
          <w:sz w:val="22"/>
          <w:szCs w:val="22"/>
        </w:rPr>
        <w:t xml:space="preserve"> “uno se siente solo… como si a nadie le importara lo que le pasa a uno”</w:t>
      </w:r>
      <w:r w:rsidR="00880B1D" w:rsidRPr="00265E3A">
        <w:rPr>
          <w:rFonts w:ascii="Arial" w:hAnsi="Arial" w:cs="Arial"/>
          <w:sz w:val="22"/>
          <w:szCs w:val="22"/>
        </w:rPr>
        <w:t xml:space="preserve"> (GBM</w:t>
      </w:r>
      <w:r w:rsidR="006236D7" w:rsidRPr="00265E3A">
        <w:rPr>
          <w:rFonts w:ascii="Arial" w:hAnsi="Arial" w:cs="Arial"/>
          <w:sz w:val="22"/>
          <w:szCs w:val="22"/>
        </w:rPr>
        <w:t xml:space="preserve"> 1</w:t>
      </w:r>
      <w:r w:rsidR="00880B1D" w:rsidRPr="00265E3A">
        <w:rPr>
          <w:rFonts w:ascii="Arial" w:hAnsi="Arial" w:cs="Arial"/>
          <w:sz w:val="22"/>
          <w:szCs w:val="22"/>
        </w:rPr>
        <w:t>, estudiante).</w:t>
      </w:r>
      <w:r w:rsidRPr="00265E3A">
        <w:rPr>
          <w:rFonts w:ascii="Arial" w:hAnsi="Arial" w:cs="Arial"/>
          <w:sz w:val="22"/>
          <w:szCs w:val="22"/>
        </w:rPr>
        <w:t xml:space="preserve"> Esta frase condensa lo que Merleau-Ponty</w:t>
      </w:r>
      <w:r w:rsidR="00F80DC2" w:rsidRPr="00265E3A">
        <w:rPr>
          <w:rFonts w:ascii="Arial" w:hAnsi="Arial" w:cs="Arial"/>
          <w:sz w:val="22"/>
          <w:szCs w:val="22"/>
        </w:rPr>
        <w:t xml:space="preserve"> (1964)</w:t>
      </w:r>
      <w:r w:rsidRPr="00265E3A">
        <w:rPr>
          <w:rFonts w:ascii="Arial" w:hAnsi="Arial" w:cs="Arial"/>
          <w:sz w:val="22"/>
          <w:szCs w:val="22"/>
        </w:rPr>
        <w:t xml:space="preserve"> denomina el carácter corporal y atmosférico de la experiencia: no es solo lo que se dice o se hace, sino lo que se siente y se deja de sentir. La violencia aparece como desamparo institucional, como indiferencia emocional, como exclusión simbólica.</w:t>
      </w:r>
    </w:p>
    <w:p w14:paraId="1FBB7A50" w14:textId="4BA7553B" w:rsidR="006D44AE" w:rsidRPr="00265E3A" w:rsidRDefault="006D44AE" w:rsidP="003A68DF">
      <w:pPr>
        <w:spacing w:line="360" w:lineRule="auto"/>
        <w:ind w:firstLine="708"/>
        <w:jc w:val="both"/>
        <w:rPr>
          <w:rFonts w:ascii="Arial" w:hAnsi="Arial" w:cs="Arial"/>
          <w:sz w:val="22"/>
          <w:szCs w:val="22"/>
        </w:rPr>
      </w:pPr>
      <w:r w:rsidRPr="00265E3A">
        <w:rPr>
          <w:rFonts w:ascii="Arial" w:hAnsi="Arial" w:cs="Arial"/>
          <w:sz w:val="22"/>
          <w:szCs w:val="22"/>
        </w:rPr>
        <w:t xml:space="preserve">Otro estudiante comparte: </w:t>
      </w:r>
      <w:r w:rsidRPr="00265E3A">
        <w:rPr>
          <w:rFonts w:ascii="Arial" w:hAnsi="Arial" w:cs="Arial"/>
          <w:i/>
          <w:iCs/>
          <w:sz w:val="22"/>
          <w:szCs w:val="22"/>
        </w:rPr>
        <w:t>“es que los profes solo ven cuando uno estalla, pero no ven cuando uno está aguantando”</w:t>
      </w:r>
      <w:r w:rsidR="000A6031" w:rsidRPr="00265E3A">
        <w:rPr>
          <w:rFonts w:ascii="Arial" w:hAnsi="Arial" w:cs="Arial"/>
          <w:i/>
          <w:iCs/>
          <w:sz w:val="22"/>
          <w:szCs w:val="22"/>
        </w:rPr>
        <w:t xml:space="preserve"> </w:t>
      </w:r>
      <w:r w:rsidR="000A6031" w:rsidRPr="00265E3A">
        <w:rPr>
          <w:rFonts w:ascii="Arial" w:hAnsi="Arial" w:cs="Arial"/>
          <w:sz w:val="22"/>
          <w:szCs w:val="22"/>
        </w:rPr>
        <w:t>(GBM</w:t>
      </w:r>
      <w:r w:rsidR="003A6091" w:rsidRPr="00265E3A">
        <w:rPr>
          <w:rFonts w:ascii="Arial" w:hAnsi="Arial" w:cs="Arial"/>
          <w:sz w:val="22"/>
          <w:szCs w:val="22"/>
        </w:rPr>
        <w:t xml:space="preserve"> 3</w:t>
      </w:r>
      <w:r w:rsidR="000A6031" w:rsidRPr="00265E3A">
        <w:rPr>
          <w:rFonts w:ascii="Arial" w:hAnsi="Arial" w:cs="Arial"/>
          <w:sz w:val="22"/>
          <w:szCs w:val="22"/>
        </w:rPr>
        <w:t>, estudiante)</w:t>
      </w:r>
      <w:r w:rsidRPr="00265E3A">
        <w:rPr>
          <w:rFonts w:ascii="Arial" w:hAnsi="Arial" w:cs="Arial"/>
          <w:sz w:val="22"/>
          <w:szCs w:val="22"/>
        </w:rPr>
        <w:t>. Esta vivencia revela un tipo de violencia silenciosa, donde el reconocimiento emocional está ausente. La falta de legitimación de la vivencia del estudiante se convierte, fenomenológicamente, en una herida que se profundiza al no encontrar eco en el otro.</w:t>
      </w:r>
    </w:p>
    <w:p w14:paraId="7897C19E" w14:textId="0372EF5A" w:rsidR="006D44AE" w:rsidRPr="00265E3A" w:rsidRDefault="006D44AE" w:rsidP="003A68DF">
      <w:pPr>
        <w:spacing w:line="360" w:lineRule="auto"/>
        <w:ind w:firstLine="708"/>
        <w:jc w:val="both"/>
        <w:rPr>
          <w:rFonts w:ascii="Arial" w:hAnsi="Arial" w:cs="Arial"/>
          <w:b/>
          <w:bCs/>
          <w:sz w:val="22"/>
          <w:szCs w:val="22"/>
        </w:rPr>
      </w:pPr>
      <w:r w:rsidRPr="00265E3A">
        <w:rPr>
          <w:rFonts w:ascii="Arial" w:hAnsi="Arial" w:cs="Arial"/>
          <w:b/>
          <w:bCs/>
          <w:sz w:val="22"/>
          <w:szCs w:val="22"/>
        </w:rPr>
        <w:t>Imaginarios sociales sobre justicia restaurativa</w:t>
      </w:r>
      <w:r w:rsidR="00D26FEA" w:rsidRPr="00265E3A">
        <w:rPr>
          <w:rFonts w:ascii="Arial" w:hAnsi="Arial" w:cs="Arial"/>
          <w:b/>
          <w:bCs/>
          <w:sz w:val="22"/>
          <w:szCs w:val="22"/>
        </w:rPr>
        <w:t xml:space="preserve">. </w:t>
      </w:r>
      <w:r w:rsidRPr="00265E3A">
        <w:rPr>
          <w:rFonts w:ascii="Arial" w:hAnsi="Arial" w:cs="Arial"/>
          <w:sz w:val="22"/>
          <w:szCs w:val="22"/>
        </w:rPr>
        <w:t xml:space="preserve">Los círculos de palabra son valorados como espacios excepcionales, donde se resignifica la experiencia del conflicto. Un estudiante expresa: </w:t>
      </w:r>
      <w:r w:rsidRPr="00265E3A">
        <w:rPr>
          <w:rFonts w:ascii="Arial" w:hAnsi="Arial" w:cs="Arial"/>
          <w:i/>
          <w:iCs/>
          <w:sz w:val="22"/>
          <w:szCs w:val="22"/>
        </w:rPr>
        <w:t>“es la primera vez que alguien me escucha sin decirme que estoy mal”</w:t>
      </w:r>
      <w:r w:rsidR="00A84AAF" w:rsidRPr="00265E3A">
        <w:rPr>
          <w:rFonts w:ascii="Arial" w:hAnsi="Arial" w:cs="Arial"/>
          <w:sz w:val="22"/>
          <w:szCs w:val="22"/>
        </w:rPr>
        <w:t xml:space="preserve"> (GBM</w:t>
      </w:r>
      <w:r w:rsidR="003A6091" w:rsidRPr="00265E3A">
        <w:rPr>
          <w:rFonts w:ascii="Arial" w:hAnsi="Arial" w:cs="Arial"/>
          <w:sz w:val="22"/>
          <w:szCs w:val="22"/>
        </w:rPr>
        <w:t xml:space="preserve"> 5</w:t>
      </w:r>
      <w:r w:rsidR="00A84AAF" w:rsidRPr="00265E3A">
        <w:rPr>
          <w:rFonts w:ascii="Arial" w:hAnsi="Arial" w:cs="Arial"/>
          <w:sz w:val="22"/>
          <w:szCs w:val="22"/>
        </w:rPr>
        <w:t>, estudiante)</w:t>
      </w:r>
      <w:r w:rsidRPr="00265E3A">
        <w:rPr>
          <w:rFonts w:ascii="Arial" w:hAnsi="Arial" w:cs="Arial"/>
          <w:sz w:val="22"/>
          <w:szCs w:val="22"/>
        </w:rPr>
        <w:t xml:space="preserve">. Esta afirmación ilustra con claridad lo que Van Manen </w:t>
      </w:r>
      <w:r w:rsidR="00F80DC2" w:rsidRPr="00265E3A">
        <w:rPr>
          <w:rFonts w:ascii="Arial" w:hAnsi="Arial" w:cs="Arial"/>
          <w:sz w:val="22"/>
          <w:szCs w:val="22"/>
        </w:rPr>
        <w:t xml:space="preserve">(2003) </w:t>
      </w:r>
      <w:r w:rsidRPr="00265E3A">
        <w:rPr>
          <w:rFonts w:ascii="Arial" w:hAnsi="Arial" w:cs="Arial"/>
          <w:sz w:val="22"/>
          <w:szCs w:val="22"/>
        </w:rPr>
        <w:t>denomina una vivencia pedagógica: un momento de sentido profundo que transforma el modo en que se habita el mundo.</w:t>
      </w:r>
    </w:p>
    <w:p w14:paraId="70EBC6DA" w14:textId="3459A3D5" w:rsidR="006D44AE" w:rsidRPr="00265E3A" w:rsidRDefault="006D44AE" w:rsidP="003A68DF">
      <w:pPr>
        <w:spacing w:line="360" w:lineRule="auto"/>
        <w:ind w:firstLine="708"/>
        <w:jc w:val="both"/>
        <w:rPr>
          <w:rFonts w:ascii="Arial" w:hAnsi="Arial" w:cs="Arial"/>
          <w:sz w:val="22"/>
          <w:szCs w:val="22"/>
        </w:rPr>
      </w:pPr>
      <w:r w:rsidRPr="00265E3A">
        <w:rPr>
          <w:rFonts w:ascii="Arial" w:hAnsi="Arial" w:cs="Arial"/>
          <w:sz w:val="22"/>
          <w:szCs w:val="22"/>
        </w:rPr>
        <w:t>En otro testimonio, una participante comparte:</w:t>
      </w:r>
      <w:r w:rsidRPr="00265E3A">
        <w:rPr>
          <w:rFonts w:ascii="Arial" w:hAnsi="Arial" w:cs="Arial"/>
          <w:i/>
          <w:iCs/>
          <w:sz w:val="22"/>
          <w:szCs w:val="22"/>
        </w:rPr>
        <w:t xml:space="preserve"> “cuando uno se da cuenta que también ha hecho daño, uno ya no juzga tan duro”</w:t>
      </w:r>
      <w:r w:rsidR="00A84AAF" w:rsidRPr="00265E3A">
        <w:rPr>
          <w:rFonts w:ascii="Arial" w:hAnsi="Arial" w:cs="Arial"/>
          <w:sz w:val="22"/>
          <w:szCs w:val="22"/>
        </w:rPr>
        <w:t xml:space="preserve"> (GBM</w:t>
      </w:r>
      <w:r w:rsidR="003A6091" w:rsidRPr="00265E3A">
        <w:rPr>
          <w:rFonts w:ascii="Arial" w:hAnsi="Arial" w:cs="Arial"/>
          <w:sz w:val="22"/>
          <w:szCs w:val="22"/>
        </w:rPr>
        <w:t xml:space="preserve"> 2</w:t>
      </w:r>
      <w:r w:rsidR="00A84AAF" w:rsidRPr="00265E3A">
        <w:rPr>
          <w:rFonts w:ascii="Arial" w:hAnsi="Arial" w:cs="Arial"/>
          <w:sz w:val="22"/>
          <w:szCs w:val="22"/>
        </w:rPr>
        <w:t>, estudiante)</w:t>
      </w:r>
      <w:r w:rsidRPr="00265E3A">
        <w:rPr>
          <w:rFonts w:ascii="Arial" w:hAnsi="Arial" w:cs="Arial"/>
          <w:sz w:val="22"/>
          <w:szCs w:val="22"/>
        </w:rPr>
        <w:t>. Este giro del juicio al reconocimiento es clave en la justicia restaurativa: pasar de ver al otro como amenaza, a verlo como reflejo de la propia humanidad. El círculo restaurativo, en ese sentido, permite reconstruir el vínculo intersubjetivo dañado.</w:t>
      </w:r>
    </w:p>
    <w:p w14:paraId="34B28334" w14:textId="17437E56" w:rsidR="006D44AE" w:rsidRPr="00265E3A" w:rsidRDefault="006D44AE" w:rsidP="003A68DF">
      <w:pPr>
        <w:spacing w:line="360" w:lineRule="auto"/>
        <w:ind w:firstLine="708"/>
        <w:jc w:val="both"/>
        <w:rPr>
          <w:rFonts w:ascii="Arial" w:hAnsi="Arial" w:cs="Arial"/>
          <w:b/>
          <w:bCs/>
          <w:sz w:val="22"/>
          <w:szCs w:val="22"/>
        </w:rPr>
      </w:pPr>
      <w:r w:rsidRPr="00265E3A">
        <w:rPr>
          <w:rFonts w:ascii="Arial" w:hAnsi="Arial" w:cs="Arial"/>
          <w:b/>
          <w:bCs/>
          <w:sz w:val="22"/>
          <w:szCs w:val="22"/>
        </w:rPr>
        <w:t>Hallazgos emergentes</w:t>
      </w:r>
      <w:r w:rsidR="00FA6D60" w:rsidRPr="00265E3A">
        <w:rPr>
          <w:rFonts w:ascii="Arial" w:hAnsi="Arial" w:cs="Arial"/>
          <w:b/>
          <w:bCs/>
          <w:sz w:val="22"/>
          <w:szCs w:val="22"/>
        </w:rPr>
        <w:t xml:space="preserve">. </w:t>
      </w:r>
      <w:r w:rsidRPr="00265E3A">
        <w:rPr>
          <w:rFonts w:ascii="Arial" w:hAnsi="Arial" w:cs="Arial"/>
          <w:sz w:val="22"/>
          <w:szCs w:val="22"/>
        </w:rPr>
        <w:t>Uno de los hallazgos más potentes es la emergencia de un imaginario de escuela basada en el cuidado. Un estudiante afirma:</w:t>
      </w:r>
      <w:r w:rsidRPr="00265E3A">
        <w:rPr>
          <w:rFonts w:ascii="Arial" w:hAnsi="Arial" w:cs="Arial"/>
          <w:i/>
          <w:iCs/>
          <w:sz w:val="22"/>
          <w:szCs w:val="22"/>
        </w:rPr>
        <w:t xml:space="preserve"> “uno quiere una escuela donde uno sienta que importa”</w:t>
      </w:r>
      <w:r w:rsidR="00A84AAF" w:rsidRPr="00265E3A">
        <w:rPr>
          <w:rFonts w:ascii="Arial" w:hAnsi="Arial" w:cs="Arial"/>
          <w:sz w:val="22"/>
          <w:szCs w:val="22"/>
        </w:rPr>
        <w:t xml:space="preserve"> (GBM</w:t>
      </w:r>
      <w:r w:rsidR="003A6091" w:rsidRPr="00265E3A">
        <w:rPr>
          <w:rFonts w:ascii="Arial" w:hAnsi="Arial" w:cs="Arial"/>
          <w:sz w:val="22"/>
          <w:szCs w:val="22"/>
        </w:rPr>
        <w:t xml:space="preserve"> 4</w:t>
      </w:r>
      <w:r w:rsidR="00A84AAF" w:rsidRPr="00265E3A">
        <w:rPr>
          <w:rFonts w:ascii="Arial" w:hAnsi="Arial" w:cs="Arial"/>
          <w:sz w:val="22"/>
          <w:szCs w:val="22"/>
        </w:rPr>
        <w:t>, estudiante)</w:t>
      </w:r>
      <w:r w:rsidRPr="00265E3A">
        <w:rPr>
          <w:rFonts w:ascii="Arial" w:hAnsi="Arial" w:cs="Arial"/>
          <w:sz w:val="22"/>
          <w:szCs w:val="22"/>
        </w:rPr>
        <w:t>. Esta expresión no solo tiene un valor emocional, sino político y pedagógico. Es una demanda por una escuela que no se limite a sancionar, sino que escuche, abrace, reeduque.</w:t>
      </w:r>
    </w:p>
    <w:p w14:paraId="3F60203B" w14:textId="5CA16F26" w:rsidR="006D44AE" w:rsidRPr="00265E3A" w:rsidRDefault="006D44AE" w:rsidP="003A68DF">
      <w:pPr>
        <w:spacing w:line="360" w:lineRule="auto"/>
        <w:ind w:firstLine="708"/>
        <w:jc w:val="both"/>
        <w:rPr>
          <w:rFonts w:ascii="Arial" w:hAnsi="Arial" w:cs="Arial"/>
          <w:sz w:val="22"/>
          <w:szCs w:val="22"/>
        </w:rPr>
      </w:pPr>
      <w:r w:rsidRPr="00265E3A">
        <w:rPr>
          <w:rFonts w:ascii="Arial" w:hAnsi="Arial" w:cs="Arial"/>
          <w:sz w:val="22"/>
          <w:szCs w:val="22"/>
        </w:rPr>
        <w:t xml:space="preserve">Otro aspecto significativo es la identificación de la escuela como un escenario de tensiones. Como dice una participante: </w:t>
      </w:r>
      <w:r w:rsidRPr="00265E3A">
        <w:rPr>
          <w:rFonts w:ascii="Arial" w:hAnsi="Arial" w:cs="Arial"/>
          <w:i/>
          <w:iCs/>
          <w:sz w:val="22"/>
          <w:szCs w:val="22"/>
        </w:rPr>
        <w:t>“unos profes sí nos escuchan, pero otros solo gritan”</w:t>
      </w:r>
      <w:r w:rsidR="00A84AAF" w:rsidRPr="00265E3A">
        <w:rPr>
          <w:rFonts w:ascii="Arial" w:hAnsi="Arial" w:cs="Arial"/>
          <w:sz w:val="22"/>
          <w:szCs w:val="22"/>
        </w:rPr>
        <w:t xml:space="preserve"> (GBM</w:t>
      </w:r>
      <w:r w:rsidR="003A6091" w:rsidRPr="00265E3A">
        <w:rPr>
          <w:rFonts w:ascii="Arial" w:hAnsi="Arial" w:cs="Arial"/>
          <w:sz w:val="22"/>
          <w:szCs w:val="22"/>
        </w:rPr>
        <w:t xml:space="preserve"> 5</w:t>
      </w:r>
      <w:r w:rsidR="00A84AAF" w:rsidRPr="00265E3A">
        <w:rPr>
          <w:rFonts w:ascii="Arial" w:hAnsi="Arial" w:cs="Arial"/>
          <w:sz w:val="22"/>
          <w:szCs w:val="22"/>
        </w:rPr>
        <w:t>, estudiante)</w:t>
      </w:r>
      <w:r w:rsidRPr="00265E3A">
        <w:rPr>
          <w:rFonts w:ascii="Arial" w:hAnsi="Arial" w:cs="Arial"/>
          <w:sz w:val="22"/>
          <w:szCs w:val="22"/>
        </w:rPr>
        <w:t>. Esta coexistencia de prácticas restaurativas y punitivas genera una vivencia ambivalente, donde el estudiante no sabe qué esperar del adulto. Esta disonancia institucional debilita los procesos de transformación si no se resuelve desde una política clara y coherente.</w:t>
      </w:r>
    </w:p>
    <w:p w14:paraId="3B8110F1" w14:textId="2FEDAF5F" w:rsidR="001649B4" w:rsidRPr="00265E3A" w:rsidRDefault="005546B1" w:rsidP="007F2126">
      <w:pPr>
        <w:spacing w:line="360" w:lineRule="auto"/>
        <w:ind w:firstLine="708"/>
        <w:jc w:val="both"/>
        <w:rPr>
          <w:rFonts w:ascii="Arial" w:hAnsi="Arial" w:cs="Arial"/>
          <w:sz w:val="22"/>
          <w:szCs w:val="22"/>
        </w:rPr>
      </w:pPr>
      <w:r w:rsidRPr="00265E3A">
        <w:rPr>
          <w:rFonts w:ascii="Arial" w:hAnsi="Arial" w:cs="Arial"/>
          <w:sz w:val="22"/>
          <w:szCs w:val="22"/>
        </w:rPr>
        <w:t xml:space="preserve">A partir de estos análisis se construye la siguiente gráfica </w:t>
      </w:r>
      <w:r w:rsidR="00C47DF8" w:rsidRPr="00265E3A">
        <w:rPr>
          <w:rFonts w:ascii="Arial" w:hAnsi="Arial" w:cs="Arial"/>
          <w:sz w:val="22"/>
          <w:szCs w:val="22"/>
        </w:rPr>
        <w:t xml:space="preserve">(Figura 2) </w:t>
      </w:r>
      <w:r w:rsidRPr="00265E3A">
        <w:rPr>
          <w:rFonts w:ascii="Arial" w:hAnsi="Arial" w:cs="Arial"/>
          <w:sz w:val="22"/>
          <w:szCs w:val="22"/>
        </w:rPr>
        <w:t xml:space="preserve">que muestra con relación </w:t>
      </w:r>
      <w:r w:rsidR="004A136A" w:rsidRPr="00265E3A">
        <w:rPr>
          <w:rFonts w:ascii="Arial" w:hAnsi="Arial" w:cs="Arial"/>
          <w:sz w:val="22"/>
          <w:szCs w:val="22"/>
        </w:rPr>
        <w:t>a</w:t>
      </w:r>
      <w:r w:rsidR="00D60EAE" w:rsidRPr="00265E3A">
        <w:rPr>
          <w:rFonts w:ascii="Arial" w:hAnsi="Arial" w:cs="Arial"/>
          <w:sz w:val="22"/>
          <w:szCs w:val="22"/>
        </w:rPr>
        <w:t xml:space="preserve"> las tres transcripciones de los grupos focales</w:t>
      </w:r>
      <w:r w:rsidRPr="00265E3A">
        <w:rPr>
          <w:rFonts w:ascii="Arial" w:hAnsi="Arial" w:cs="Arial"/>
          <w:sz w:val="22"/>
          <w:szCs w:val="22"/>
        </w:rPr>
        <w:t xml:space="preserve">; la frecuencia de aparición </w:t>
      </w:r>
      <w:r w:rsidRPr="00265E3A">
        <w:rPr>
          <w:rFonts w:ascii="Arial" w:hAnsi="Arial" w:cs="Arial"/>
          <w:sz w:val="22"/>
          <w:szCs w:val="22"/>
        </w:rPr>
        <w:lastRenderedPageBreak/>
        <w:t>de las subcategorías relacionadas con los imaginarios sociales de los estudiantes sobre conflicto, violencia y justicia restaurativa</w:t>
      </w:r>
      <w:r w:rsidR="004A136A" w:rsidRPr="00265E3A">
        <w:rPr>
          <w:rFonts w:ascii="Arial" w:hAnsi="Arial" w:cs="Arial"/>
          <w:sz w:val="22"/>
          <w:szCs w:val="22"/>
        </w:rPr>
        <w:t xml:space="preserve"> (Tabla 2)</w:t>
      </w:r>
      <w:r w:rsidRPr="00265E3A">
        <w:rPr>
          <w:rFonts w:ascii="Arial" w:hAnsi="Arial" w:cs="Arial"/>
          <w:sz w:val="22"/>
          <w:szCs w:val="22"/>
        </w:rPr>
        <w:t xml:space="preserve"> y su análisis correspondiente.</w:t>
      </w:r>
    </w:p>
    <w:p w14:paraId="56907A86" w14:textId="04C959A7" w:rsidR="005546B1" w:rsidRPr="00265E3A" w:rsidRDefault="005546B1" w:rsidP="005546B1">
      <w:pPr>
        <w:spacing w:line="360" w:lineRule="auto"/>
        <w:jc w:val="both"/>
        <w:rPr>
          <w:rFonts w:ascii="Arial" w:hAnsi="Arial" w:cs="Arial"/>
          <w:b/>
          <w:bCs/>
          <w:sz w:val="22"/>
          <w:szCs w:val="22"/>
        </w:rPr>
      </w:pPr>
      <w:r w:rsidRPr="00265E3A">
        <w:rPr>
          <w:rFonts w:ascii="Arial" w:hAnsi="Arial" w:cs="Arial"/>
          <w:b/>
          <w:bCs/>
          <w:sz w:val="22"/>
          <w:szCs w:val="22"/>
        </w:rPr>
        <w:t xml:space="preserve">Figura </w:t>
      </w:r>
      <w:r w:rsidR="009028CA" w:rsidRPr="00265E3A">
        <w:rPr>
          <w:rFonts w:ascii="Arial" w:hAnsi="Arial" w:cs="Arial"/>
          <w:b/>
          <w:bCs/>
          <w:sz w:val="22"/>
          <w:szCs w:val="22"/>
        </w:rPr>
        <w:t>2</w:t>
      </w:r>
    </w:p>
    <w:p w14:paraId="0C0F5F16" w14:textId="07254F6D" w:rsidR="00254AC9" w:rsidRPr="00265E3A" w:rsidRDefault="005546B1" w:rsidP="00254AC9">
      <w:pPr>
        <w:spacing w:line="360" w:lineRule="auto"/>
        <w:jc w:val="both"/>
        <w:rPr>
          <w:rFonts w:ascii="Arial" w:hAnsi="Arial" w:cs="Arial"/>
          <w:i/>
          <w:iCs/>
          <w:sz w:val="22"/>
          <w:szCs w:val="22"/>
        </w:rPr>
      </w:pPr>
      <w:r w:rsidRPr="00265E3A">
        <w:rPr>
          <w:rFonts w:ascii="Arial" w:hAnsi="Arial" w:cs="Arial"/>
          <w:i/>
          <w:iCs/>
          <w:sz w:val="22"/>
          <w:szCs w:val="22"/>
        </w:rPr>
        <w:t xml:space="preserve">Frecuencia de subcategorías imaginarios sociales en los </w:t>
      </w:r>
      <w:r w:rsidR="00C72ED1" w:rsidRPr="00265E3A">
        <w:rPr>
          <w:rFonts w:ascii="Arial" w:hAnsi="Arial" w:cs="Arial"/>
          <w:i/>
          <w:iCs/>
          <w:sz w:val="22"/>
          <w:szCs w:val="22"/>
        </w:rPr>
        <w:t xml:space="preserve">grupos focales </w:t>
      </w:r>
      <w:r w:rsidRPr="00265E3A">
        <w:rPr>
          <w:rFonts w:ascii="Arial" w:hAnsi="Arial" w:cs="Arial"/>
          <w:i/>
          <w:iCs/>
          <w:sz w:val="22"/>
          <w:szCs w:val="22"/>
        </w:rPr>
        <w:t>Gabrielarte</w:t>
      </w:r>
    </w:p>
    <w:p w14:paraId="280209E4" w14:textId="1863CFAD" w:rsidR="00254AC9" w:rsidRPr="00265E3A" w:rsidRDefault="00254AC9" w:rsidP="00C72ED1">
      <w:pPr>
        <w:spacing w:line="360" w:lineRule="auto"/>
        <w:ind w:firstLine="708"/>
        <w:jc w:val="center"/>
        <w:rPr>
          <w:rFonts w:ascii="Arial" w:hAnsi="Arial" w:cs="Arial"/>
          <w:sz w:val="22"/>
          <w:szCs w:val="22"/>
        </w:rPr>
      </w:pPr>
      <w:r w:rsidRPr="00265E3A">
        <w:rPr>
          <w:rFonts w:ascii="Arial" w:hAnsi="Arial" w:cs="Arial"/>
          <w:noProof/>
          <w:sz w:val="22"/>
          <w:szCs w:val="22"/>
          <w:lang w:val="es-MX" w:eastAsia="es-MX"/>
        </w:rPr>
        <w:drawing>
          <wp:inline distT="0" distB="0" distL="0" distR="0" wp14:anchorId="5107818E" wp14:editId="787D1717">
            <wp:extent cx="4865716" cy="2436863"/>
            <wp:effectExtent l="0" t="0" r="0" b="1905"/>
            <wp:docPr id="867875614" name="Imagen 42" descr="Gráfico, Gráfico de barra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7875614" name="Imagen 42" descr="Gráfico, Gráfico de barras&#10;&#10;El contenido generado por IA puede ser incorrecto."/>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873011" cy="2440517"/>
                    </a:xfrm>
                    <a:prstGeom prst="rect">
                      <a:avLst/>
                    </a:prstGeom>
                    <a:noFill/>
                    <a:ln>
                      <a:noFill/>
                    </a:ln>
                  </pic:spPr>
                </pic:pic>
              </a:graphicData>
            </a:graphic>
          </wp:inline>
        </w:drawing>
      </w:r>
    </w:p>
    <w:p w14:paraId="56846098" w14:textId="4C6DABAC" w:rsidR="00C72ED1" w:rsidRPr="00265E3A" w:rsidRDefault="007F2126" w:rsidP="004A136A">
      <w:pPr>
        <w:spacing w:line="360" w:lineRule="auto"/>
        <w:jc w:val="both"/>
        <w:rPr>
          <w:rFonts w:ascii="Arial" w:hAnsi="Arial" w:cs="Arial"/>
          <w:sz w:val="22"/>
          <w:szCs w:val="22"/>
        </w:rPr>
      </w:pPr>
      <w:r w:rsidRPr="00265E3A">
        <w:rPr>
          <w:rFonts w:ascii="Arial" w:hAnsi="Arial" w:cs="Arial"/>
          <w:sz w:val="22"/>
          <w:szCs w:val="22"/>
        </w:rPr>
        <w:t xml:space="preserve">Fuente: </w:t>
      </w:r>
      <w:r w:rsidR="00C72ED1" w:rsidRPr="00265E3A">
        <w:rPr>
          <w:rFonts w:ascii="Arial" w:hAnsi="Arial" w:cs="Arial"/>
          <w:sz w:val="22"/>
          <w:szCs w:val="22"/>
        </w:rPr>
        <w:t>Elaboración propia</w:t>
      </w:r>
      <w:r w:rsidR="0035126C" w:rsidRPr="00265E3A">
        <w:rPr>
          <w:rFonts w:ascii="Arial" w:hAnsi="Arial" w:cs="Arial"/>
          <w:sz w:val="22"/>
          <w:szCs w:val="22"/>
        </w:rPr>
        <w:t>.</w:t>
      </w:r>
    </w:p>
    <w:p w14:paraId="394C9D43" w14:textId="0E203F0A" w:rsidR="00290614" w:rsidRPr="00265E3A" w:rsidRDefault="00BD3569" w:rsidP="00290614">
      <w:pPr>
        <w:spacing w:line="360" w:lineRule="auto"/>
        <w:ind w:firstLine="708"/>
        <w:jc w:val="both"/>
        <w:rPr>
          <w:rFonts w:ascii="Arial" w:hAnsi="Arial" w:cs="Arial"/>
          <w:sz w:val="22"/>
          <w:szCs w:val="22"/>
        </w:rPr>
      </w:pPr>
      <w:r w:rsidRPr="00265E3A">
        <w:rPr>
          <w:rFonts w:ascii="Arial" w:hAnsi="Arial" w:cs="Arial"/>
          <w:sz w:val="22"/>
          <w:szCs w:val="22"/>
        </w:rPr>
        <w:t>Esta</w:t>
      </w:r>
      <w:r w:rsidR="00290614" w:rsidRPr="00265E3A">
        <w:rPr>
          <w:rFonts w:ascii="Arial" w:hAnsi="Arial" w:cs="Arial"/>
          <w:sz w:val="22"/>
          <w:szCs w:val="22"/>
        </w:rPr>
        <w:t xml:space="preserve"> gráfica permite </w:t>
      </w:r>
      <w:r w:rsidR="00801B22" w:rsidRPr="00265E3A">
        <w:rPr>
          <w:rFonts w:ascii="Arial" w:hAnsi="Arial" w:cs="Arial"/>
          <w:sz w:val="22"/>
          <w:szCs w:val="22"/>
        </w:rPr>
        <w:t xml:space="preserve">observar </w:t>
      </w:r>
      <w:r w:rsidR="00290614" w:rsidRPr="00265E3A">
        <w:rPr>
          <w:rFonts w:ascii="Arial" w:hAnsi="Arial" w:cs="Arial"/>
          <w:sz w:val="22"/>
          <w:szCs w:val="22"/>
        </w:rPr>
        <w:t>las formas en que los estudiantes del colectivo Gabrielarte por la Paz construyen sentido frente a los conceptos de conflicto, violencia y justicia restaurativa</w:t>
      </w:r>
      <w:r w:rsidR="00071152" w:rsidRPr="00265E3A">
        <w:rPr>
          <w:rFonts w:ascii="Arial" w:hAnsi="Arial" w:cs="Arial"/>
          <w:sz w:val="22"/>
          <w:szCs w:val="22"/>
        </w:rPr>
        <w:t>,</w:t>
      </w:r>
      <w:r w:rsidR="00290614" w:rsidRPr="00265E3A">
        <w:rPr>
          <w:rFonts w:ascii="Arial" w:hAnsi="Arial" w:cs="Arial"/>
          <w:sz w:val="22"/>
          <w:szCs w:val="22"/>
        </w:rPr>
        <w:t xml:space="preserve"> como una expresión del peso simbólico y vivencial que cada subcategoría tuvo durante las sesiones</w:t>
      </w:r>
      <w:r w:rsidR="0051501E" w:rsidRPr="00265E3A">
        <w:rPr>
          <w:rFonts w:ascii="Arial" w:hAnsi="Arial" w:cs="Arial"/>
          <w:sz w:val="22"/>
          <w:szCs w:val="22"/>
        </w:rPr>
        <w:t xml:space="preserve"> del grupo focal</w:t>
      </w:r>
      <w:r w:rsidR="00546311" w:rsidRPr="00265E3A">
        <w:rPr>
          <w:rFonts w:ascii="Arial" w:hAnsi="Arial" w:cs="Arial"/>
          <w:sz w:val="22"/>
          <w:szCs w:val="22"/>
        </w:rPr>
        <w:t>.</w:t>
      </w:r>
    </w:p>
    <w:p w14:paraId="1BA1718D" w14:textId="6BADD769" w:rsidR="00290614" w:rsidRPr="00265E3A" w:rsidRDefault="00A110B8" w:rsidP="00F37C14">
      <w:pPr>
        <w:spacing w:line="360" w:lineRule="auto"/>
        <w:ind w:firstLine="708"/>
        <w:jc w:val="both"/>
        <w:rPr>
          <w:rFonts w:ascii="Arial" w:hAnsi="Arial" w:cs="Arial"/>
          <w:sz w:val="22"/>
          <w:szCs w:val="22"/>
        </w:rPr>
      </w:pPr>
      <w:r w:rsidRPr="00265E3A">
        <w:rPr>
          <w:rFonts w:ascii="Arial" w:hAnsi="Arial" w:cs="Arial"/>
          <w:sz w:val="22"/>
          <w:szCs w:val="22"/>
        </w:rPr>
        <w:t xml:space="preserve">Es así como a la categoría de conflicto se asocian </w:t>
      </w:r>
      <w:r w:rsidR="00C72A34" w:rsidRPr="00265E3A">
        <w:rPr>
          <w:rFonts w:ascii="Arial" w:hAnsi="Arial" w:cs="Arial"/>
          <w:sz w:val="22"/>
          <w:szCs w:val="22"/>
        </w:rPr>
        <w:t xml:space="preserve">las </w:t>
      </w:r>
      <w:r w:rsidR="00F37C14" w:rsidRPr="00265E3A">
        <w:rPr>
          <w:rFonts w:ascii="Arial" w:hAnsi="Arial" w:cs="Arial"/>
          <w:sz w:val="22"/>
          <w:szCs w:val="22"/>
        </w:rPr>
        <w:t>subcategorías de</w:t>
      </w:r>
      <w:r w:rsidR="00C72A34" w:rsidRPr="00265E3A">
        <w:rPr>
          <w:rFonts w:ascii="Arial" w:hAnsi="Arial" w:cs="Arial"/>
          <w:sz w:val="22"/>
          <w:szCs w:val="22"/>
        </w:rPr>
        <w:t xml:space="preserve"> </w:t>
      </w:r>
      <w:r w:rsidR="00290614" w:rsidRPr="00265E3A">
        <w:rPr>
          <w:rFonts w:ascii="Arial" w:hAnsi="Arial" w:cs="Arial"/>
          <w:sz w:val="22"/>
          <w:szCs w:val="22"/>
        </w:rPr>
        <w:t>emoción, cotidianeidad y agencia relacional</w:t>
      </w:r>
      <w:r w:rsidR="00F37C14" w:rsidRPr="00265E3A">
        <w:rPr>
          <w:rFonts w:ascii="Arial" w:hAnsi="Arial" w:cs="Arial"/>
          <w:sz w:val="22"/>
          <w:szCs w:val="22"/>
        </w:rPr>
        <w:t xml:space="preserve">. En este sentido, los </w:t>
      </w:r>
      <w:r w:rsidR="00290614" w:rsidRPr="00265E3A">
        <w:rPr>
          <w:rFonts w:ascii="Arial" w:hAnsi="Arial" w:cs="Arial"/>
          <w:sz w:val="22"/>
          <w:szCs w:val="22"/>
        </w:rPr>
        <w:t xml:space="preserve">relatos cotidianos, </w:t>
      </w:r>
      <w:r w:rsidR="00F37C14" w:rsidRPr="00265E3A">
        <w:rPr>
          <w:rFonts w:ascii="Arial" w:hAnsi="Arial" w:cs="Arial"/>
          <w:sz w:val="22"/>
          <w:szCs w:val="22"/>
        </w:rPr>
        <w:t xml:space="preserve">evidencian la </w:t>
      </w:r>
      <w:r w:rsidR="00290614" w:rsidRPr="00265E3A">
        <w:rPr>
          <w:rFonts w:ascii="Arial" w:hAnsi="Arial" w:cs="Arial"/>
          <w:sz w:val="22"/>
          <w:szCs w:val="22"/>
        </w:rPr>
        <w:t xml:space="preserve">emoción como mediadora y </w:t>
      </w:r>
      <w:r w:rsidR="007E0BD8" w:rsidRPr="00265E3A">
        <w:rPr>
          <w:rFonts w:ascii="Arial" w:hAnsi="Arial" w:cs="Arial"/>
          <w:sz w:val="22"/>
          <w:szCs w:val="22"/>
        </w:rPr>
        <w:t xml:space="preserve">las diferentes </w:t>
      </w:r>
      <w:r w:rsidR="00290614" w:rsidRPr="00265E3A">
        <w:rPr>
          <w:rFonts w:ascii="Arial" w:hAnsi="Arial" w:cs="Arial"/>
          <w:sz w:val="22"/>
          <w:szCs w:val="22"/>
        </w:rPr>
        <w:t>estrategias de resolución</w:t>
      </w:r>
      <w:r w:rsidR="007E0BD8" w:rsidRPr="00265E3A">
        <w:rPr>
          <w:rFonts w:ascii="Arial" w:hAnsi="Arial" w:cs="Arial"/>
          <w:sz w:val="22"/>
          <w:szCs w:val="22"/>
        </w:rPr>
        <w:t xml:space="preserve">. </w:t>
      </w:r>
      <w:r w:rsidR="0090118A" w:rsidRPr="00265E3A">
        <w:rPr>
          <w:rFonts w:ascii="Arial" w:hAnsi="Arial" w:cs="Arial"/>
          <w:sz w:val="22"/>
          <w:szCs w:val="22"/>
        </w:rPr>
        <w:t xml:space="preserve">Por tanto, </w:t>
      </w:r>
      <w:r w:rsidR="00290614" w:rsidRPr="00265E3A">
        <w:rPr>
          <w:rFonts w:ascii="Arial" w:hAnsi="Arial" w:cs="Arial"/>
          <w:sz w:val="22"/>
          <w:szCs w:val="22"/>
        </w:rPr>
        <w:t xml:space="preserve">el conflicto no es vivido únicamente como una situación negativa, sino como una experiencia afectiva profundamente mediada por la interacción cotidiana. La subcategoría más alta, “emoción como mediadora”, revela que el estudiante interpreta el conflicto no solo desde los hechos, sino desde las emociones que lo atraviesan. Esto </w:t>
      </w:r>
      <w:r w:rsidR="0039121B" w:rsidRPr="00265E3A">
        <w:rPr>
          <w:rFonts w:ascii="Arial" w:hAnsi="Arial" w:cs="Arial"/>
          <w:sz w:val="22"/>
          <w:szCs w:val="22"/>
        </w:rPr>
        <w:t>acorde</w:t>
      </w:r>
      <w:r w:rsidR="00290614" w:rsidRPr="00265E3A">
        <w:rPr>
          <w:rFonts w:ascii="Arial" w:hAnsi="Arial" w:cs="Arial"/>
          <w:sz w:val="22"/>
          <w:szCs w:val="22"/>
        </w:rPr>
        <w:t xml:space="preserve"> con lo que plantea Van Manen (2003)</w:t>
      </w:r>
      <w:r w:rsidR="00DD0B27" w:rsidRPr="00265E3A">
        <w:rPr>
          <w:rFonts w:ascii="Arial" w:hAnsi="Arial" w:cs="Arial"/>
          <w:sz w:val="22"/>
          <w:szCs w:val="22"/>
        </w:rPr>
        <w:t xml:space="preserve"> don</w:t>
      </w:r>
      <w:r w:rsidR="000D6A64" w:rsidRPr="00265E3A">
        <w:rPr>
          <w:rFonts w:ascii="Arial" w:hAnsi="Arial" w:cs="Arial"/>
          <w:sz w:val="22"/>
          <w:szCs w:val="22"/>
        </w:rPr>
        <w:t>de</w:t>
      </w:r>
      <w:r w:rsidR="00290614" w:rsidRPr="00265E3A">
        <w:rPr>
          <w:rFonts w:ascii="Arial" w:hAnsi="Arial" w:cs="Arial"/>
          <w:sz w:val="22"/>
          <w:szCs w:val="22"/>
        </w:rPr>
        <w:t xml:space="preserve"> la emoción no es una reacción, sino una forma de habitar el mundo.</w:t>
      </w:r>
    </w:p>
    <w:p w14:paraId="2FE42180" w14:textId="71837F80" w:rsidR="00290614" w:rsidRPr="00265E3A" w:rsidRDefault="00290614" w:rsidP="008C15B5">
      <w:pPr>
        <w:spacing w:line="360" w:lineRule="auto"/>
        <w:ind w:firstLine="708"/>
        <w:jc w:val="both"/>
        <w:rPr>
          <w:rFonts w:ascii="Arial" w:hAnsi="Arial" w:cs="Arial"/>
          <w:sz w:val="22"/>
          <w:szCs w:val="22"/>
        </w:rPr>
      </w:pPr>
      <w:r w:rsidRPr="00265E3A">
        <w:rPr>
          <w:rFonts w:ascii="Arial" w:hAnsi="Arial" w:cs="Arial"/>
          <w:sz w:val="22"/>
          <w:szCs w:val="22"/>
        </w:rPr>
        <w:t xml:space="preserve">Los relatos de conflicto cotidiano no se restringen a eventos excepcionales, sino que normalizan la tensión como parte del ambiente escolar. Desde Schütz (1962), esto puede entenderse como una estructura intersubjetiva donde los estudiantes actúan desde tipificaciones previas. La emergencia de estrategias de solución, incluso </w:t>
      </w:r>
      <w:r w:rsidR="0073426E" w:rsidRPr="00265E3A">
        <w:rPr>
          <w:rFonts w:ascii="Arial" w:hAnsi="Arial" w:cs="Arial"/>
          <w:sz w:val="22"/>
          <w:szCs w:val="22"/>
        </w:rPr>
        <w:t>primarias</w:t>
      </w:r>
      <w:r w:rsidRPr="00265E3A">
        <w:rPr>
          <w:rFonts w:ascii="Arial" w:hAnsi="Arial" w:cs="Arial"/>
          <w:sz w:val="22"/>
          <w:szCs w:val="22"/>
        </w:rPr>
        <w:t>, indica una subjetividad activa que busca alternativas más allá de la confrontación directa.</w:t>
      </w:r>
    </w:p>
    <w:p w14:paraId="7F4A11B6" w14:textId="1B7C3925" w:rsidR="00290614" w:rsidRPr="00265E3A" w:rsidRDefault="008C15B5" w:rsidP="00CB7E56">
      <w:pPr>
        <w:spacing w:line="360" w:lineRule="auto"/>
        <w:ind w:firstLine="708"/>
        <w:jc w:val="both"/>
        <w:rPr>
          <w:rFonts w:ascii="Arial" w:hAnsi="Arial" w:cs="Arial"/>
          <w:sz w:val="22"/>
          <w:szCs w:val="22"/>
        </w:rPr>
      </w:pPr>
      <w:r w:rsidRPr="00265E3A">
        <w:rPr>
          <w:rFonts w:ascii="Arial" w:hAnsi="Arial" w:cs="Arial"/>
          <w:sz w:val="22"/>
          <w:szCs w:val="22"/>
        </w:rPr>
        <w:t>En cuanto a la categoría de violencia</w:t>
      </w:r>
      <w:r w:rsidR="00053F06" w:rsidRPr="00265E3A">
        <w:rPr>
          <w:rFonts w:ascii="Arial" w:hAnsi="Arial" w:cs="Arial"/>
          <w:sz w:val="22"/>
          <w:szCs w:val="22"/>
        </w:rPr>
        <w:t xml:space="preserve">, esta se expresa como </w:t>
      </w:r>
      <w:r w:rsidR="00290614" w:rsidRPr="00265E3A">
        <w:rPr>
          <w:rFonts w:ascii="Arial" w:hAnsi="Arial" w:cs="Arial"/>
          <w:sz w:val="22"/>
          <w:szCs w:val="22"/>
        </w:rPr>
        <w:t>una experiencia encarnada, silenciada y normalizada</w:t>
      </w:r>
      <w:r w:rsidR="00053F06" w:rsidRPr="00265E3A">
        <w:rPr>
          <w:rFonts w:ascii="Arial" w:hAnsi="Arial" w:cs="Arial"/>
          <w:sz w:val="22"/>
          <w:szCs w:val="22"/>
        </w:rPr>
        <w:t xml:space="preserve">, es así </w:t>
      </w:r>
      <w:r w:rsidR="00CB7E56" w:rsidRPr="00265E3A">
        <w:rPr>
          <w:rFonts w:ascii="Arial" w:hAnsi="Arial" w:cs="Arial"/>
          <w:sz w:val="22"/>
          <w:szCs w:val="22"/>
        </w:rPr>
        <w:t>como</w:t>
      </w:r>
      <w:r w:rsidR="00053F06" w:rsidRPr="00265E3A">
        <w:rPr>
          <w:rFonts w:ascii="Arial" w:hAnsi="Arial" w:cs="Arial"/>
          <w:sz w:val="22"/>
          <w:szCs w:val="22"/>
        </w:rPr>
        <w:t xml:space="preserve"> l</w:t>
      </w:r>
      <w:r w:rsidR="00290614" w:rsidRPr="00265E3A">
        <w:rPr>
          <w:rFonts w:ascii="Arial" w:hAnsi="Arial" w:cs="Arial"/>
          <w:sz w:val="22"/>
          <w:szCs w:val="22"/>
        </w:rPr>
        <w:t xml:space="preserve">a categoría con mayor carga </w:t>
      </w:r>
      <w:r w:rsidR="00290614" w:rsidRPr="00265E3A">
        <w:rPr>
          <w:rFonts w:ascii="Arial" w:hAnsi="Arial" w:cs="Arial"/>
          <w:sz w:val="22"/>
          <w:szCs w:val="22"/>
        </w:rPr>
        <w:lastRenderedPageBreak/>
        <w:t>simbólica en la gráfica es violencia, destacando especialmente las subcategorías de exclusión emocional y silencio institucional. Estas expresiones permiten interpretar la violencia no solo como acto visible, sino como vivencia encarnada, emocionalmente intensa y muchas veces invisibilizada. Tal como propone Merleau-Ponty (1945), el dolor no solo es físico, sino existencial los estudiantes sienten que su palabra no vale y que sus experiencias no son reconocidas.</w:t>
      </w:r>
    </w:p>
    <w:p w14:paraId="413D6943" w14:textId="77777777" w:rsidR="00290614" w:rsidRPr="00265E3A" w:rsidRDefault="00290614" w:rsidP="00CB7E56">
      <w:pPr>
        <w:spacing w:line="360" w:lineRule="auto"/>
        <w:ind w:firstLine="708"/>
        <w:jc w:val="both"/>
        <w:rPr>
          <w:rFonts w:ascii="Arial" w:hAnsi="Arial" w:cs="Arial"/>
          <w:sz w:val="22"/>
          <w:szCs w:val="22"/>
        </w:rPr>
      </w:pPr>
      <w:r w:rsidRPr="00265E3A">
        <w:rPr>
          <w:rFonts w:ascii="Arial" w:hAnsi="Arial" w:cs="Arial"/>
          <w:sz w:val="22"/>
          <w:szCs w:val="22"/>
        </w:rPr>
        <w:t>El reconocimiento de violencias normalizadas expresa la naturalización de formas de daño que se camuflan como juego, costumbre o lenguaje escolar. Esta violencia silenciosa, reproducida por el entorno, se convierte en una herida persistente cuya gravedad no depende del acto en sí, sino del desamparo afectivo que la acompaña.</w:t>
      </w:r>
    </w:p>
    <w:p w14:paraId="186F03BC" w14:textId="019B3B2C" w:rsidR="00290614" w:rsidRPr="00265E3A" w:rsidRDefault="00071FD1" w:rsidP="0060356D">
      <w:pPr>
        <w:spacing w:line="360" w:lineRule="auto"/>
        <w:ind w:firstLine="708"/>
        <w:jc w:val="both"/>
        <w:rPr>
          <w:rFonts w:ascii="Arial" w:hAnsi="Arial" w:cs="Arial"/>
          <w:sz w:val="22"/>
          <w:szCs w:val="22"/>
        </w:rPr>
      </w:pPr>
      <w:r w:rsidRPr="00265E3A">
        <w:rPr>
          <w:rFonts w:ascii="Arial" w:hAnsi="Arial" w:cs="Arial"/>
          <w:sz w:val="22"/>
          <w:szCs w:val="22"/>
        </w:rPr>
        <w:t>Y por último desde la categoría de j</w:t>
      </w:r>
      <w:r w:rsidR="00290614" w:rsidRPr="00265E3A">
        <w:rPr>
          <w:rFonts w:ascii="Arial" w:hAnsi="Arial" w:cs="Arial"/>
          <w:sz w:val="22"/>
          <w:szCs w:val="22"/>
        </w:rPr>
        <w:t>usticia restaurativa</w:t>
      </w:r>
      <w:r w:rsidRPr="00265E3A">
        <w:rPr>
          <w:rFonts w:ascii="Arial" w:hAnsi="Arial" w:cs="Arial"/>
          <w:sz w:val="22"/>
          <w:szCs w:val="22"/>
        </w:rPr>
        <w:t xml:space="preserve"> se evidencian </w:t>
      </w:r>
      <w:r w:rsidR="0060356D" w:rsidRPr="00265E3A">
        <w:rPr>
          <w:rFonts w:ascii="Arial" w:hAnsi="Arial" w:cs="Arial"/>
          <w:sz w:val="22"/>
          <w:szCs w:val="22"/>
        </w:rPr>
        <w:t xml:space="preserve">los </w:t>
      </w:r>
      <w:r w:rsidR="00290614" w:rsidRPr="00265E3A">
        <w:rPr>
          <w:rFonts w:ascii="Arial" w:hAnsi="Arial" w:cs="Arial"/>
          <w:sz w:val="22"/>
          <w:szCs w:val="22"/>
        </w:rPr>
        <w:t>horizontes de transformación subjetiva</w:t>
      </w:r>
      <w:r w:rsidR="0060356D" w:rsidRPr="00265E3A">
        <w:rPr>
          <w:rFonts w:ascii="Arial" w:hAnsi="Arial" w:cs="Arial"/>
          <w:sz w:val="22"/>
          <w:szCs w:val="22"/>
        </w:rPr>
        <w:t xml:space="preserve"> que tienen </w:t>
      </w:r>
      <w:r w:rsidR="00D75DFC" w:rsidRPr="00265E3A">
        <w:rPr>
          <w:rFonts w:ascii="Arial" w:hAnsi="Arial" w:cs="Arial"/>
          <w:sz w:val="22"/>
          <w:szCs w:val="22"/>
        </w:rPr>
        <w:t xml:space="preserve">como </w:t>
      </w:r>
      <w:r w:rsidR="00290614" w:rsidRPr="00265E3A">
        <w:rPr>
          <w:rFonts w:ascii="Arial" w:hAnsi="Arial" w:cs="Arial"/>
          <w:sz w:val="22"/>
          <w:szCs w:val="22"/>
        </w:rPr>
        <w:t xml:space="preserve">subcategorías más elevadas de esta categoría </w:t>
      </w:r>
      <w:r w:rsidR="00D75DFC" w:rsidRPr="00265E3A">
        <w:rPr>
          <w:rFonts w:ascii="Arial" w:hAnsi="Arial" w:cs="Arial"/>
          <w:sz w:val="22"/>
          <w:szCs w:val="22"/>
        </w:rPr>
        <w:t xml:space="preserve">la </w:t>
      </w:r>
      <w:r w:rsidR="00290614" w:rsidRPr="00265E3A">
        <w:rPr>
          <w:rFonts w:ascii="Arial" w:hAnsi="Arial" w:cs="Arial"/>
          <w:sz w:val="22"/>
          <w:szCs w:val="22"/>
        </w:rPr>
        <w:t xml:space="preserve">reparación como transformación, </w:t>
      </w:r>
      <w:r w:rsidR="00D75DFC" w:rsidRPr="00265E3A">
        <w:rPr>
          <w:rFonts w:ascii="Arial" w:hAnsi="Arial" w:cs="Arial"/>
          <w:sz w:val="22"/>
          <w:szCs w:val="22"/>
        </w:rPr>
        <w:t xml:space="preserve">el </w:t>
      </w:r>
      <w:r w:rsidR="00290614" w:rsidRPr="00265E3A">
        <w:rPr>
          <w:rFonts w:ascii="Arial" w:hAnsi="Arial" w:cs="Arial"/>
          <w:sz w:val="22"/>
          <w:szCs w:val="22"/>
        </w:rPr>
        <w:t xml:space="preserve">rol del mediador y </w:t>
      </w:r>
      <w:r w:rsidR="00D75DFC" w:rsidRPr="00265E3A">
        <w:rPr>
          <w:rFonts w:ascii="Arial" w:hAnsi="Arial" w:cs="Arial"/>
          <w:sz w:val="22"/>
          <w:szCs w:val="22"/>
        </w:rPr>
        <w:t xml:space="preserve">el </w:t>
      </w:r>
      <w:r w:rsidR="00290614" w:rsidRPr="00265E3A">
        <w:rPr>
          <w:rFonts w:ascii="Arial" w:hAnsi="Arial" w:cs="Arial"/>
          <w:sz w:val="22"/>
          <w:szCs w:val="22"/>
        </w:rPr>
        <w:t>valor del perdón</w:t>
      </w:r>
      <w:r w:rsidR="00D75DFC" w:rsidRPr="00265E3A">
        <w:rPr>
          <w:rFonts w:ascii="Arial" w:hAnsi="Arial" w:cs="Arial"/>
          <w:sz w:val="22"/>
          <w:szCs w:val="22"/>
        </w:rPr>
        <w:t xml:space="preserve">. Estas </w:t>
      </w:r>
      <w:r w:rsidR="00290614" w:rsidRPr="00265E3A">
        <w:rPr>
          <w:rFonts w:ascii="Arial" w:hAnsi="Arial" w:cs="Arial"/>
          <w:sz w:val="22"/>
          <w:szCs w:val="22"/>
        </w:rPr>
        <w:t xml:space="preserve">revelan que los estudiantes vivencian los círculos restaurativos no solo como mecanismos institucionales, sino como experiencias significativas de resignificación personal y colectiva. Frases como </w:t>
      </w:r>
      <w:r w:rsidR="00290614" w:rsidRPr="00265E3A">
        <w:rPr>
          <w:rFonts w:ascii="Arial" w:hAnsi="Arial" w:cs="Arial"/>
          <w:i/>
          <w:iCs/>
          <w:sz w:val="22"/>
          <w:szCs w:val="22"/>
        </w:rPr>
        <w:t>“es la primera vez que alguien me escucha sin decirme que estoy mal”</w:t>
      </w:r>
      <w:r w:rsidR="00290614" w:rsidRPr="00265E3A">
        <w:rPr>
          <w:rFonts w:ascii="Arial" w:hAnsi="Arial" w:cs="Arial"/>
          <w:sz w:val="22"/>
          <w:szCs w:val="22"/>
        </w:rPr>
        <w:t xml:space="preserve"> dan cuenta de lo que Van Manen (2003) denomina vivencias pedagógicas</w:t>
      </w:r>
      <w:r w:rsidR="00C1123A" w:rsidRPr="00265E3A">
        <w:rPr>
          <w:rFonts w:ascii="Arial" w:hAnsi="Arial" w:cs="Arial"/>
          <w:sz w:val="22"/>
          <w:szCs w:val="22"/>
        </w:rPr>
        <w:t>,</w:t>
      </w:r>
      <w:r w:rsidR="00290614" w:rsidRPr="00265E3A">
        <w:rPr>
          <w:rFonts w:ascii="Arial" w:hAnsi="Arial" w:cs="Arial"/>
          <w:sz w:val="22"/>
          <w:szCs w:val="22"/>
        </w:rPr>
        <w:t xml:space="preserve"> momentos que modifican la manera en que se habita el mundo relacional.</w:t>
      </w:r>
    </w:p>
    <w:p w14:paraId="53988235" w14:textId="2F5E6F60" w:rsidR="00C30896" w:rsidRPr="00265E3A" w:rsidRDefault="00290614" w:rsidP="00B31883">
      <w:pPr>
        <w:spacing w:line="360" w:lineRule="auto"/>
        <w:ind w:firstLine="708"/>
        <w:jc w:val="both"/>
        <w:rPr>
          <w:rFonts w:ascii="Arial" w:hAnsi="Arial" w:cs="Arial"/>
          <w:sz w:val="22"/>
          <w:szCs w:val="22"/>
        </w:rPr>
      </w:pPr>
      <w:r w:rsidRPr="00265E3A">
        <w:rPr>
          <w:rFonts w:ascii="Arial" w:hAnsi="Arial" w:cs="Arial"/>
          <w:sz w:val="22"/>
          <w:szCs w:val="22"/>
        </w:rPr>
        <w:t>La reparación emerge como posibilidad ética y emocional, no como trámite escolar. En palabras de Zehr (2015), la justicia restaurativa transforma el paradigma del castigo en un proceso de reconstrucción del vínculo dañado. El hecho de que estas subcategorías tengan una alta frecuencia indica que el colectivo Gabrielarte ha empezado a interiorizar una nueva forma de comprender el conflicto</w:t>
      </w:r>
      <w:r w:rsidR="00B31883" w:rsidRPr="00265E3A">
        <w:rPr>
          <w:rFonts w:ascii="Arial" w:hAnsi="Arial" w:cs="Arial"/>
          <w:sz w:val="22"/>
          <w:szCs w:val="22"/>
        </w:rPr>
        <w:t>;</w:t>
      </w:r>
      <w:r w:rsidRPr="00265E3A">
        <w:rPr>
          <w:rFonts w:ascii="Arial" w:hAnsi="Arial" w:cs="Arial"/>
          <w:sz w:val="22"/>
          <w:szCs w:val="22"/>
        </w:rPr>
        <w:t xml:space="preserve"> no como problema a eliminar, sino como relación a restaurar.</w:t>
      </w:r>
    </w:p>
    <w:p w14:paraId="131268D2" w14:textId="7890AB8F" w:rsidR="00951F47" w:rsidRPr="00265E3A" w:rsidRDefault="00951F47" w:rsidP="003366CF">
      <w:pPr>
        <w:pStyle w:val="Ttulo3"/>
      </w:pPr>
      <w:bookmarkStart w:id="31" w:name="_Toc203902444"/>
      <w:r w:rsidRPr="00265E3A">
        <w:t>Hallazgos</w:t>
      </w:r>
      <w:r w:rsidR="006D0B77" w:rsidRPr="00265E3A">
        <w:t xml:space="preserve"> e</w:t>
      </w:r>
      <w:r w:rsidRPr="00265E3A">
        <w:t>ntrevistas</w:t>
      </w:r>
      <w:r w:rsidR="006D0B77" w:rsidRPr="00265E3A">
        <w:t xml:space="preserve"> semiestructuradas</w:t>
      </w:r>
      <w:r w:rsidR="004A724E" w:rsidRPr="00265E3A">
        <w:t xml:space="preserve"> “Gabrielarte por la paz”</w:t>
      </w:r>
      <w:bookmarkEnd w:id="31"/>
    </w:p>
    <w:p w14:paraId="71C01787" w14:textId="67B849BB" w:rsidR="006D0B77" w:rsidRPr="00265E3A" w:rsidRDefault="006D0B77" w:rsidP="003A68DF">
      <w:pPr>
        <w:spacing w:line="360" w:lineRule="auto"/>
        <w:ind w:firstLine="708"/>
        <w:jc w:val="both"/>
        <w:rPr>
          <w:rFonts w:ascii="Arial" w:hAnsi="Arial" w:cs="Arial"/>
          <w:sz w:val="22"/>
          <w:szCs w:val="22"/>
        </w:rPr>
      </w:pPr>
      <w:r w:rsidRPr="00265E3A">
        <w:rPr>
          <w:rFonts w:ascii="Arial" w:hAnsi="Arial" w:cs="Arial"/>
          <w:b/>
          <w:bCs/>
          <w:sz w:val="22"/>
          <w:szCs w:val="22"/>
        </w:rPr>
        <w:t>Imaginarios sociales sobre conflicto</w:t>
      </w:r>
      <w:r w:rsidR="000654D8" w:rsidRPr="00265E3A">
        <w:rPr>
          <w:rFonts w:ascii="Arial" w:hAnsi="Arial" w:cs="Arial"/>
          <w:b/>
          <w:bCs/>
          <w:sz w:val="22"/>
          <w:szCs w:val="22"/>
        </w:rPr>
        <w:t>.</w:t>
      </w:r>
      <w:r w:rsidR="000654D8" w:rsidRPr="00265E3A">
        <w:rPr>
          <w:rFonts w:ascii="Arial" w:hAnsi="Arial" w:cs="Arial"/>
          <w:sz w:val="22"/>
          <w:szCs w:val="22"/>
        </w:rPr>
        <w:t xml:space="preserve"> </w:t>
      </w:r>
      <w:r w:rsidRPr="00265E3A">
        <w:rPr>
          <w:rFonts w:ascii="Arial" w:hAnsi="Arial" w:cs="Arial"/>
          <w:sz w:val="22"/>
          <w:szCs w:val="22"/>
        </w:rPr>
        <w:t>Las entrevistas</w:t>
      </w:r>
      <w:r w:rsidR="00903234" w:rsidRPr="00265E3A">
        <w:rPr>
          <w:rFonts w:ascii="Arial" w:hAnsi="Arial" w:cs="Arial"/>
          <w:sz w:val="22"/>
          <w:szCs w:val="22"/>
        </w:rPr>
        <w:t xml:space="preserve"> </w:t>
      </w:r>
      <w:r w:rsidRPr="00265E3A">
        <w:rPr>
          <w:rFonts w:ascii="Arial" w:hAnsi="Arial" w:cs="Arial"/>
          <w:sz w:val="22"/>
          <w:szCs w:val="22"/>
        </w:rPr>
        <w:t xml:space="preserve">muestran cómo el conflicto es vivido de forma cotidiana, especialmente asociado a la falta de diálogo y la difusión de rumores. </w:t>
      </w:r>
      <w:r w:rsidR="00663D71" w:rsidRPr="00265E3A">
        <w:rPr>
          <w:rFonts w:ascii="Arial" w:hAnsi="Arial" w:cs="Arial"/>
          <w:sz w:val="22"/>
          <w:szCs w:val="22"/>
        </w:rPr>
        <w:t>Un estudiante</w:t>
      </w:r>
      <w:r w:rsidRPr="00265E3A">
        <w:rPr>
          <w:rFonts w:ascii="Arial" w:hAnsi="Arial" w:cs="Arial"/>
          <w:sz w:val="22"/>
          <w:szCs w:val="22"/>
        </w:rPr>
        <w:t xml:space="preserve"> relata: </w:t>
      </w:r>
      <w:r w:rsidRPr="00265E3A">
        <w:rPr>
          <w:rFonts w:ascii="Arial" w:hAnsi="Arial" w:cs="Arial"/>
          <w:i/>
          <w:iCs/>
          <w:sz w:val="22"/>
          <w:szCs w:val="22"/>
        </w:rPr>
        <w:t>“Siento que la gente se deja llevar mucho por chismes… no preguntan, no dialogan”</w:t>
      </w:r>
      <w:r w:rsidR="007D3697" w:rsidRPr="00265E3A">
        <w:rPr>
          <w:rFonts w:ascii="Arial" w:hAnsi="Arial" w:cs="Arial"/>
          <w:i/>
          <w:iCs/>
          <w:sz w:val="22"/>
          <w:szCs w:val="22"/>
        </w:rPr>
        <w:t xml:space="preserve"> </w:t>
      </w:r>
      <w:r w:rsidR="007D3697" w:rsidRPr="00265E3A">
        <w:rPr>
          <w:rFonts w:ascii="Arial" w:hAnsi="Arial" w:cs="Arial"/>
          <w:sz w:val="22"/>
          <w:szCs w:val="22"/>
        </w:rPr>
        <w:t xml:space="preserve">(GBM 2, estudiante). </w:t>
      </w:r>
      <w:r w:rsidRPr="00265E3A">
        <w:rPr>
          <w:rFonts w:ascii="Arial" w:hAnsi="Arial" w:cs="Arial"/>
          <w:sz w:val="22"/>
          <w:szCs w:val="22"/>
        </w:rPr>
        <w:t xml:space="preserve">Esta frase da cuenta de un imaginario social del conflicto marcado por la desinformación y la incapacidad de mediación. En contraste, </w:t>
      </w:r>
      <w:r w:rsidR="00663D71" w:rsidRPr="00265E3A">
        <w:rPr>
          <w:rFonts w:ascii="Arial" w:hAnsi="Arial" w:cs="Arial"/>
          <w:sz w:val="22"/>
          <w:szCs w:val="22"/>
        </w:rPr>
        <w:t>otro estudiante</w:t>
      </w:r>
      <w:r w:rsidRPr="00265E3A">
        <w:rPr>
          <w:rFonts w:ascii="Arial" w:hAnsi="Arial" w:cs="Arial"/>
          <w:sz w:val="22"/>
          <w:szCs w:val="22"/>
        </w:rPr>
        <w:t xml:space="preserve"> refiere: </w:t>
      </w:r>
      <w:r w:rsidRPr="00265E3A">
        <w:rPr>
          <w:rFonts w:ascii="Arial" w:hAnsi="Arial" w:cs="Arial"/>
          <w:i/>
          <w:iCs/>
          <w:sz w:val="22"/>
          <w:szCs w:val="22"/>
        </w:rPr>
        <w:t xml:space="preserve">“En los partidos de fútbol uno no se puede dejar, pero aprendí </w:t>
      </w:r>
      <w:r w:rsidR="006D2D2C" w:rsidRPr="00265E3A">
        <w:rPr>
          <w:rFonts w:ascii="Arial" w:hAnsi="Arial" w:cs="Arial"/>
          <w:i/>
          <w:iCs/>
          <w:sz w:val="22"/>
          <w:szCs w:val="22"/>
        </w:rPr>
        <w:t>que,</w:t>
      </w:r>
      <w:r w:rsidRPr="00265E3A">
        <w:rPr>
          <w:rFonts w:ascii="Arial" w:hAnsi="Arial" w:cs="Arial"/>
          <w:i/>
          <w:iCs/>
          <w:sz w:val="22"/>
          <w:szCs w:val="22"/>
        </w:rPr>
        <w:t xml:space="preserve"> si respondo, pierdo más”</w:t>
      </w:r>
      <w:r w:rsidR="007D3697" w:rsidRPr="00265E3A">
        <w:rPr>
          <w:rFonts w:ascii="Arial" w:hAnsi="Arial" w:cs="Arial"/>
          <w:sz w:val="22"/>
          <w:szCs w:val="22"/>
        </w:rPr>
        <w:t xml:space="preserve"> (GBM 2, estudiante). </w:t>
      </w:r>
      <w:r w:rsidRPr="00265E3A">
        <w:rPr>
          <w:rFonts w:ascii="Arial" w:hAnsi="Arial" w:cs="Arial"/>
          <w:sz w:val="22"/>
          <w:szCs w:val="22"/>
        </w:rPr>
        <w:t xml:space="preserve">Esta reflexión sugiere una transformación ética desde la contención emocional, en consonancia con Schutz </w:t>
      </w:r>
      <w:r w:rsidR="00303CA9" w:rsidRPr="00265E3A">
        <w:rPr>
          <w:rFonts w:ascii="Arial" w:hAnsi="Arial" w:cs="Arial"/>
          <w:sz w:val="22"/>
          <w:szCs w:val="22"/>
        </w:rPr>
        <w:t xml:space="preserve">(2003) </w:t>
      </w:r>
      <w:r w:rsidRPr="00265E3A">
        <w:rPr>
          <w:rFonts w:ascii="Arial" w:hAnsi="Arial" w:cs="Arial"/>
          <w:sz w:val="22"/>
          <w:szCs w:val="22"/>
        </w:rPr>
        <w:t>y Van Manen</w:t>
      </w:r>
      <w:r w:rsidR="00316BA3" w:rsidRPr="00265E3A">
        <w:rPr>
          <w:rFonts w:ascii="Arial" w:hAnsi="Arial" w:cs="Arial"/>
          <w:sz w:val="22"/>
          <w:szCs w:val="22"/>
        </w:rPr>
        <w:t xml:space="preserve"> (2003)</w:t>
      </w:r>
      <w:r w:rsidRPr="00265E3A">
        <w:rPr>
          <w:rFonts w:ascii="Arial" w:hAnsi="Arial" w:cs="Arial"/>
          <w:sz w:val="22"/>
          <w:szCs w:val="22"/>
        </w:rPr>
        <w:t>.</w:t>
      </w:r>
    </w:p>
    <w:p w14:paraId="2F0B1CCF" w14:textId="4A1C5F19" w:rsidR="006D0B77" w:rsidRPr="00265E3A" w:rsidRDefault="006D0B77" w:rsidP="003A68DF">
      <w:pPr>
        <w:spacing w:line="360" w:lineRule="auto"/>
        <w:ind w:firstLine="708"/>
        <w:jc w:val="both"/>
        <w:rPr>
          <w:rFonts w:ascii="Arial" w:hAnsi="Arial" w:cs="Arial"/>
          <w:b/>
          <w:bCs/>
          <w:sz w:val="22"/>
          <w:szCs w:val="22"/>
        </w:rPr>
      </w:pPr>
      <w:r w:rsidRPr="00265E3A">
        <w:rPr>
          <w:rFonts w:ascii="Arial" w:hAnsi="Arial" w:cs="Arial"/>
          <w:b/>
          <w:bCs/>
          <w:sz w:val="22"/>
          <w:szCs w:val="22"/>
        </w:rPr>
        <w:t>Imaginarios sociales sobre violencia</w:t>
      </w:r>
      <w:r w:rsidR="006D05B9" w:rsidRPr="00265E3A">
        <w:rPr>
          <w:rFonts w:ascii="Arial" w:hAnsi="Arial" w:cs="Arial"/>
          <w:b/>
          <w:bCs/>
          <w:sz w:val="22"/>
          <w:szCs w:val="22"/>
        </w:rPr>
        <w:t xml:space="preserve">. </w:t>
      </w:r>
      <w:r w:rsidRPr="00265E3A">
        <w:rPr>
          <w:rFonts w:ascii="Arial" w:hAnsi="Arial" w:cs="Arial"/>
          <w:sz w:val="22"/>
          <w:szCs w:val="22"/>
        </w:rPr>
        <w:t xml:space="preserve">Las violencias simbólicas y emocionales emergen con claridad. </w:t>
      </w:r>
      <w:r w:rsidR="00C17F94" w:rsidRPr="00265E3A">
        <w:rPr>
          <w:rFonts w:ascii="Arial" w:hAnsi="Arial" w:cs="Arial"/>
          <w:sz w:val="22"/>
          <w:szCs w:val="22"/>
        </w:rPr>
        <w:t>Una estudiante</w:t>
      </w:r>
      <w:r w:rsidRPr="00265E3A">
        <w:rPr>
          <w:rFonts w:ascii="Arial" w:hAnsi="Arial" w:cs="Arial"/>
          <w:sz w:val="22"/>
          <w:szCs w:val="22"/>
        </w:rPr>
        <w:t xml:space="preserve"> comparte</w:t>
      </w:r>
      <w:r w:rsidR="0067296B" w:rsidRPr="00265E3A">
        <w:rPr>
          <w:rFonts w:ascii="Arial" w:hAnsi="Arial" w:cs="Arial"/>
          <w:sz w:val="22"/>
          <w:szCs w:val="22"/>
        </w:rPr>
        <w:t xml:space="preserve"> una experiencia en una relación </w:t>
      </w:r>
      <w:r w:rsidR="004F3106" w:rsidRPr="00265E3A">
        <w:rPr>
          <w:rFonts w:ascii="Arial" w:hAnsi="Arial" w:cs="Arial"/>
          <w:sz w:val="22"/>
          <w:szCs w:val="22"/>
        </w:rPr>
        <w:lastRenderedPageBreak/>
        <w:t>romántica</w:t>
      </w:r>
      <w:r w:rsidRPr="00265E3A">
        <w:rPr>
          <w:rFonts w:ascii="Arial" w:hAnsi="Arial" w:cs="Arial"/>
          <w:sz w:val="22"/>
          <w:szCs w:val="22"/>
        </w:rPr>
        <w:t xml:space="preserve">: </w:t>
      </w:r>
      <w:r w:rsidRPr="00265E3A">
        <w:rPr>
          <w:rFonts w:ascii="Arial" w:hAnsi="Arial" w:cs="Arial"/>
          <w:i/>
          <w:iCs/>
          <w:sz w:val="22"/>
          <w:szCs w:val="22"/>
        </w:rPr>
        <w:t>“me gritaba, me insultaba… hasta pensé que me iba a pegar”</w:t>
      </w:r>
      <w:r w:rsidR="009B3728" w:rsidRPr="00265E3A">
        <w:rPr>
          <w:rFonts w:ascii="Arial" w:hAnsi="Arial" w:cs="Arial"/>
          <w:sz w:val="22"/>
          <w:szCs w:val="22"/>
        </w:rPr>
        <w:t xml:space="preserve"> (GBM 3, estudiante)</w:t>
      </w:r>
      <w:r w:rsidRPr="00265E3A">
        <w:rPr>
          <w:rFonts w:ascii="Arial" w:hAnsi="Arial" w:cs="Arial"/>
          <w:sz w:val="22"/>
          <w:szCs w:val="22"/>
        </w:rPr>
        <w:t xml:space="preserve">. Este testimonio revela una vivencia encarnada del daño afectivo y psicológico. </w:t>
      </w:r>
      <w:r w:rsidR="00C17F94" w:rsidRPr="00265E3A">
        <w:rPr>
          <w:rFonts w:ascii="Arial" w:hAnsi="Arial" w:cs="Arial"/>
          <w:sz w:val="22"/>
          <w:szCs w:val="22"/>
        </w:rPr>
        <w:t>Otro estudiante</w:t>
      </w:r>
      <w:r w:rsidRPr="00265E3A">
        <w:rPr>
          <w:rFonts w:ascii="Arial" w:hAnsi="Arial" w:cs="Arial"/>
          <w:sz w:val="22"/>
          <w:szCs w:val="22"/>
        </w:rPr>
        <w:t>, por su parte, narra una agresión recibida tras un comentario sobre su madre fallecida:</w:t>
      </w:r>
      <w:r w:rsidRPr="00265E3A">
        <w:rPr>
          <w:rFonts w:ascii="Arial" w:hAnsi="Arial" w:cs="Arial"/>
          <w:i/>
          <w:iCs/>
          <w:sz w:val="22"/>
          <w:szCs w:val="22"/>
        </w:rPr>
        <w:t xml:space="preserve"> “me dio duro, me puse a llorar… y no pude evitar pegarle”</w:t>
      </w:r>
      <w:r w:rsidR="009B3728" w:rsidRPr="00265E3A">
        <w:rPr>
          <w:rFonts w:ascii="Arial" w:hAnsi="Arial" w:cs="Arial"/>
          <w:sz w:val="22"/>
          <w:szCs w:val="22"/>
        </w:rPr>
        <w:t xml:space="preserve"> (GBM 2, estudiante)</w:t>
      </w:r>
      <w:r w:rsidRPr="00265E3A">
        <w:rPr>
          <w:rFonts w:ascii="Arial" w:hAnsi="Arial" w:cs="Arial"/>
          <w:sz w:val="22"/>
          <w:szCs w:val="22"/>
        </w:rPr>
        <w:t xml:space="preserve"> Desde Husserl</w:t>
      </w:r>
      <w:r w:rsidR="00B90273" w:rsidRPr="00265E3A">
        <w:rPr>
          <w:rFonts w:ascii="Arial" w:hAnsi="Arial" w:cs="Arial"/>
          <w:sz w:val="22"/>
          <w:szCs w:val="22"/>
        </w:rPr>
        <w:t xml:space="preserve"> (1913)</w:t>
      </w:r>
      <w:r w:rsidRPr="00265E3A">
        <w:rPr>
          <w:rFonts w:ascii="Arial" w:hAnsi="Arial" w:cs="Arial"/>
          <w:sz w:val="22"/>
          <w:szCs w:val="22"/>
        </w:rPr>
        <w:t>, esta reacción puede interpretarse como una respuesta corporal a la intencionalidad dolorosa del otro. Estas experiencias refuerzan la necesidad de reconocer la violencia más allá del plano físico.</w:t>
      </w:r>
    </w:p>
    <w:p w14:paraId="03C55896" w14:textId="2F52BDAE" w:rsidR="006D0B77" w:rsidRPr="00265E3A" w:rsidRDefault="006D0B77" w:rsidP="003A68DF">
      <w:pPr>
        <w:spacing w:line="360" w:lineRule="auto"/>
        <w:ind w:firstLine="708"/>
        <w:jc w:val="both"/>
        <w:rPr>
          <w:rFonts w:ascii="Arial" w:hAnsi="Arial" w:cs="Arial"/>
          <w:b/>
          <w:bCs/>
          <w:sz w:val="22"/>
          <w:szCs w:val="22"/>
        </w:rPr>
      </w:pPr>
      <w:r w:rsidRPr="00265E3A">
        <w:rPr>
          <w:rFonts w:ascii="Arial" w:hAnsi="Arial" w:cs="Arial"/>
          <w:b/>
          <w:bCs/>
          <w:sz w:val="22"/>
          <w:szCs w:val="22"/>
        </w:rPr>
        <w:t>Imaginarios sociales sobre justicia restaurativa</w:t>
      </w:r>
      <w:r w:rsidR="006D05B9" w:rsidRPr="00265E3A">
        <w:rPr>
          <w:rFonts w:ascii="Arial" w:hAnsi="Arial" w:cs="Arial"/>
          <w:b/>
          <w:bCs/>
          <w:sz w:val="22"/>
          <w:szCs w:val="22"/>
        </w:rPr>
        <w:t xml:space="preserve">. </w:t>
      </w:r>
      <w:r w:rsidR="00051B4B" w:rsidRPr="00265E3A">
        <w:rPr>
          <w:rFonts w:ascii="Arial" w:hAnsi="Arial" w:cs="Arial"/>
          <w:sz w:val="22"/>
          <w:szCs w:val="22"/>
        </w:rPr>
        <w:t>Una estudiante</w:t>
      </w:r>
      <w:r w:rsidRPr="00265E3A">
        <w:rPr>
          <w:rFonts w:ascii="Arial" w:hAnsi="Arial" w:cs="Arial"/>
          <w:sz w:val="22"/>
          <w:szCs w:val="22"/>
        </w:rPr>
        <w:t xml:space="preserve"> afirma: </w:t>
      </w:r>
      <w:r w:rsidRPr="00265E3A">
        <w:rPr>
          <w:rFonts w:ascii="Arial" w:hAnsi="Arial" w:cs="Arial"/>
          <w:i/>
          <w:iCs/>
          <w:sz w:val="22"/>
          <w:szCs w:val="22"/>
        </w:rPr>
        <w:t>“se escuchan las dos partes… se llega a un acuerdo para que no se lleve a algo más fuerte”</w:t>
      </w:r>
      <w:r w:rsidR="00324763" w:rsidRPr="00265E3A">
        <w:rPr>
          <w:rFonts w:ascii="Arial" w:hAnsi="Arial" w:cs="Arial"/>
          <w:sz w:val="22"/>
          <w:szCs w:val="22"/>
        </w:rPr>
        <w:t xml:space="preserve"> (GBM 1, estudiante). </w:t>
      </w:r>
      <w:r w:rsidRPr="00265E3A">
        <w:rPr>
          <w:rFonts w:ascii="Arial" w:hAnsi="Arial" w:cs="Arial"/>
          <w:sz w:val="22"/>
          <w:szCs w:val="22"/>
        </w:rPr>
        <w:t xml:space="preserve">Esta visión refleja una comprensión activa del diálogo restaurativo. </w:t>
      </w:r>
      <w:r w:rsidR="00051B4B" w:rsidRPr="00265E3A">
        <w:rPr>
          <w:rFonts w:ascii="Arial" w:hAnsi="Arial" w:cs="Arial"/>
          <w:sz w:val="22"/>
          <w:szCs w:val="22"/>
        </w:rPr>
        <w:t>Otro estudiante</w:t>
      </w:r>
      <w:r w:rsidRPr="00265E3A">
        <w:rPr>
          <w:rFonts w:ascii="Arial" w:hAnsi="Arial" w:cs="Arial"/>
          <w:sz w:val="22"/>
          <w:szCs w:val="22"/>
        </w:rPr>
        <w:t xml:space="preserve"> propone: </w:t>
      </w:r>
      <w:r w:rsidRPr="00265E3A">
        <w:rPr>
          <w:rFonts w:ascii="Arial" w:hAnsi="Arial" w:cs="Arial"/>
          <w:i/>
          <w:iCs/>
          <w:sz w:val="22"/>
          <w:szCs w:val="22"/>
        </w:rPr>
        <w:t>“resolver conflictos se aprende… no todos lo saben, pero uno puede aprender viendo a otros”</w:t>
      </w:r>
      <w:r w:rsidR="00324763" w:rsidRPr="00265E3A">
        <w:rPr>
          <w:rFonts w:ascii="Arial" w:hAnsi="Arial" w:cs="Arial"/>
          <w:sz w:val="22"/>
          <w:szCs w:val="22"/>
        </w:rPr>
        <w:t xml:space="preserve"> (GBM 2, estudiante)</w:t>
      </w:r>
      <w:r w:rsidRPr="00265E3A">
        <w:rPr>
          <w:rFonts w:ascii="Arial" w:hAnsi="Arial" w:cs="Arial"/>
          <w:sz w:val="22"/>
          <w:szCs w:val="22"/>
        </w:rPr>
        <w:t xml:space="preserve">. Esta frase resalta la dimensión formativa y relacional de la justicia restaurativa. Para </w:t>
      </w:r>
      <w:r w:rsidR="001A3A6F" w:rsidRPr="00265E3A">
        <w:rPr>
          <w:rFonts w:ascii="Arial" w:hAnsi="Arial" w:cs="Arial"/>
          <w:sz w:val="22"/>
          <w:szCs w:val="22"/>
        </w:rPr>
        <w:t>una estudiante</w:t>
      </w:r>
      <w:r w:rsidRPr="00265E3A">
        <w:rPr>
          <w:rFonts w:ascii="Arial" w:hAnsi="Arial" w:cs="Arial"/>
          <w:sz w:val="22"/>
          <w:szCs w:val="22"/>
        </w:rPr>
        <w:t xml:space="preserve">, las mesas de diálogo representan la posibilidad de transformar el conflicto: </w:t>
      </w:r>
      <w:r w:rsidRPr="00265E3A">
        <w:rPr>
          <w:rFonts w:ascii="Arial" w:hAnsi="Arial" w:cs="Arial"/>
          <w:i/>
          <w:iCs/>
          <w:sz w:val="22"/>
          <w:szCs w:val="22"/>
        </w:rPr>
        <w:t>“si uno se escucha, ya hay una parte arreglada”</w:t>
      </w:r>
      <w:r w:rsidR="00324763" w:rsidRPr="00265E3A">
        <w:rPr>
          <w:rFonts w:ascii="Arial" w:hAnsi="Arial" w:cs="Arial"/>
          <w:sz w:val="22"/>
          <w:szCs w:val="22"/>
        </w:rPr>
        <w:t xml:space="preserve"> (GBM 1, estudiante)</w:t>
      </w:r>
      <w:r w:rsidRPr="00265E3A">
        <w:rPr>
          <w:rFonts w:ascii="Arial" w:hAnsi="Arial" w:cs="Arial"/>
          <w:sz w:val="22"/>
          <w:szCs w:val="22"/>
        </w:rPr>
        <w:t>. En todos los casos, la justicia restaurativa es vivida como experiencia que humaniza y resignifica.</w:t>
      </w:r>
    </w:p>
    <w:p w14:paraId="61C5803F" w14:textId="334F9851" w:rsidR="006D0B77" w:rsidRPr="00265E3A" w:rsidRDefault="006D0B77" w:rsidP="003A68DF">
      <w:pPr>
        <w:spacing w:line="360" w:lineRule="auto"/>
        <w:ind w:firstLine="708"/>
        <w:jc w:val="both"/>
        <w:rPr>
          <w:rFonts w:ascii="Arial" w:hAnsi="Arial" w:cs="Arial"/>
          <w:sz w:val="22"/>
          <w:szCs w:val="22"/>
        </w:rPr>
      </w:pPr>
      <w:r w:rsidRPr="00265E3A">
        <w:rPr>
          <w:rFonts w:ascii="Arial" w:hAnsi="Arial" w:cs="Arial"/>
          <w:b/>
          <w:bCs/>
          <w:sz w:val="22"/>
          <w:szCs w:val="22"/>
        </w:rPr>
        <w:t>Hallazgos emergentes</w:t>
      </w:r>
      <w:r w:rsidR="006D05B9" w:rsidRPr="00265E3A">
        <w:rPr>
          <w:rFonts w:ascii="Arial" w:hAnsi="Arial" w:cs="Arial"/>
          <w:b/>
          <w:bCs/>
          <w:sz w:val="22"/>
          <w:szCs w:val="22"/>
        </w:rPr>
        <w:t xml:space="preserve">. </w:t>
      </w:r>
      <w:r w:rsidRPr="00265E3A">
        <w:rPr>
          <w:rFonts w:ascii="Arial" w:hAnsi="Arial" w:cs="Arial"/>
          <w:sz w:val="22"/>
          <w:szCs w:val="22"/>
        </w:rPr>
        <w:t xml:space="preserve">Uno de los hallazgos más significativos es la dimensión afectiva del acompañamiento. </w:t>
      </w:r>
      <w:r w:rsidR="009E2467" w:rsidRPr="00265E3A">
        <w:rPr>
          <w:rFonts w:ascii="Arial" w:hAnsi="Arial" w:cs="Arial"/>
          <w:sz w:val="22"/>
          <w:szCs w:val="22"/>
        </w:rPr>
        <w:t>Una estudiante</w:t>
      </w:r>
      <w:r w:rsidRPr="00265E3A">
        <w:rPr>
          <w:rFonts w:ascii="Arial" w:hAnsi="Arial" w:cs="Arial"/>
          <w:sz w:val="22"/>
          <w:szCs w:val="22"/>
        </w:rPr>
        <w:t xml:space="preserve"> menciona: </w:t>
      </w:r>
      <w:r w:rsidRPr="00265E3A">
        <w:rPr>
          <w:rFonts w:ascii="Arial" w:hAnsi="Arial" w:cs="Arial"/>
          <w:i/>
          <w:iCs/>
          <w:sz w:val="22"/>
          <w:szCs w:val="22"/>
        </w:rPr>
        <w:t>“mi mamá es como mi mejor amiga, me dice que no me deje hundir por lo que otros digan”</w:t>
      </w:r>
      <w:r w:rsidR="00324763" w:rsidRPr="00265E3A">
        <w:rPr>
          <w:rFonts w:ascii="Arial" w:hAnsi="Arial" w:cs="Arial"/>
          <w:sz w:val="22"/>
          <w:szCs w:val="22"/>
        </w:rPr>
        <w:t xml:space="preserve"> (GBM 1, estudiante)</w:t>
      </w:r>
      <w:r w:rsidRPr="00265E3A">
        <w:rPr>
          <w:rFonts w:ascii="Arial" w:hAnsi="Arial" w:cs="Arial"/>
          <w:sz w:val="22"/>
          <w:szCs w:val="22"/>
        </w:rPr>
        <w:t>. Esta figura protectora funciona como anclaje emocional frente al conflicto escolar. Además, la presencia del colectivo Gabrielarte se menciona como experiencia de empoderamiento</w:t>
      </w:r>
      <w:r w:rsidR="00AB4487" w:rsidRPr="00265E3A">
        <w:rPr>
          <w:rFonts w:ascii="Arial" w:hAnsi="Arial" w:cs="Arial"/>
          <w:sz w:val="22"/>
          <w:szCs w:val="22"/>
        </w:rPr>
        <w:t>,</w:t>
      </w:r>
      <w:r w:rsidR="00233DA0" w:rsidRPr="00265E3A">
        <w:rPr>
          <w:rFonts w:ascii="Arial" w:hAnsi="Arial" w:cs="Arial"/>
          <w:sz w:val="22"/>
          <w:szCs w:val="22"/>
        </w:rPr>
        <w:t xml:space="preserve"> dice otro estudiante</w:t>
      </w:r>
      <w:r w:rsidRPr="00265E3A">
        <w:rPr>
          <w:rFonts w:ascii="Arial" w:hAnsi="Arial" w:cs="Arial"/>
          <w:sz w:val="22"/>
          <w:szCs w:val="22"/>
        </w:rPr>
        <w:t xml:space="preserve">: </w:t>
      </w:r>
      <w:r w:rsidRPr="00265E3A">
        <w:rPr>
          <w:rFonts w:ascii="Arial" w:hAnsi="Arial" w:cs="Arial"/>
          <w:i/>
          <w:iCs/>
          <w:sz w:val="22"/>
          <w:szCs w:val="22"/>
        </w:rPr>
        <w:t>“me ayudó a ver que no todo se soluciona peleando”</w:t>
      </w:r>
      <w:r w:rsidR="00324763" w:rsidRPr="00265E3A">
        <w:rPr>
          <w:rFonts w:ascii="Arial" w:hAnsi="Arial" w:cs="Arial"/>
          <w:sz w:val="22"/>
          <w:szCs w:val="22"/>
        </w:rPr>
        <w:t xml:space="preserve"> (GBM 3, estudiante)</w:t>
      </w:r>
      <w:r w:rsidRPr="00265E3A">
        <w:rPr>
          <w:rFonts w:ascii="Arial" w:hAnsi="Arial" w:cs="Arial"/>
          <w:sz w:val="22"/>
          <w:szCs w:val="22"/>
        </w:rPr>
        <w:t>. Estas vivencias sugieren que el entorno relacional positivo es condición para que emerja el sujeto restaurativo.</w:t>
      </w:r>
      <w:r w:rsidR="00192441" w:rsidRPr="00265E3A">
        <w:rPr>
          <w:rFonts w:ascii="Arial" w:hAnsi="Arial" w:cs="Arial"/>
          <w:sz w:val="22"/>
          <w:szCs w:val="22"/>
        </w:rPr>
        <w:t xml:space="preserve"> </w:t>
      </w:r>
      <w:r w:rsidRPr="00265E3A">
        <w:rPr>
          <w:rFonts w:ascii="Arial" w:hAnsi="Arial" w:cs="Arial"/>
          <w:sz w:val="22"/>
          <w:szCs w:val="22"/>
        </w:rPr>
        <w:t xml:space="preserve">Finalmente, todos los entrevistados coinciden en una idea potente: el deseo de dejar huella. </w:t>
      </w:r>
      <w:r w:rsidR="00AB4487" w:rsidRPr="00265E3A">
        <w:rPr>
          <w:rFonts w:ascii="Arial" w:hAnsi="Arial" w:cs="Arial"/>
          <w:sz w:val="22"/>
          <w:szCs w:val="22"/>
        </w:rPr>
        <w:t>Un estudiante</w:t>
      </w:r>
      <w:r w:rsidRPr="00265E3A">
        <w:rPr>
          <w:rFonts w:ascii="Arial" w:hAnsi="Arial" w:cs="Arial"/>
          <w:sz w:val="22"/>
          <w:szCs w:val="22"/>
        </w:rPr>
        <w:t xml:space="preserve"> lo dice así: </w:t>
      </w:r>
      <w:r w:rsidRPr="00265E3A">
        <w:rPr>
          <w:rFonts w:ascii="Arial" w:hAnsi="Arial" w:cs="Arial"/>
          <w:i/>
          <w:iCs/>
          <w:sz w:val="22"/>
          <w:szCs w:val="22"/>
        </w:rPr>
        <w:t>“quiero que se acuerden que se puede cambiar, sin pelear”</w:t>
      </w:r>
      <w:r w:rsidR="00C8641D" w:rsidRPr="00265E3A">
        <w:rPr>
          <w:rFonts w:ascii="Arial" w:hAnsi="Arial" w:cs="Arial"/>
          <w:sz w:val="22"/>
          <w:szCs w:val="22"/>
        </w:rPr>
        <w:t xml:space="preserve"> (GBM 2, estudiante)</w:t>
      </w:r>
      <w:r w:rsidRPr="00265E3A">
        <w:rPr>
          <w:rFonts w:ascii="Arial" w:hAnsi="Arial" w:cs="Arial"/>
          <w:sz w:val="22"/>
          <w:szCs w:val="22"/>
        </w:rPr>
        <w:t>. Esta afirmación resume el núcleo ético de la experiencia restaurativa</w:t>
      </w:r>
      <w:r w:rsidR="00686FD2" w:rsidRPr="00265E3A">
        <w:rPr>
          <w:rFonts w:ascii="Arial" w:hAnsi="Arial" w:cs="Arial"/>
          <w:sz w:val="22"/>
          <w:szCs w:val="22"/>
        </w:rPr>
        <w:t xml:space="preserve">, </w:t>
      </w:r>
      <w:r w:rsidRPr="00265E3A">
        <w:rPr>
          <w:rFonts w:ascii="Arial" w:hAnsi="Arial" w:cs="Arial"/>
          <w:sz w:val="22"/>
          <w:szCs w:val="22"/>
        </w:rPr>
        <w:t>transformar el mundo vivido desde la palabra, la empatía y el cuidado.</w:t>
      </w:r>
    </w:p>
    <w:p w14:paraId="633162A7" w14:textId="7DC572EC" w:rsidR="00372813" w:rsidRPr="00265E3A" w:rsidRDefault="00B61B5B" w:rsidP="00BE185A">
      <w:pPr>
        <w:spacing w:line="360" w:lineRule="auto"/>
        <w:ind w:firstLine="708"/>
        <w:jc w:val="both"/>
        <w:rPr>
          <w:rFonts w:ascii="Arial" w:hAnsi="Arial" w:cs="Arial"/>
          <w:sz w:val="22"/>
          <w:szCs w:val="22"/>
        </w:rPr>
      </w:pPr>
      <w:r w:rsidRPr="00265E3A">
        <w:rPr>
          <w:rFonts w:ascii="Arial" w:hAnsi="Arial" w:cs="Arial"/>
          <w:sz w:val="22"/>
          <w:szCs w:val="22"/>
        </w:rPr>
        <w:t xml:space="preserve">A partir de estos análisis se construye la siguiente gráfica (Figura 3) que muestra con relación a las tres entrevistas de los grupos focales; la frecuencia de aparición de las subcategorías relacionadas con los imaginarios sociales de los estudiantes sobre conflicto, violencia y justicia restaurativa (Tabla </w:t>
      </w:r>
      <w:r w:rsidR="00F028D5" w:rsidRPr="00265E3A">
        <w:rPr>
          <w:rFonts w:ascii="Arial" w:hAnsi="Arial" w:cs="Arial"/>
          <w:sz w:val="22"/>
          <w:szCs w:val="22"/>
        </w:rPr>
        <w:t>3</w:t>
      </w:r>
      <w:r w:rsidRPr="00265E3A">
        <w:rPr>
          <w:rFonts w:ascii="Arial" w:hAnsi="Arial" w:cs="Arial"/>
          <w:sz w:val="22"/>
          <w:szCs w:val="22"/>
        </w:rPr>
        <w:t>) y su análisis correspondiente.</w:t>
      </w:r>
    </w:p>
    <w:p w14:paraId="11475381" w14:textId="77777777" w:rsidR="0038476C" w:rsidRPr="00265E3A" w:rsidRDefault="0038476C" w:rsidP="00D16CDB">
      <w:pPr>
        <w:spacing w:line="360" w:lineRule="auto"/>
        <w:jc w:val="both"/>
        <w:rPr>
          <w:rFonts w:ascii="Arial" w:hAnsi="Arial" w:cs="Arial"/>
          <w:b/>
          <w:bCs/>
          <w:sz w:val="22"/>
          <w:szCs w:val="22"/>
        </w:rPr>
      </w:pPr>
    </w:p>
    <w:p w14:paraId="5B6DC2B6" w14:textId="77777777" w:rsidR="0038476C" w:rsidRPr="00265E3A" w:rsidRDefault="0038476C" w:rsidP="00D16CDB">
      <w:pPr>
        <w:spacing w:line="360" w:lineRule="auto"/>
        <w:jc w:val="both"/>
        <w:rPr>
          <w:rFonts w:ascii="Arial" w:hAnsi="Arial" w:cs="Arial"/>
          <w:b/>
          <w:bCs/>
          <w:sz w:val="22"/>
          <w:szCs w:val="22"/>
        </w:rPr>
      </w:pPr>
    </w:p>
    <w:p w14:paraId="7C8CA042" w14:textId="77777777" w:rsidR="0038476C" w:rsidRPr="00265E3A" w:rsidRDefault="0038476C" w:rsidP="00D16CDB">
      <w:pPr>
        <w:spacing w:line="360" w:lineRule="auto"/>
        <w:jc w:val="both"/>
        <w:rPr>
          <w:rFonts w:ascii="Arial" w:hAnsi="Arial" w:cs="Arial"/>
          <w:b/>
          <w:bCs/>
          <w:sz w:val="22"/>
          <w:szCs w:val="22"/>
        </w:rPr>
      </w:pPr>
    </w:p>
    <w:p w14:paraId="558F6167" w14:textId="77777777" w:rsidR="0038476C" w:rsidRPr="00265E3A" w:rsidRDefault="0038476C" w:rsidP="00D16CDB">
      <w:pPr>
        <w:spacing w:line="360" w:lineRule="auto"/>
        <w:jc w:val="both"/>
        <w:rPr>
          <w:rFonts w:ascii="Arial" w:hAnsi="Arial" w:cs="Arial"/>
          <w:b/>
          <w:bCs/>
          <w:sz w:val="22"/>
          <w:szCs w:val="22"/>
        </w:rPr>
      </w:pPr>
    </w:p>
    <w:p w14:paraId="12209896" w14:textId="77777777" w:rsidR="0038476C" w:rsidRPr="00265E3A" w:rsidRDefault="0038476C" w:rsidP="00D16CDB">
      <w:pPr>
        <w:spacing w:line="360" w:lineRule="auto"/>
        <w:jc w:val="both"/>
        <w:rPr>
          <w:rFonts w:ascii="Arial" w:hAnsi="Arial" w:cs="Arial"/>
          <w:b/>
          <w:bCs/>
          <w:sz w:val="22"/>
          <w:szCs w:val="22"/>
        </w:rPr>
      </w:pPr>
    </w:p>
    <w:p w14:paraId="482BE221" w14:textId="78989F34" w:rsidR="00D16CDB" w:rsidRPr="00265E3A" w:rsidRDefault="00D16CDB" w:rsidP="00D16CDB">
      <w:pPr>
        <w:spacing w:line="360" w:lineRule="auto"/>
        <w:jc w:val="both"/>
        <w:rPr>
          <w:rFonts w:ascii="Arial" w:hAnsi="Arial" w:cs="Arial"/>
          <w:b/>
          <w:bCs/>
          <w:sz w:val="22"/>
          <w:szCs w:val="22"/>
        </w:rPr>
      </w:pPr>
      <w:r w:rsidRPr="00265E3A">
        <w:rPr>
          <w:rFonts w:ascii="Arial" w:hAnsi="Arial" w:cs="Arial"/>
          <w:b/>
          <w:bCs/>
          <w:sz w:val="22"/>
          <w:szCs w:val="22"/>
        </w:rPr>
        <w:lastRenderedPageBreak/>
        <w:t>Figura 3</w:t>
      </w:r>
    </w:p>
    <w:p w14:paraId="711460F2" w14:textId="5EC09694" w:rsidR="00D10640" w:rsidRPr="00265E3A" w:rsidRDefault="00D16CDB" w:rsidP="00D16CDB">
      <w:pPr>
        <w:spacing w:line="360" w:lineRule="auto"/>
        <w:jc w:val="both"/>
        <w:rPr>
          <w:rFonts w:ascii="Arial" w:hAnsi="Arial" w:cs="Arial"/>
          <w:i/>
          <w:iCs/>
          <w:sz w:val="22"/>
          <w:szCs w:val="22"/>
        </w:rPr>
      </w:pPr>
      <w:r w:rsidRPr="00265E3A">
        <w:rPr>
          <w:rFonts w:ascii="Arial" w:hAnsi="Arial" w:cs="Arial"/>
          <w:i/>
          <w:iCs/>
          <w:sz w:val="22"/>
          <w:szCs w:val="22"/>
        </w:rPr>
        <w:t>Imaginarios sociales en las entrevistas semi estructuradas</w:t>
      </w:r>
    </w:p>
    <w:p w14:paraId="5EE47EEB" w14:textId="76776F45" w:rsidR="00D16CDB" w:rsidRPr="00265E3A" w:rsidRDefault="004A19CC" w:rsidP="004A19CC">
      <w:pPr>
        <w:spacing w:line="360" w:lineRule="auto"/>
        <w:jc w:val="center"/>
        <w:rPr>
          <w:rFonts w:ascii="Arial" w:hAnsi="Arial" w:cs="Arial"/>
          <w:noProof/>
          <w:sz w:val="22"/>
          <w:szCs w:val="22"/>
        </w:rPr>
      </w:pPr>
      <w:r w:rsidRPr="00265E3A">
        <w:rPr>
          <w:rFonts w:ascii="Arial" w:hAnsi="Arial" w:cs="Arial"/>
          <w:noProof/>
          <w:sz w:val="22"/>
          <w:szCs w:val="22"/>
          <w:lang w:val="es-MX" w:eastAsia="es-MX"/>
        </w:rPr>
        <w:drawing>
          <wp:inline distT="0" distB="0" distL="0" distR="0" wp14:anchorId="74368ABC" wp14:editId="5C6A63A2">
            <wp:extent cx="5400040" cy="2808514"/>
            <wp:effectExtent l="0" t="0" r="0" b="0"/>
            <wp:docPr id="144587864" name="Imagen 6" descr="Gráfico, Gráfico de barras, Gráfico de rectángulo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587864" name="Imagen 6" descr="Gráfico, Gráfico de barras, Gráfico de rectángulos&#10;&#10;El contenido generado por IA puede ser incorrecto."/>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03652" cy="2810392"/>
                    </a:xfrm>
                    <a:prstGeom prst="rect">
                      <a:avLst/>
                    </a:prstGeom>
                    <a:noFill/>
                    <a:ln>
                      <a:noFill/>
                    </a:ln>
                  </pic:spPr>
                </pic:pic>
              </a:graphicData>
            </a:graphic>
          </wp:inline>
        </w:drawing>
      </w:r>
    </w:p>
    <w:p w14:paraId="21872CF7" w14:textId="1AD6B0C9" w:rsidR="00D16CDB" w:rsidRPr="00265E3A" w:rsidRDefault="00BE185A" w:rsidP="00D16CDB">
      <w:pPr>
        <w:spacing w:line="360" w:lineRule="auto"/>
        <w:jc w:val="both"/>
        <w:rPr>
          <w:rFonts w:ascii="Arial" w:hAnsi="Arial" w:cs="Arial"/>
          <w:sz w:val="22"/>
          <w:szCs w:val="22"/>
        </w:rPr>
      </w:pPr>
      <w:r w:rsidRPr="00265E3A">
        <w:rPr>
          <w:rFonts w:ascii="Arial" w:hAnsi="Arial" w:cs="Arial"/>
          <w:sz w:val="22"/>
          <w:szCs w:val="22"/>
        </w:rPr>
        <w:t xml:space="preserve">Fuente: </w:t>
      </w:r>
      <w:r w:rsidR="00D10640" w:rsidRPr="00265E3A">
        <w:rPr>
          <w:rFonts w:ascii="Arial" w:hAnsi="Arial" w:cs="Arial"/>
          <w:sz w:val="22"/>
          <w:szCs w:val="22"/>
        </w:rPr>
        <w:t>Elaboración propia</w:t>
      </w:r>
    </w:p>
    <w:p w14:paraId="07C56695" w14:textId="7CD1B8AB" w:rsidR="00F530C6" w:rsidRPr="00265E3A" w:rsidRDefault="00F530C6" w:rsidP="004A1EF4">
      <w:pPr>
        <w:spacing w:line="360" w:lineRule="auto"/>
        <w:ind w:firstLine="708"/>
        <w:jc w:val="both"/>
        <w:rPr>
          <w:rFonts w:ascii="Arial" w:hAnsi="Arial" w:cs="Arial"/>
          <w:sz w:val="22"/>
          <w:szCs w:val="22"/>
        </w:rPr>
      </w:pPr>
      <w:r w:rsidRPr="00265E3A">
        <w:rPr>
          <w:rFonts w:ascii="Arial" w:hAnsi="Arial" w:cs="Arial"/>
          <w:sz w:val="22"/>
          <w:szCs w:val="22"/>
        </w:rPr>
        <w:t>La gráfica representa la frecuencia y profundidad de aparición de los tres imaginarios sociales trabajados en las entrevistas a estudiantes del colectivo Gabrielarte por la Paz</w:t>
      </w:r>
      <w:r w:rsidR="005A78F8" w:rsidRPr="00265E3A">
        <w:rPr>
          <w:rFonts w:ascii="Arial" w:hAnsi="Arial" w:cs="Arial"/>
          <w:sz w:val="22"/>
          <w:szCs w:val="22"/>
        </w:rPr>
        <w:t>;</w:t>
      </w:r>
      <w:r w:rsidRPr="00265E3A">
        <w:rPr>
          <w:rFonts w:ascii="Arial" w:hAnsi="Arial" w:cs="Arial"/>
          <w:sz w:val="22"/>
          <w:szCs w:val="22"/>
        </w:rPr>
        <w:t xml:space="preserve"> conflicto, violencia y justicia restaurativa, así como sus respectivas subcategorías interpretativas. </w:t>
      </w:r>
      <w:r w:rsidR="005A78F8" w:rsidRPr="00265E3A">
        <w:rPr>
          <w:rFonts w:ascii="Arial" w:hAnsi="Arial" w:cs="Arial"/>
          <w:sz w:val="22"/>
          <w:szCs w:val="22"/>
        </w:rPr>
        <w:t>En ese orden de ideas</w:t>
      </w:r>
      <w:r w:rsidR="007814A7" w:rsidRPr="00265E3A">
        <w:rPr>
          <w:rFonts w:ascii="Arial" w:hAnsi="Arial" w:cs="Arial"/>
          <w:sz w:val="22"/>
          <w:szCs w:val="22"/>
        </w:rPr>
        <w:t>,</w:t>
      </w:r>
      <w:r w:rsidR="004A1EF4" w:rsidRPr="00265E3A">
        <w:rPr>
          <w:rFonts w:ascii="Arial" w:hAnsi="Arial" w:cs="Arial"/>
          <w:sz w:val="22"/>
          <w:szCs w:val="22"/>
        </w:rPr>
        <w:t xml:space="preserve"> se hacen dos menciones significativas a los i</w:t>
      </w:r>
      <w:r w:rsidRPr="00265E3A">
        <w:rPr>
          <w:rFonts w:ascii="Arial" w:hAnsi="Arial" w:cs="Arial"/>
          <w:sz w:val="22"/>
          <w:szCs w:val="22"/>
        </w:rPr>
        <w:t xml:space="preserve">maginarios sociales sobre el conflicto </w:t>
      </w:r>
      <w:r w:rsidR="004A1EF4" w:rsidRPr="00265E3A">
        <w:rPr>
          <w:rFonts w:ascii="Arial" w:hAnsi="Arial" w:cs="Arial"/>
          <w:sz w:val="22"/>
          <w:szCs w:val="22"/>
        </w:rPr>
        <w:t xml:space="preserve">que </w:t>
      </w:r>
      <w:r w:rsidRPr="00265E3A">
        <w:rPr>
          <w:rFonts w:ascii="Arial" w:hAnsi="Arial" w:cs="Arial"/>
          <w:sz w:val="22"/>
          <w:szCs w:val="22"/>
        </w:rPr>
        <w:t xml:space="preserve">se presenta como una situación emocionalmente intensa y recurrente, relacionada con la desinformación y la falta de diálogo. </w:t>
      </w:r>
      <w:r w:rsidR="005F3D59" w:rsidRPr="00265E3A">
        <w:rPr>
          <w:rFonts w:ascii="Arial" w:hAnsi="Arial" w:cs="Arial"/>
          <w:sz w:val="22"/>
          <w:szCs w:val="22"/>
        </w:rPr>
        <w:t>Es por esto</w:t>
      </w:r>
      <w:r w:rsidR="00FC544E" w:rsidRPr="00265E3A">
        <w:rPr>
          <w:rFonts w:ascii="Arial" w:hAnsi="Arial" w:cs="Arial"/>
          <w:sz w:val="22"/>
          <w:szCs w:val="22"/>
        </w:rPr>
        <w:t xml:space="preserve">, </w:t>
      </w:r>
      <w:r w:rsidR="008D1AF1" w:rsidRPr="00265E3A">
        <w:rPr>
          <w:rFonts w:ascii="Arial" w:hAnsi="Arial" w:cs="Arial"/>
          <w:sz w:val="22"/>
          <w:szCs w:val="22"/>
        </w:rPr>
        <w:t>que</w:t>
      </w:r>
      <w:r w:rsidR="005F3D59" w:rsidRPr="00265E3A">
        <w:rPr>
          <w:rFonts w:ascii="Arial" w:hAnsi="Arial" w:cs="Arial"/>
          <w:sz w:val="22"/>
          <w:szCs w:val="22"/>
        </w:rPr>
        <w:t xml:space="preserve"> l</w:t>
      </w:r>
      <w:r w:rsidRPr="00265E3A">
        <w:rPr>
          <w:rFonts w:ascii="Arial" w:hAnsi="Arial" w:cs="Arial"/>
          <w:sz w:val="22"/>
          <w:szCs w:val="22"/>
        </w:rPr>
        <w:t xml:space="preserve">a subcategoría “narrativas vividas de confrontación </w:t>
      </w:r>
      <w:r w:rsidR="00447205" w:rsidRPr="00265E3A">
        <w:rPr>
          <w:rFonts w:ascii="Arial" w:hAnsi="Arial" w:cs="Arial"/>
          <w:sz w:val="22"/>
          <w:szCs w:val="22"/>
        </w:rPr>
        <w:t xml:space="preserve">y el </w:t>
      </w:r>
      <w:r w:rsidRPr="00265E3A">
        <w:rPr>
          <w:rFonts w:ascii="Arial" w:hAnsi="Arial" w:cs="Arial"/>
          <w:sz w:val="22"/>
          <w:szCs w:val="22"/>
        </w:rPr>
        <w:t>sentido emocional del conflicto” permite identificar cómo los estudiantes sienten el conflicto como algo que los afecta directamente y que, en ocasiones, desborda su capacidad de respuesta. Van Manen (2003) destaca que tales vivencias son clave para la formación del sujeto, pues lo enfrentan con dilemas morales y éticos. Moscovici (2003) ayuda a comprender cómo los rumores y prejuicios se configuran como representaciones sociales que condicionan la acción, mientras Schutz (1962) explica que los sujetos interpretan el conflicto según sus experiencias previas y sus expectativas sociales.</w:t>
      </w:r>
    </w:p>
    <w:p w14:paraId="191E08A8" w14:textId="2027B282" w:rsidR="00F530C6" w:rsidRPr="00265E3A" w:rsidRDefault="00331709" w:rsidP="00061828">
      <w:pPr>
        <w:spacing w:line="360" w:lineRule="auto"/>
        <w:ind w:firstLine="708"/>
        <w:jc w:val="both"/>
        <w:rPr>
          <w:rFonts w:ascii="Arial" w:hAnsi="Arial" w:cs="Arial"/>
          <w:sz w:val="22"/>
          <w:szCs w:val="22"/>
        </w:rPr>
      </w:pPr>
      <w:r w:rsidRPr="00265E3A">
        <w:rPr>
          <w:rFonts w:ascii="Arial" w:hAnsi="Arial" w:cs="Arial"/>
          <w:sz w:val="22"/>
          <w:szCs w:val="22"/>
        </w:rPr>
        <w:t>En cuanto a la categoría de violencia, l</w:t>
      </w:r>
      <w:r w:rsidR="00F530C6" w:rsidRPr="00265E3A">
        <w:rPr>
          <w:rFonts w:ascii="Arial" w:hAnsi="Arial" w:cs="Arial"/>
          <w:sz w:val="22"/>
          <w:szCs w:val="22"/>
        </w:rPr>
        <w:t xml:space="preserve">as entrevistas muestran formas de violencia emocional, simbólica y verbal que afectan profundamente a los estudiantes, aun cuando no siempre sean reconocidas como tales. La subcategoría “experiencias de invisibilización </w:t>
      </w:r>
      <w:r w:rsidR="00061828" w:rsidRPr="00265E3A">
        <w:rPr>
          <w:rFonts w:ascii="Arial" w:hAnsi="Arial" w:cs="Arial"/>
          <w:sz w:val="22"/>
          <w:szCs w:val="22"/>
        </w:rPr>
        <w:t xml:space="preserve">y </w:t>
      </w:r>
      <w:r w:rsidR="00F530C6" w:rsidRPr="00265E3A">
        <w:rPr>
          <w:rFonts w:ascii="Arial" w:hAnsi="Arial" w:cs="Arial"/>
          <w:sz w:val="22"/>
          <w:szCs w:val="22"/>
        </w:rPr>
        <w:t>microviolencias en el aula” recoge situaciones en las que el daño se produce a través de palabras hirientes, burlas o silencios sancionadores. Husserl (1913) permite comprender que este tipo de agresiones no son neutras</w:t>
      </w:r>
      <w:r w:rsidR="00061828" w:rsidRPr="00265E3A">
        <w:rPr>
          <w:rFonts w:ascii="Arial" w:hAnsi="Arial" w:cs="Arial"/>
          <w:sz w:val="22"/>
          <w:szCs w:val="22"/>
        </w:rPr>
        <w:t>;</w:t>
      </w:r>
      <w:r w:rsidR="00F530C6" w:rsidRPr="00265E3A">
        <w:rPr>
          <w:rFonts w:ascii="Arial" w:hAnsi="Arial" w:cs="Arial"/>
          <w:sz w:val="22"/>
          <w:szCs w:val="22"/>
        </w:rPr>
        <w:t xml:space="preserve"> son vividas con intensidad y sentido por quienes las sufren. Chartier (1992) aporta al análisis al señalar </w:t>
      </w:r>
      <w:r w:rsidR="00F530C6" w:rsidRPr="00265E3A">
        <w:rPr>
          <w:rFonts w:ascii="Arial" w:hAnsi="Arial" w:cs="Arial"/>
          <w:sz w:val="22"/>
          <w:szCs w:val="22"/>
        </w:rPr>
        <w:lastRenderedPageBreak/>
        <w:t>que el cuerpo y la diferencia son espacios simbólicos donde se proyectan formas de exclusión. Gilligan (1982), desde la ética del cuidado, invita a escuchar esas experiencias como expresiones legítimas de sufrimiento que deben ser reconocidas en el ámbito escolar.</w:t>
      </w:r>
    </w:p>
    <w:p w14:paraId="336B464E" w14:textId="0308FD49" w:rsidR="00F530C6" w:rsidRPr="00265E3A" w:rsidRDefault="00DA6824" w:rsidP="00F73631">
      <w:pPr>
        <w:spacing w:line="360" w:lineRule="auto"/>
        <w:ind w:firstLine="708"/>
        <w:jc w:val="both"/>
        <w:rPr>
          <w:rFonts w:ascii="Arial" w:hAnsi="Arial" w:cs="Arial"/>
          <w:sz w:val="22"/>
          <w:szCs w:val="22"/>
        </w:rPr>
      </w:pPr>
      <w:r w:rsidRPr="00265E3A">
        <w:rPr>
          <w:rFonts w:ascii="Arial" w:hAnsi="Arial" w:cs="Arial"/>
          <w:sz w:val="22"/>
          <w:szCs w:val="22"/>
        </w:rPr>
        <w:t>Por último</w:t>
      </w:r>
      <w:r w:rsidR="00F73631" w:rsidRPr="00265E3A">
        <w:rPr>
          <w:rFonts w:ascii="Arial" w:hAnsi="Arial" w:cs="Arial"/>
          <w:sz w:val="22"/>
          <w:szCs w:val="22"/>
        </w:rPr>
        <w:t xml:space="preserve">, </w:t>
      </w:r>
      <w:r w:rsidRPr="00265E3A">
        <w:rPr>
          <w:rFonts w:ascii="Arial" w:hAnsi="Arial" w:cs="Arial"/>
          <w:sz w:val="22"/>
          <w:szCs w:val="22"/>
        </w:rPr>
        <w:t xml:space="preserve">la </w:t>
      </w:r>
      <w:r w:rsidR="00F73631" w:rsidRPr="00265E3A">
        <w:rPr>
          <w:rFonts w:ascii="Arial" w:hAnsi="Arial" w:cs="Arial"/>
          <w:sz w:val="22"/>
          <w:szCs w:val="22"/>
        </w:rPr>
        <w:t xml:space="preserve">categoría de </w:t>
      </w:r>
      <w:r w:rsidRPr="00265E3A">
        <w:rPr>
          <w:rFonts w:ascii="Arial" w:hAnsi="Arial" w:cs="Arial"/>
          <w:sz w:val="22"/>
          <w:szCs w:val="22"/>
        </w:rPr>
        <w:t>justicia restaurativa</w:t>
      </w:r>
      <w:r w:rsidR="00F530C6" w:rsidRPr="00265E3A">
        <w:rPr>
          <w:rFonts w:ascii="Arial" w:hAnsi="Arial" w:cs="Arial"/>
          <w:sz w:val="22"/>
          <w:szCs w:val="22"/>
        </w:rPr>
        <w:t xml:space="preserve"> tiene la mayor representación en las entrevistas, lo que evidencia un proceso de apropiación por parte de los estudiantes de prácticas basadas en el diálogo, la escucha activa y la reparación. La subcategoría “experiencias restaurativas escolares</w:t>
      </w:r>
      <w:r w:rsidR="00A24E25" w:rsidRPr="00265E3A">
        <w:rPr>
          <w:rFonts w:ascii="Arial" w:hAnsi="Arial" w:cs="Arial"/>
          <w:sz w:val="22"/>
          <w:szCs w:val="22"/>
        </w:rPr>
        <w:t xml:space="preserve">, </w:t>
      </w:r>
      <w:r w:rsidR="00F530C6" w:rsidRPr="00265E3A">
        <w:rPr>
          <w:rFonts w:ascii="Arial" w:hAnsi="Arial" w:cs="Arial"/>
          <w:sz w:val="22"/>
          <w:szCs w:val="22"/>
        </w:rPr>
        <w:t>límites del perdón</w:t>
      </w:r>
      <w:r w:rsidR="00A24E25" w:rsidRPr="00265E3A">
        <w:rPr>
          <w:rFonts w:ascii="Arial" w:hAnsi="Arial" w:cs="Arial"/>
          <w:sz w:val="22"/>
          <w:szCs w:val="22"/>
        </w:rPr>
        <w:t xml:space="preserve"> y </w:t>
      </w:r>
      <w:r w:rsidR="00F530C6" w:rsidRPr="00265E3A">
        <w:rPr>
          <w:rFonts w:ascii="Arial" w:hAnsi="Arial" w:cs="Arial"/>
          <w:sz w:val="22"/>
          <w:szCs w:val="22"/>
        </w:rPr>
        <w:t xml:space="preserve">deseo de reconciliación” incluye experiencias en las que los estudiantes asumen un rol activo para resolver conflictos de forma no violenta. Zehr (2002) y Pranis (2005) señalan que la justicia restaurativa parte del reconocimiento del daño y promueve la responsabilidad compartida. Wachtel (2013) resalta la necesidad de generar espacios escolares donde estas prácticas no sean la excepción sino el hábito. El testimonio de </w:t>
      </w:r>
      <w:r w:rsidR="00511827" w:rsidRPr="00265E3A">
        <w:rPr>
          <w:rFonts w:ascii="Arial" w:hAnsi="Arial" w:cs="Arial"/>
          <w:sz w:val="22"/>
          <w:szCs w:val="22"/>
        </w:rPr>
        <w:t>un estudiante</w:t>
      </w:r>
      <w:r w:rsidR="00F530C6" w:rsidRPr="00265E3A">
        <w:rPr>
          <w:rFonts w:ascii="Arial" w:hAnsi="Arial" w:cs="Arial"/>
          <w:sz w:val="22"/>
          <w:szCs w:val="22"/>
        </w:rPr>
        <w:t>: “resolver conflictos se aprende”, destaca el carácter formativo de estas experiencias, en sintonía con Beltrán Cely (2016), quien plantea que las habilidades restaurativas se desarrollan a través del ejemplo, la reflexión y el acompañamiento. Castoriadis (1983) interpreta esta capacidad de transformación como una forma de autonomía social</w:t>
      </w:r>
      <w:r w:rsidR="00153EE3" w:rsidRPr="00265E3A">
        <w:rPr>
          <w:rFonts w:ascii="Arial" w:hAnsi="Arial" w:cs="Arial"/>
          <w:sz w:val="22"/>
          <w:szCs w:val="22"/>
        </w:rPr>
        <w:t>;</w:t>
      </w:r>
      <w:r w:rsidR="00F530C6" w:rsidRPr="00265E3A">
        <w:rPr>
          <w:rFonts w:ascii="Arial" w:hAnsi="Arial" w:cs="Arial"/>
          <w:sz w:val="22"/>
          <w:szCs w:val="22"/>
        </w:rPr>
        <w:t xml:space="preserve"> los jóvenes no solo reproducen normas, sino que crean nuevas maneras de convivir.</w:t>
      </w:r>
    </w:p>
    <w:p w14:paraId="71FA9689" w14:textId="4C729F8E" w:rsidR="00B851F6" w:rsidRPr="00265E3A" w:rsidRDefault="00F530C6" w:rsidP="002C0C29">
      <w:pPr>
        <w:spacing w:line="360" w:lineRule="auto"/>
        <w:ind w:firstLine="708"/>
        <w:jc w:val="both"/>
        <w:rPr>
          <w:rFonts w:ascii="Arial" w:hAnsi="Arial" w:cs="Arial"/>
          <w:sz w:val="22"/>
          <w:szCs w:val="22"/>
        </w:rPr>
      </w:pPr>
      <w:r w:rsidRPr="00265E3A">
        <w:rPr>
          <w:rFonts w:ascii="Arial" w:hAnsi="Arial" w:cs="Arial"/>
          <w:sz w:val="22"/>
          <w:szCs w:val="22"/>
        </w:rPr>
        <w:t>La gráfica muestra que los estudiantes están transitando desde vivencias marcadas por el conflicto y la violencia hacia nuevas formas de relación escolar basadas en la empatía, la responsabilidad y la palabra. El mayor peso en la categoría de justicia restaurativa evidencia un cambio en los imaginarios sociales, donde el daño no se responde con castigo, sino con escucha, reparación y cuidado.</w:t>
      </w:r>
    </w:p>
    <w:p w14:paraId="7FF750B5" w14:textId="55E1A488" w:rsidR="00B851F6" w:rsidRPr="00265E3A" w:rsidRDefault="00B851F6" w:rsidP="00C03D18">
      <w:pPr>
        <w:pStyle w:val="Ttulo2"/>
      </w:pPr>
      <w:bookmarkStart w:id="32" w:name="_Toc203902445"/>
      <w:r w:rsidRPr="00265E3A">
        <w:t>Colegio German Arciniegas "Jueces de paz"</w:t>
      </w:r>
      <w:bookmarkEnd w:id="32"/>
    </w:p>
    <w:p w14:paraId="4DE02444" w14:textId="77777777" w:rsidR="00B851F6" w:rsidRPr="00265E3A" w:rsidRDefault="00B851F6" w:rsidP="00B851F6">
      <w:pPr>
        <w:spacing w:line="360" w:lineRule="auto"/>
        <w:ind w:firstLine="708"/>
        <w:jc w:val="both"/>
        <w:rPr>
          <w:rFonts w:ascii="Arial" w:hAnsi="Arial" w:cs="Arial"/>
          <w:sz w:val="22"/>
          <w:szCs w:val="22"/>
        </w:rPr>
      </w:pPr>
      <w:r w:rsidRPr="00265E3A">
        <w:rPr>
          <w:rFonts w:ascii="Arial" w:hAnsi="Arial" w:cs="Arial"/>
          <w:sz w:val="22"/>
          <w:szCs w:val="22"/>
        </w:rPr>
        <w:t>El segundo escenario de análisis corresponde al Colegio German Arciniegas, donde se conformó el grupo focal denominado “Jueces de paz”. Este grupo estuvo integrado por 13 estudiantes de los grados sexto a undécimo que participan activamente en procesos de reflexión colectiva en torno a los temas de conflicto, violencia y justicia escolar restaurativa. Los estudiantes contestaron dos cuestionarios diagnósticos. La información que se presenta a continuación fue organizada en función de las tres categorías analíticas centrales del estudio; imaginarios sociales sobre conflicto, violencia y justicia restaurativa. Además, se incluye un apartado con hallazgos emergentes que permiten comprender otras dimensiones significativas del fenómeno estudiado.</w:t>
      </w:r>
    </w:p>
    <w:p w14:paraId="2ADC2FED" w14:textId="78011206" w:rsidR="00B851F6" w:rsidRPr="00265E3A" w:rsidRDefault="00B851F6" w:rsidP="00C03D18">
      <w:pPr>
        <w:pStyle w:val="Ttulo3"/>
      </w:pPr>
      <w:bookmarkStart w:id="33" w:name="_Toc203902446"/>
      <w:r w:rsidRPr="00265E3A">
        <w:t>Hallazgos cuestionarios Colegio German Arciniegas "Jueces de paz"</w:t>
      </w:r>
      <w:bookmarkEnd w:id="33"/>
      <w:r w:rsidRPr="00265E3A">
        <w:t xml:space="preserve"> </w:t>
      </w:r>
    </w:p>
    <w:p w14:paraId="5C276E2A" w14:textId="750BFB82" w:rsidR="00B851F6" w:rsidRPr="00265E3A" w:rsidRDefault="00B851F6" w:rsidP="00B851F6">
      <w:pPr>
        <w:spacing w:line="360" w:lineRule="auto"/>
        <w:ind w:firstLine="708"/>
        <w:jc w:val="both"/>
        <w:rPr>
          <w:rFonts w:ascii="Arial" w:hAnsi="Arial" w:cs="Arial"/>
          <w:lang w:val="es-ES"/>
        </w:rPr>
      </w:pPr>
      <w:r w:rsidRPr="00265E3A">
        <w:rPr>
          <w:rFonts w:ascii="Arial" w:hAnsi="Arial" w:cs="Arial"/>
          <w:sz w:val="22"/>
          <w:szCs w:val="22"/>
          <w:lang w:val="es-ES"/>
        </w:rPr>
        <w:t>Se aplicaron dos cuestionarios en Google forms</w:t>
      </w:r>
      <w:r w:rsidR="00F63B64" w:rsidRPr="00265E3A">
        <w:rPr>
          <w:rFonts w:ascii="Arial" w:hAnsi="Arial" w:cs="Arial"/>
          <w:sz w:val="22"/>
          <w:szCs w:val="22"/>
          <w:lang w:val="es-ES"/>
        </w:rPr>
        <w:t xml:space="preserve"> (Anexo C)</w:t>
      </w:r>
      <w:r w:rsidRPr="00265E3A">
        <w:rPr>
          <w:rFonts w:ascii="Arial" w:hAnsi="Arial" w:cs="Arial"/>
          <w:sz w:val="22"/>
          <w:szCs w:val="22"/>
          <w:lang w:val="es-ES"/>
        </w:rPr>
        <w:t xml:space="preserve">; el primero indagó los imaginarios sociales de los estudiantes frente al conflicto y la justicia restaurativa, este </w:t>
      </w:r>
      <w:r w:rsidRPr="00265E3A">
        <w:rPr>
          <w:rFonts w:ascii="Arial" w:hAnsi="Arial" w:cs="Arial"/>
          <w:sz w:val="22"/>
          <w:szCs w:val="22"/>
          <w:lang w:val="es-ES"/>
        </w:rPr>
        <w:lastRenderedPageBreak/>
        <w:t>fue contestado libremente por los 13 estudiantes del grupo focal “Jueces de paz”. El segundo cuestionario indagó los imaginarios sociales sobre violencia y justicia restaurativa, este último fue contestado por la totalidad de estudiantes del grupo focal.</w:t>
      </w:r>
    </w:p>
    <w:p w14:paraId="6FBA1DA4" w14:textId="3153729E" w:rsidR="00B851F6" w:rsidRPr="00265E3A" w:rsidRDefault="00B851F6" w:rsidP="00B851F6">
      <w:pPr>
        <w:spacing w:line="360" w:lineRule="auto"/>
        <w:ind w:firstLine="708"/>
        <w:jc w:val="both"/>
        <w:rPr>
          <w:rFonts w:ascii="Arial" w:hAnsi="Arial" w:cs="Arial"/>
          <w:b/>
          <w:bCs/>
          <w:sz w:val="22"/>
          <w:szCs w:val="22"/>
        </w:rPr>
      </w:pPr>
      <w:r w:rsidRPr="00265E3A">
        <w:rPr>
          <w:rFonts w:ascii="Arial" w:hAnsi="Arial" w:cs="Arial"/>
          <w:b/>
          <w:bCs/>
          <w:sz w:val="22"/>
          <w:szCs w:val="22"/>
        </w:rPr>
        <w:t xml:space="preserve">Imaginarios sociales sobre conflicto. </w:t>
      </w:r>
      <w:r w:rsidRPr="00265E3A">
        <w:rPr>
          <w:rFonts w:ascii="Arial" w:hAnsi="Arial" w:cs="Arial"/>
          <w:sz w:val="22"/>
          <w:szCs w:val="22"/>
        </w:rPr>
        <w:t>Los estudiantes expresan una comprensión funcional y multicausal del conflicto. Lo definen como “un desacuerdo entre partes” o como “una diferencia de opiniones o intereses”, lo que evidencia una perspectiva constructiva y no alarmista del fenómeno. Esta visión coincide con el planteamiento de Touraine (1997) que argumenta que los conflictos no deben ser anulados ni percibirse como una amenaza para la cohesión social, sino entendidos como motores de transformación social y cultural.  No obstante, algunos estudiantes aún recurren a explicaciones personalistas, aludiendo a personas “malas” como origen del problema, lo que refleja la coexistencia de imaginarios tradicionales con lecturas más reflexivas.</w:t>
      </w:r>
    </w:p>
    <w:p w14:paraId="52101B5B" w14:textId="77777777" w:rsidR="00B851F6" w:rsidRPr="00265E3A" w:rsidRDefault="00B851F6" w:rsidP="00B851F6">
      <w:pPr>
        <w:spacing w:line="360" w:lineRule="auto"/>
        <w:ind w:firstLine="708"/>
        <w:jc w:val="both"/>
        <w:rPr>
          <w:rFonts w:ascii="Arial" w:hAnsi="Arial" w:cs="Arial"/>
          <w:sz w:val="22"/>
          <w:szCs w:val="22"/>
        </w:rPr>
      </w:pPr>
      <w:r w:rsidRPr="00265E3A">
        <w:rPr>
          <w:rFonts w:ascii="Arial" w:hAnsi="Arial" w:cs="Arial"/>
          <w:sz w:val="22"/>
          <w:szCs w:val="22"/>
        </w:rPr>
        <w:t>Emocionalmente, el conflicto es vivido con molestia, rabia o frustración. Algunos estudiantes reconocen que el orgullo puede ser un obstáculo para resolverlo. Lo anterior refuerza la importancia de abordar la dimensión afectiva, como plantea Van Manen (2003). Pese a ello, la mayoría manifiesta que el conflicto puede solucionarse a través del diálogo, lo que denota una visión esperanzadora y transformadora.</w:t>
      </w:r>
    </w:p>
    <w:p w14:paraId="4EF658C9" w14:textId="17987773" w:rsidR="00B851F6" w:rsidRPr="00265E3A" w:rsidRDefault="00B851F6" w:rsidP="00B851F6">
      <w:pPr>
        <w:spacing w:line="360" w:lineRule="auto"/>
        <w:ind w:firstLine="708"/>
        <w:jc w:val="both"/>
        <w:rPr>
          <w:rFonts w:ascii="Arial" w:hAnsi="Arial" w:cs="Arial"/>
          <w:sz w:val="22"/>
          <w:szCs w:val="22"/>
        </w:rPr>
      </w:pPr>
      <w:r w:rsidRPr="00265E3A">
        <w:rPr>
          <w:rFonts w:ascii="Arial" w:hAnsi="Arial" w:cs="Arial"/>
          <w:b/>
          <w:bCs/>
          <w:sz w:val="22"/>
          <w:szCs w:val="22"/>
        </w:rPr>
        <w:t xml:space="preserve">Imaginarios sociales sobre violencia. </w:t>
      </w:r>
      <w:r w:rsidRPr="00265E3A">
        <w:rPr>
          <w:rFonts w:ascii="Arial" w:hAnsi="Arial" w:cs="Arial"/>
          <w:sz w:val="22"/>
          <w:szCs w:val="22"/>
        </w:rPr>
        <w:t>El grupo muestra una comprensión crítica y compleja de la violencia. La mayoría asocia el fenómeno con abusos de poder, injusticia estructural y desigualdad, lo que corresponde a un imaginario crítico-transformador (Galtung, 1969; Wieviorka, 2005). Reconocen formas de violencia invisibilizadas, como la simbólica y estructural, incluyendo exclusiones, silencios o maltrato verbal, lo que indica una toma de conciencia importante. Esta postura se alinea con los imaginarios sociales como construcciones culturales que pueden transformarse desde la experiencia (Castoriadis, 1997).</w:t>
      </w:r>
    </w:p>
    <w:p w14:paraId="5BB8F1FB" w14:textId="77777777" w:rsidR="00B851F6" w:rsidRPr="00265E3A" w:rsidRDefault="00B851F6" w:rsidP="00B851F6">
      <w:pPr>
        <w:spacing w:line="360" w:lineRule="auto"/>
        <w:ind w:firstLine="708"/>
        <w:jc w:val="both"/>
        <w:rPr>
          <w:rFonts w:ascii="Arial" w:hAnsi="Arial" w:cs="Arial"/>
          <w:sz w:val="22"/>
          <w:szCs w:val="22"/>
          <w:lang w:val="es-MX"/>
        </w:rPr>
      </w:pPr>
      <w:r w:rsidRPr="00265E3A">
        <w:rPr>
          <w:rFonts w:ascii="Arial" w:hAnsi="Arial" w:cs="Arial"/>
          <w:sz w:val="22"/>
          <w:szCs w:val="22"/>
          <w:lang w:val="es-MX"/>
        </w:rPr>
        <w:t>Asimismo, se rechaza la estigmatización del agresor al reconocer que cualquier persona puede ejercer violencia dependiendo del contexto y sus experiencias personales. Esta idea, desarrollada en el enfoque restaurativo de Zehr (2002), implica asumir una perspectiva dialógica y relacional, donde se entiende que el agresor no es “el enemigo agresor” que debe ser excluido, sino un sujeto que también puede ser escuchado y comprendido desde su propia vivencia del conflicto (Zehr, 2011).</w:t>
      </w:r>
    </w:p>
    <w:p w14:paraId="612817A7" w14:textId="77777777" w:rsidR="00B851F6" w:rsidRPr="00265E3A" w:rsidRDefault="00B851F6" w:rsidP="00B851F6">
      <w:pPr>
        <w:spacing w:line="360" w:lineRule="auto"/>
        <w:ind w:firstLine="708"/>
        <w:jc w:val="both"/>
        <w:rPr>
          <w:rFonts w:ascii="Arial" w:hAnsi="Arial" w:cs="Arial"/>
          <w:sz w:val="22"/>
          <w:szCs w:val="22"/>
          <w:lang w:val="es-MX"/>
        </w:rPr>
      </w:pPr>
      <w:r w:rsidRPr="00265E3A">
        <w:rPr>
          <w:rFonts w:ascii="Arial" w:hAnsi="Arial" w:cs="Arial"/>
          <w:sz w:val="22"/>
          <w:szCs w:val="22"/>
          <w:lang w:val="es-MX"/>
        </w:rPr>
        <w:t xml:space="preserve">Esta mirada supera el modelo punitivo tradicional, que tiende a etiquetar y castigar, y propone en cambio un modelo centrado en la comprensión de los vínculos rotos entre las personas involucradas. Como señala Zehr (2002), el daño causado por la violencia va más allá de la norma quebrantada, pues compromete las relaciones humanas y el tejido social, lo que exige un abordaje centrado en la reparación del daño </w:t>
      </w:r>
      <w:r w:rsidRPr="00265E3A">
        <w:rPr>
          <w:rFonts w:ascii="Arial" w:hAnsi="Arial" w:cs="Arial"/>
          <w:sz w:val="22"/>
          <w:szCs w:val="22"/>
          <w:lang w:val="es-MX"/>
        </w:rPr>
        <w:lastRenderedPageBreak/>
        <w:t>relacional y en la participación activa de todos los afectados (Zehr, 2002; Zehr, 2015). Este enfoque coincide con el pensamiento de autores como Taylor (2006), quien enfatiza la importancia del reconocimiento del otro como base para la convivencia, y de Castoriadis (1997), quien resalta cómo los imaginarios sociales pueden moldear nuestras nociones sobre justicia, agresión y reparación.</w:t>
      </w:r>
    </w:p>
    <w:p w14:paraId="5A2049F8" w14:textId="7D7F13F5" w:rsidR="00B851F6" w:rsidRPr="00265E3A" w:rsidRDefault="00B851F6" w:rsidP="00B851F6">
      <w:pPr>
        <w:spacing w:line="360" w:lineRule="auto"/>
        <w:ind w:firstLine="708"/>
        <w:jc w:val="both"/>
        <w:rPr>
          <w:rFonts w:ascii="Arial" w:hAnsi="Arial" w:cs="Arial"/>
          <w:b/>
          <w:bCs/>
          <w:sz w:val="22"/>
          <w:szCs w:val="22"/>
        </w:rPr>
      </w:pPr>
      <w:r w:rsidRPr="00265E3A">
        <w:rPr>
          <w:rFonts w:ascii="Arial" w:hAnsi="Arial" w:cs="Arial"/>
          <w:b/>
          <w:bCs/>
          <w:sz w:val="22"/>
          <w:szCs w:val="22"/>
        </w:rPr>
        <w:t xml:space="preserve">Imaginarios sociales sobre justicia restaurativa. </w:t>
      </w:r>
      <w:r w:rsidRPr="00265E3A">
        <w:rPr>
          <w:rFonts w:ascii="Arial" w:hAnsi="Arial" w:cs="Arial"/>
          <w:sz w:val="22"/>
          <w:szCs w:val="22"/>
        </w:rPr>
        <w:t>Los estudiantes expresan una orientación restaurativa en múltiples dimensiones. Conciben la justicia como el espacio donde se escucha a todas las partes, donde se repara el daño no sólo desde lo material, sino a partir de la transformación ética de la conducta. En palabras de algunos estudiantes, “comprender y transformar” es preferible a “castigar y olvidar”, lo que refleja un tránsito desde la justicia retributiva hacia una más dialógica, ética y emocional.</w:t>
      </w:r>
    </w:p>
    <w:p w14:paraId="23C282F1" w14:textId="77777777" w:rsidR="00B851F6" w:rsidRPr="00265E3A" w:rsidRDefault="00B851F6" w:rsidP="00B851F6">
      <w:pPr>
        <w:spacing w:line="360" w:lineRule="auto"/>
        <w:ind w:firstLine="708"/>
        <w:jc w:val="both"/>
        <w:rPr>
          <w:rFonts w:ascii="Arial" w:hAnsi="Arial" w:cs="Arial"/>
          <w:sz w:val="22"/>
          <w:szCs w:val="22"/>
        </w:rPr>
      </w:pPr>
      <w:r w:rsidRPr="00265E3A">
        <w:rPr>
          <w:rFonts w:ascii="Arial" w:hAnsi="Arial" w:cs="Arial"/>
          <w:sz w:val="22"/>
          <w:szCs w:val="22"/>
        </w:rPr>
        <w:t>El papel del mediador es altamente valorado por los estudiantes, quienes lo conciben como una figura contenedora, acompañante y garante del proceso de resolución del conflicto. Esta representación se inscribe dentro del paradigma de la justicia comunitaria propuesto por Boaventura de Sousa Santos (2003), en el que se reconoce la legitimidad de actores no institucionales para facilitar el diálogo y gestionar el conflicto desde una lógica relacional y participativa, en contraposición a modelos verticales y punitivos.</w:t>
      </w:r>
    </w:p>
    <w:p w14:paraId="782614D7" w14:textId="77777777" w:rsidR="00B851F6" w:rsidRPr="00265E3A" w:rsidRDefault="00B851F6" w:rsidP="00B851F6">
      <w:pPr>
        <w:spacing w:line="360" w:lineRule="auto"/>
        <w:ind w:firstLine="708"/>
        <w:jc w:val="both"/>
        <w:rPr>
          <w:rFonts w:ascii="Arial" w:hAnsi="Arial" w:cs="Arial"/>
          <w:sz w:val="22"/>
          <w:szCs w:val="22"/>
        </w:rPr>
      </w:pPr>
      <w:r w:rsidRPr="00265E3A">
        <w:rPr>
          <w:rFonts w:ascii="Arial" w:hAnsi="Arial" w:cs="Arial"/>
          <w:sz w:val="22"/>
          <w:szCs w:val="22"/>
        </w:rPr>
        <w:t>Asimismo, los estudiantes afirman que el perdón no es una simple formalidad o un acto mecánico, sino una acción profundamente relacional, que exige reparación concreta del daño y un cambio real en las actitudes del agresor. Desde su perspectiva, pedir perdón no basta: es necesario demostrar compromiso con la transformación del comportamiento. Esta concepción revela una madurez ética destacable, en sintonía con los postulados de Howard Zehr (2002), quien plantea que la justicia restaurativa implica la reconstrucción del vínculo a través de la reparación activa. A su vez, se relaciona con el enfoque de Axel Honneth (2007), quien entiende el reconocimiento como una base moral para la dignificación del otro y la restauración de la confianza, condiciones necesarias para la convivencia.</w:t>
      </w:r>
    </w:p>
    <w:p w14:paraId="67FA6C45" w14:textId="56049A81" w:rsidR="00B851F6" w:rsidRPr="00265E3A" w:rsidRDefault="00B851F6" w:rsidP="00B851F6">
      <w:pPr>
        <w:spacing w:line="360" w:lineRule="auto"/>
        <w:ind w:firstLine="708"/>
        <w:jc w:val="both"/>
        <w:rPr>
          <w:rFonts w:ascii="Arial" w:hAnsi="Arial" w:cs="Arial"/>
          <w:sz w:val="22"/>
          <w:szCs w:val="22"/>
        </w:rPr>
      </w:pPr>
      <w:r w:rsidRPr="00265E3A">
        <w:rPr>
          <w:rFonts w:ascii="Arial" w:hAnsi="Arial" w:cs="Arial"/>
          <w:b/>
          <w:bCs/>
          <w:sz w:val="22"/>
          <w:szCs w:val="22"/>
        </w:rPr>
        <w:t xml:space="preserve">Hallazgos emergentes. </w:t>
      </w:r>
      <w:r w:rsidRPr="00265E3A">
        <w:rPr>
          <w:rFonts w:ascii="Arial" w:hAnsi="Arial" w:cs="Arial"/>
          <w:sz w:val="22"/>
          <w:szCs w:val="22"/>
        </w:rPr>
        <w:t>Entre las respuestas que trascienden las categorías establecidas, destacan dos hallazgos clave. En primer lugar, el uso recurrente de frases relacionadas con la “segunda oportunidad” refleja un imaginario esperanzador y profundamente humanizante; los estudiantes no conciben el error como destino, sino como posibilidad de transformación. En segundo lugar, reconocen la importancia de la escuela como espacio para la justicia simbólica y emocional; “la justicia sirve si uno se siente escuchado”. Esta frase sintetiza un deseo profundo de construir relaciones escolares desde el cuidado, la escucha y la empatía.</w:t>
      </w:r>
    </w:p>
    <w:p w14:paraId="0D189020" w14:textId="77777777" w:rsidR="00B851F6" w:rsidRPr="00265E3A" w:rsidRDefault="00B851F6" w:rsidP="00B851F6">
      <w:pPr>
        <w:spacing w:line="360" w:lineRule="auto"/>
        <w:ind w:firstLine="708"/>
        <w:jc w:val="both"/>
        <w:rPr>
          <w:rFonts w:ascii="Arial" w:hAnsi="Arial" w:cs="Arial"/>
          <w:sz w:val="22"/>
          <w:szCs w:val="22"/>
        </w:rPr>
      </w:pPr>
      <w:r w:rsidRPr="00265E3A">
        <w:rPr>
          <w:rFonts w:ascii="Arial" w:hAnsi="Arial" w:cs="Arial"/>
          <w:sz w:val="22"/>
          <w:szCs w:val="22"/>
        </w:rPr>
        <w:lastRenderedPageBreak/>
        <w:t>A partir de estos análisis se construye la siguiente gráfica (Figura1) que muestra la relación de los dos cuestionarios; la frecuencia de aparición de las subcategorías relacionadas con los imaginarios sociales de los estudiantes sobre conflicto, violencia y justicia restaurativa (Tabla1) y su análisis correspondiente.</w:t>
      </w:r>
    </w:p>
    <w:p w14:paraId="025DD52D" w14:textId="77777777" w:rsidR="00B851F6" w:rsidRPr="00265E3A" w:rsidRDefault="00B851F6" w:rsidP="00B851F6">
      <w:pPr>
        <w:spacing w:line="360" w:lineRule="auto"/>
        <w:jc w:val="both"/>
        <w:rPr>
          <w:rFonts w:ascii="Arial" w:hAnsi="Arial" w:cs="Arial"/>
          <w:b/>
          <w:bCs/>
          <w:sz w:val="22"/>
          <w:szCs w:val="22"/>
        </w:rPr>
      </w:pPr>
      <w:r w:rsidRPr="00265E3A">
        <w:rPr>
          <w:rFonts w:ascii="Arial" w:hAnsi="Arial" w:cs="Arial"/>
          <w:b/>
          <w:bCs/>
          <w:sz w:val="22"/>
          <w:szCs w:val="22"/>
        </w:rPr>
        <w:t>Figura 4</w:t>
      </w:r>
    </w:p>
    <w:p w14:paraId="64C7BFA4" w14:textId="482420A3" w:rsidR="00B851F6" w:rsidRPr="00265E3A" w:rsidRDefault="00B851F6" w:rsidP="00B851F6">
      <w:pPr>
        <w:spacing w:line="360" w:lineRule="auto"/>
        <w:jc w:val="both"/>
        <w:rPr>
          <w:rFonts w:ascii="Arial" w:hAnsi="Arial" w:cs="Arial"/>
          <w:i/>
          <w:iCs/>
          <w:sz w:val="22"/>
          <w:szCs w:val="22"/>
        </w:rPr>
      </w:pPr>
      <w:r w:rsidRPr="00265E3A">
        <w:rPr>
          <w:rFonts w:ascii="Arial" w:hAnsi="Arial" w:cs="Arial"/>
          <w:i/>
          <w:iCs/>
          <w:sz w:val="22"/>
          <w:szCs w:val="22"/>
        </w:rPr>
        <w:t>Imaginarios sociales en los cuestionarios del colegio German Arciniegas “</w:t>
      </w:r>
      <w:r w:rsidR="00876B73" w:rsidRPr="00265E3A">
        <w:rPr>
          <w:rFonts w:ascii="Arial" w:hAnsi="Arial" w:cs="Arial"/>
          <w:i/>
          <w:iCs/>
          <w:sz w:val="22"/>
          <w:szCs w:val="22"/>
        </w:rPr>
        <w:t>J</w:t>
      </w:r>
      <w:r w:rsidRPr="00265E3A">
        <w:rPr>
          <w:rFonts w:ascii="Arial" w:hAnsi="Arial" w:cs="Arial"/>
          <w:i/>
          <w:iCs/>
          <w:sz w:val="22"/>
          <w:szCs w:val="22"/>
        </w:rPr>
        <w:t>ueces de paz”</w:t>
      </w:r>
    </w:p>
    <w:p w14:paraId="5E0FDB6F" w14:textId="77777777" w:rsidR="00B851F6" w:rsidRPr="00265E3A" w:rsidRDefault="00B851F6" w:rsidP="00B851F6">
      <w:pPr>
        <w:spacing w:line="360" w:lineRule="auto"/>
        <w:jc w:val="center"/>
        <w:rPr>
          <w:rFonts w:ascii="Arial" w:hAnsi="Arial" w:cs="Arial"/>
          <w:sz w:val="22"/>
          <w:szCs w:val="22"/>
        </w:rPr>
      </w:pPr>
      <w:r w:rsidRPr="00265E3A">
        <w:rPr>
          <w:rFonts w:ascii="Arial" w:hAnsi="Arial" w:cs="Arial"/>
          <w:noProof/>
          <w:sz w:val="22"/>
          <w:szCs w:val="22"/>
          <w:lang w:val="es-MX" w:eastAsia="es-MX"/>
        </w:rPr>
        <w:drawing>
          <wp:inline distT="0" distB="0" distL="0" distR="0" wp14:anchorId="6ECE0E58" wp14:editId="1A702C91">
            <wp:extent cx="3796664" cy="1905000"/>
            <wp:effectExtent l="0" t="0" r="0" b="0"/>
            <wp:docPr id="791379162" name="Imagen 2" descr="Gráfico, Gráfico de barra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1379162" name="Imagen 2" descr="Gráfico, Gráfico de barras&#10;&#10;El contenido generado por IA puede ser incorrecto."/>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876968" cy="1945293"/>
                    </a:xfrm>
                    <a:prstGeom prst="rect">
                      <a:avLst/>
                    </a:prstGeom>
                    <a:noFill/>
                    <a:ln>
                      <a:noFill/>
                    </a:ln>
                  </pic:spPr>
                </pic:pic>
              </a:graphicData>
            </a:graphic>
          </wp:inline>
        </w:drawing>
      </w:r>
    </w:p>
    <w:p w14:paraId="21620E8A" w14:textId="0F2D8E1A" w:rsidR="00B851F6" w:rsidRPr="00265E3A" w:rsidRDefault="00E64251" w:rsidP="00B851F6">
      <w:pPr>
        <w:spacing w:line="360" w:lineRule="auto"/>
        <w:jc w:val="both"/>
        <w:rPr>
          <w:rFonts w:ascii="Arial" w:hAnsi="Arial" w:cs="Arial"/>
          <w:sz w:val="22"/>
          <w:szCs w:val="22"/>
        </w:rPr>
      </w:pPr>
      <w:r w:rsidRPr="00265E3A">
        <w:rPr>
          <w:rFonts w:ascii="Arial" w:hAnsi="Arial" w:cs="Arial"/>
          <w:sz w:val="22"/>
          <w:szCs w:val="22"/>
        </w:rPr>
        <w:t xml:space="preserve">Fuente: </w:t>
      </w:r>
      <w:r w:rsidR="00B851F6" w:rsidRPr="00265E3A">
        <w:rPr>
          <w:rFonts w:ascii="Arial" w:hAnsi="Arial" w:cs="Arial"/>
          <w:sz w:val="22"/>
          <w:szCs w:val="22"/>
        </w:rPr>
        <w:t>Elaboración propia.</w:t>
      </w:r>
    </w:p>
    <w:p w14:paraId="49D4761C" w14:textId="3E6F36C5" w:rsidR="00B851F6" w:rsidRPr="00265E3A" w:rsidRDefault="00B851F6" w:rsidP="00B851F6">
      <w:pPr>
        <w:spacing w:line="360" w:lineRule="auto"/>
        <w:ind w:firstLine="708"/>
        <w:jc w:val="both"/>
        <w:rPr>
          <w:rFonts w:ascii="Arial" w:hAnsi="Arial" w:cs="Arial"/>
          <w:b/>
          <w:bCs/>
          <w:sz w:val="22"/>
          <w:szCs w:val="22"/>
        </w:rPr>
      </w:pPr>
      <w:r w:rsidRPr="00265E3A">
        <w:rPr>
          <w:rFonts w:ascii="Arial" w:hAnsi="Arial" w:cs="Arial"/>
          <w:sz w:val="22"/>
          <w:szCs w:val="22"/>
        </w:rPr>
        <w:t>En conjunto, los es</w:t>
      </w:r>
      <w:r w:rsidR="00876B73" w:rsidRPr="00265E3A">
        <w:rPr>
          <w:rFonts w:ascii="Arial" w:hAnsi="Arial" w:cs="Arial"/>
          <w:sz w:val="22"/>
          <w:szCs w:val="22"/>
        </w:rPr>
        <w:t xml:space="preserve">tudiantes </w:t>
      </w:r>
      <w:r w:rsidRPr="00265E3A">
        <w:rPr>
          <w:rFonts w:ascii="Arial" w:hAnsi="Arial" w:cs="Arial"/>
          <w:sz w:val="22"/>
          <w:szCs w:val="22"/>
        </w:rPr>
        <w:t>revelan imaginarios sociales en transición; mantienen elementos de la justicia tradicional, pero muestran una creciente apropiación de enfoques restaurativos, críticos y relacionales. Este proceso es clave para pensar una educación transformadora y sensible a los conflictos como experiencias humanas cargadas de sentido. Estas vivencias sugieren que el entorno relacional positivo es condición para que emerja el sujeto restaurativo.</w:t>
      </w:r>
    </w:p>
    <w:p w14:paraId="76C3EFED" w14:textId="77777777" w:rsidR="00B851F6" w:rsidRPr="00265E3A" w:rsidRDefault="00B851F6" w:rsidP="00B851F6">
      <w:pPr>
        <w:spacing w:line="360" w:lineRule="auto"/>
        <w:ind w:firstLine="708"/>
        <w:jc w:val="both"/>
        <w:rPr>
          <w:rFonts w:ascii="Arial" w:hAnsi="Arial" w:cs="Arial"/>
          <w:sz w:val="22"/>
          <w:szCs w:val="22"/>
        </w:rPr>
      </w:pPr>
      <w:r w:rsidRPr="00265E3A">
        <w:rPr>
          <w:rFonts w:ascii="Arial" w:hAnsi="Arial" w:cs="Arial"/>
          <w:sz w:val="22"/>
          <w:szCs w:val="22"/>
        </w:rPr>
        <w:t>La gráfica (Figura 4) representa los imaginarios sociales identificados en las respuestas de los estudiantes del grupo Jueces de paz del Colegio Germán Arciniegas, organizados en tres categorías principales: conflicto, violencia y justicia restaurativa, cada una con subcategorías que revelan matices significativos. De la categoría de conflicto se puede decir que los estudiantes construyen una comprensión compleja y funcional del conflicto. Lo definen como “un desacuerdo entre partes” o “una diferencia de opiniones”, lo cual se inscribe en la subcategoría “conflicto como problema, oportunidad y causas personales vs. estructurales”. Esta visión se alinea con los planteamientos de Touraine (1997) y Galtung (2003), quienes comprenden el conflicto como posibilidad de transformación social.</w:t>
      </w:r>
    </w:p>
    <w:p w14:paraId="55D85C8B" w14:textId="77777777" w:rsidR="00B851F6" w:rsidRPr="00265E3A" w:rsidRDefault="00B851F6" w:rsidP="00B851F6">
      <w:pPr>
        <w:spacing w:line="360" w:lineRule="auto"/>
        <w:ind w:firstLine="708"/>
        <w:jc w:val="both"/>
        <w:rPr>
          <w:rFonts w:ascii="Arial" w:hAnsi="Arial" w:cs="Arial"/>
          <w:sz w:val="22"/>
          <w:szCs w:val="22"/>
        </w:rPr>
      </w:pPr>
      <w:r w:rsidRPr="00265E3A">
        <w:rPr>
          <w:rFonts w:ascii="Arial" w:hAnsi="Arial" w:cs="Arial"/>
          <w:sz w:val="22"/>
          <w:szCs w:val="22"/>
        </w:rPr>
        <w:t xml:space="preserve">Desde el enfoque fenomenológico, Van Manen (2003) enfatiza que el conflicto es una experiencia afectiva que puede detonar procesos de autocomprensión, especialmente cuando los estudiantes identifican emociones como rabia u orgullo como obstáculos para el diálogo. Moscovici (2003) explica que estas interpretaciones no son </w:t>
      </w:r>
      <w:r w:rsidRPr="00265E3A">
        <w:rPr>
          <w:rFonts w:ascii="Arial" w:hAnsi="Arial" w:cs="Arial"/>
          <w:sz w:val="22"/>
          <w:szCs w:val="22"/>
        </w:rPr>
        <w:lastRenderedPageBreak/>
        <w:t>individuales, sino que responden a representaciones sociales compartidas, en este caso, sobre la gestión o evitación del conflicto. Schutz (1962), por su parte, sostiene que el sujeto interpreta estas situaciones desde un “sistema de relevancias” que se modifica con la experiencia; en este caso, el ejercicio de mediación parece haber reformulado sus respuestas hacia una comprensión menos reactiva y más ética.</w:t>
      </w:r>
    </w:p>
    <w:p w14:paraId="68632DAA" w14:textId="77777777" w:rsidR="00B851F6" w:rsidRPr="00265E3A" w:rsidRDefault="00B851F6" w:rsidP="00B851F6">
      <w:pPr>
        <w:spacing w:line="360" w:lineRule="auto"/>
        <w:ind w:firstLine="708"/>
        <w:jc w:val="both"/>
        <w:rPr>
          <w:rFonts w:ascii="Arial" w:hAnsi="Arial" w:cs="Arial"/>
          <w:sz w:val="22"/>
          <w:szCs w:val="22"/>
        </w:rPr>
      </w:pPr>
      <w:r w:rsidRPr="00265E3A">
        <w:rPr>
          <w:rFonts w:ascii="Arial" w:hAnsi="Arial" w:cs="Arial"/>
          <w:sz w:val="22"/>
          <w:szCs w:val="22"/>
        </w:rPr>
        <w:t>En cuanto a la categoría de violencia, el grupo expresa una mirada crítica y transformadora de la violencia, lo cual se evidencia en la subcategoría “violencia visible e invisible, estigmatización del agresor y violencia simbólica”. No solo reconocen las formas físicas de agresión, sino también violencias estructurales e invisibilizadas como el maltrato verbal, el silencio institucional y la exclusión. Estas expresiones se corresponden con la noción de violencia estructural planteada por Galtung (1990) y con la perspectiva de Wieviorka (2005) sobre la violencia como ruptura del sentido.</w:t>
      </w:r>
    </w:p>
    <w:p w14:paraId="3FDBC58C" w14:textId="77777777" w:rsidR="00B851F6" w:rsidRPr="00265E3A" w:rsidRDefault="00B851F6" w:rsidP="00B851F6">
      <w:pPr>
        <w:spacing w:line="360" w:lineRule="auto"/>
        <w:ind w:firstLine="708"/>
        <w:jc w:val="both"/>
        <w:rPr>
          <w:rFonts w:ascii="Arial" w:hAnsi="Arial" w:cs="Arial"/>
          <w:sz w:val="22"/>
          <w:szCs w:val="22"/>
        </w:rPr>
      </w:pPr>
      <w:r w:rsidRPr="00265E3A">
        <w:rPr>
          <w:rFonts w:ascii="Arial" w:hAnsi="Arial" w:cs="Arial"/>
          <w:sz w:val="22"/>
          <w:szCs w:val="22"/>
        </w:rPr>
        <w:t>Resulta especialmente relevante que los estudiantes rechacen la estigmatización del agresor, reconociendo que todos pueden ejercer o sufrir violencia en algún momento. Esta postura se alinea con Zehr (2002), quien plantea que el daño debe ser comprendido relacionalmente y no desde la lógica del enemigo. Desde Castoriadis (1983), estas representaciones pueden ser vistas como formas emergentes de imaginación social, donde el sujeto construye nuevas maneras de nombrar y significar la violencia en la escuela.</w:t>
      </w:r>
    </w:p>
    <w:p w14:paraId="6D367030" w14:textId="77777777" w:rsidR="00B851F6" w:rsidRPr="00265E3A" w:rsidRDefault="00B851F6" w:rsidP="00B851F6">
      <w:pPr>
        <w:spacing w:line="360" w:lineRule="auto"/>
        <w:ind w:firstLine="708"/>
        <w:jc w:val="both"/>
        <w:rPr>
          <w:rFonts w:ascii="Arial" w:hAnsi="Arial" w:cs="Arial"/>
          <w:sz w:val="22"/>
          <w:szCs w:val="22"/>
        </w:rPr>
      </w:pPr>
      <w:r w:rsidRPr="00265E3A">
        <w:rPr>
          <w:rFonts w:ascii="Arial" w:hAnsi="Arial" w:cs="Arial"/>
          <w:sz w:val="22"/>
          <w:szCs w:val="22"/>
        </w:rPr>
        <w:t>Por último, la categoría la justicia restaurativa es la más densa y desarrollada, lo que refleja la apropiación significativa de este enfoque por parte del grupo. La subcategoría “justicia como castigo, justicia como diálogo y perdón obligatorio vs. ético” da cuenta de un tránsito desde lo punitivo hacia una ética del reconocimiento y la transformación. Los estudiantes valoran la figura del mediador como agente de contención, escucha y legitimación del proceso, en consonancia con la propuesta de Wachtel (2013) sobre estructuras restaurativas participativas. También reconocen que el perdón no es automático ni obligatorio, sino que requiere transformación del comportamiento y reparación del daño, en línea con Zehr (2002) y Honneth (2007), quien enfatiza la importancia del reconocimiento mutuo en la reconstrucción del vínculo.</w:t>
      </w:r>
    </w:p>
    <w:p w14:paraId="5C7AC398" w14:textId="77777777" w:rsidR="00B851F6" w:rsidRPr="00265E3A" w:rsidRDefault="00B851F6" w:rsidP="00B851F6">
      <w:pPr>
        <w:spacing w:line="360" w:lineRule="auto"/>
        <w:ind w:firstLine="708"/>
        <w:jc w:val="both"/>
        <w:rPr>
          <w:rFonts w:ascii="Arial" w:hAnsi="Arial" w:cs="Arial"/>
          <w:sz w:val="22"/>
          <w:szCs w:val="22"/>
        </w:rPr>
      </w:pPr>
      <w:r w:rsidRPr="00265E3A">
        <w:rPr>
          <w:rFonts w:ascii="Arial" w:hAnsi="Arial" w:cs="Arial"/>
          <w:sz w:val="22"/>
          <w:szCs w:val="22"/>
        </w:rPr>
        <w:t>Desde la experiencia, los estudiantes manifiestan que la justicia restaurativa no se limita a protocolos institucionales, sino que se vive como un proceso ético y emocional, lo cual también es subrayado por Pranis (2005) y Beltrán Cely (2016), quien destaca que estos aprendizajes deben estar integrados en la cultura escolar como práctica cotidiana.</w:t>
      </w:r>
    </w:p>
    <w:p w14:paraId="59D6587C" w14:textId="0F905FEE" w:rsidR="00D9504A" w:rsidRPr="00265E3A" w:rsidRDefault="00B851F6" w:rsidP="00D0629B">
      <w:pPr>
        <w:spacing w:line="360" w:lineRule="auto"/>
        <w:ind w:firstLine="708"/>
        <w:jc w:val="both"/>
        <w:rPr>
          <w:rFonts w:ascii="Arial" w:hAnsi="Arial" w:cs="Arial"/>
          <w:sz w:val="22"/>
          <w:szCs w:val="22"/>
        </w:rPr>
      </w:pPr>
      <w:r w:rsidRPr="00265E3A">
        <w:rPr>
          <w:rFonts w:ascii="Arial" w:hAnsi="Arial" w:cs="Arial"/>
          <w:sz w:val="22"/>
          <w:szCs w:val="22"/>
        </w:rPr>
        <w:t xml:space="preserve">La Figura 4 revela que el grupo Jueces de paz, formado y activo en mediación escolar, ha internalizado imaginarios sociales complejos y reflexivos. A diferencia de otros grupos donde domina la reactividad o la desinformación, estos estudiantes exhiben </w:t>
      </w:r>
      <w:r w:rsidRPr="00265E3A">
        <w:rPr>
          <w:rFonts w:ascii="Arial" w:hAnsi="Arial" w:cs="Arial"/>
          <w:sz w:val="22"/>
          <w:szCs w:val="22"/>
        </w:rPr>
        <w:lastRenderedPageBreak/>
        <w:t>una conciencia restaurativa estructurada, que integra teoría, vivencia y acción. Su comprensión del conflicto como oportunidad, su lectura crítica de la violencia y su valoración del diálogo como vía de reparación permiten identificar la emergencia de sujetos restaurativos, tal como lo definen Zehr (2002) y Pranis (2005). En estos imaginarios se configura una escuela no como lugar de castigo, sino como espacio de reconstrucción simbólica, ética y emocional.</w:t>
      </w:r>
    </w:p>
    <w:p w14:paraId="7BFBAC39" w14:textId="0C0144A7" w:rsidR="00B851F6" w:rsidRPr="00265E3A" w:rsidRDefault="00B851F6" w:rsidP="00B851F6">
      <w:pPr>
        <w:pStyle w:val="Ttulo3"/>
      </w:pPr>
      <w:bookmarkStart w:id="34" w:name="_Toc203902447"/>
      <w:r w:rsidRPr="00265E3A">
        <w:t>Hallazgos grupos Focales Colegio German Arciniegas "Jueces de paz"</w:t>
      </w:r>
      <w:bookmarkEnd w:id="34"/>
      <w:r w:rsidRPr="00265E3A">
        <w:t xml:space="preserve"> </w:t>
      </w:r>
    </w:p>
    <w:p w14:paraId="010AF66E" w14:textId="4133AACD" w:rsidR="00B851F6" w:rsidRPr="00265E3A" w:rsidRDefault="00B851F6" w:rsidP="00B851F6">
      <w:pPr>
        <w:spacing w:line="360" w:lineRule="auto"/>
        <w:ind w:firstLine="708"/>
        <w:jc w:val="both"/>
        <w:rPr>
          <w:rFonts w:ascii="Arial" w:hAnsi="Arial" w:cs="Arial"/>
          <w:sz w:val="22"/>
          <w:szCs w:val="22"/>
        </w:rPr>
      </w:pPr>
      <w:r w:rsidRPr="00265E3A">
        <w:rPr>
          <w:rFonts w:ascii="Arial" w:hAnsi="Arial" w:cs="Arial"/>
          <w:b/>
          <w:bCs/>
          <w:sz w:val="22"/>
          <w:szCs w:val="22"/>
        </w:rPr>
        <w:t xml:space="preserve">Imaginarios sociales sobre conflicto. </w:t>
      </w:r>
      <w:r w:rsidRPr="00265E3A">
        <w:rPr>
          <w:rFonts w:ascii="Arial" w:hAnsi="Arial" w:cs="Arial"/>
          <w:sz w:val="22"/>
          <w:szCs w:val="22"/>
        </w:rPr>
        <w:t>Desde un enfoque fenomenológico, el conflicto no se comprende como una simple confrontación externa, sino como una vivencia cargada de significados intersubjetivos, donde entran en juego las emociones, los valores y la interpretación del mundo (Van Manen, 2003). En los relatos del grupo focal, el conflicto aparece como un elemento cotidiano de la vida escolar. Se manifiesta con frecuencia en contextos relacionales marcados por la intensidad emocional, como los espacios deportivos, las redes de amistad o los malentendidos del día a día. Uno de los estudiantes comentó que “</w:t>
      </w:r>
      <w:r w:rsidRPr="00265E3A">
        <w:rPr>
          <w:rFonts w:ascii="Arial" w:hAnsi="Arial" w:cs="Arial"/>
          <w:i/>
          <w:sz w:val="22"/>
          <w:szCs w:val="22"/>
        </w:rPr>
        <w:t>lo común aquí son las peleas</w:t>
      </w:r>
      <w:r w:rsidR="00C07A58" w:rsidRPr="00265E3A">
        <w:rPr>
          <w:rFonts w:ascii="Arial" w:hAnsi="Arial" w:cs="Arial"/>
          <w:sz w:val="22"/>
          <w:szCs w:val="22"/>
        </w:rPr>
        <w:t>” (</w:t>
      </w:r>
      <w:r w:rsidRPr="00265E3A">
        <w:rPr>
          <w:rFonts w:ascii="Arial" w:hAnsi="Arial" w:cs="Arial"/>
          <w:sz w:val="22"/>
          <w:szCs w:val="22"/>
        </w:rPr>
        <w:t>GA</w:t>
      </w:r>
      <w:r w:rsidR="00C07A58" w:rsidRPr="00265E3A">
        <w:rPr>
          <w:rFonts w:ascii="Arial" w:hAnsi="Arial" w:cs="Arial"/>
          <w:sz w:val="22"/>
          <w:szCs w:val="22"/>
        </w:rPr>
        <w:t xml:space="preserve">21, estudiante) </w:t>
      </w:r>
      <w:r w:rsidRPr="00265E3A">
        <w:rPr>
          <w:rFonts w:ascii="Arial" w:hAnsi="Arial" w:cs="Arial"/>
          <w:sz w:val="22"/>
          <w:szCs w:val="22"/>
        </w:rPr>
        <w:t>y otro señaló que “</w:t>
      </w:r>
      <w:r w:rsidRPr="00265E3A">
        <w:rPr>
          <w:rFonts w:ascii="Arial" w:hAnsi="Arial" w:cs="Arial"/>
          <w:i/>
          <w:sz w:val="22"/>
          <w:szCs w:val="22"/>
        </w:rPr>
        <w:t>se pelean por una chica, por un robo, por falta de respeto, o jugando fútbol en las canchas</w:t>
      </w:r>
      <w:r w:rsidR="001649B4" w:rsidRPr="00265E3A">
        <w:rPr>
          <w:rFonts w:ascii="Arial" w:hAnsi="Arial" w:cs="Arial"/>
          <w:sz w:val="22"/>
          <w:szCs w:val="22"/>
        </w:rPr>
        <w:t>” (</w:t>
      </w:r>
      <w:r w:rsidRPr="00265E3A">
        <w:rPr>
          <w:rFonts w:ascii="Arial" w:hAnsi="Arial" w:cs="Arial"/>
          <w:sz w:val="22"/>
          <w:szCs w:val="22"/>
        </w:rPr>
        <w:t>GA</w:t>
      </w:r>
      <w:r w:rsidR="001649B4" w:rsidRPr="00265E3A">
        <w:rPr>
          <w:rFonts w:ascii="Arial" w:hAnsi="Arial" w:cs="Arial"/>
          <w:sz w:val="22"/>
          <w:szCs w:val="22"/>
        </w:rPr>
        <w:t>27, estudiante</w:t>
      </w:r>
      <w:r w:rsidRPr="00265E3A">
        <w:rPr>
          <w:rFonts w:ascii="Arial" w:hAnsi="Arial" w:cs="Arial"/>
          <w:sz w:val="22"/>
          <w:szCs w:val="22"/>
        </w:rPr>
        <w:t>). Estas narraciones permiten entender que los conflictos no son percibidos como hechos aislados, sino como parte estructural de la convivencia, lo cual exige procesos de contención, mediación y sentido, más allá del castigo o la sanción inmediata. Se reconocen distintos niveles de gravedad en los conflictos escolares, en los que algunas situaciones se resuelven en el momento, mientras que otras se acumulan en el tiempo. Así lo describe un estudiante “</w:t>
      </w:r>
      <w:r w:rsidRPr="00265E3A">
        <w:rPr>
          <w:rFonts w:ascii="Arial" w:hAnsi="Arial" w:cs="Arial"/>
          <w:i/>
          <w:sz w:val="22"/>
          <w:szCs w:val="22"/>
        </w:rPr>
        <w:t>Son conflictos que se pueden resolver ahí mismo, aunque hay otros que quedan para después, como que no se solucionan bien y comienzan a echar después palabras</w:t>
      </w:r>
      <w:r w:rsidRPr="00265E3A">
        <w:rPr>
          <w:rFonts w:ascii="Arial" w:hAnsi="Arial" w:cs="Arial"/>
          <w:sz w:val="22"/>
          <w:szCs w:val="22"/>
        </w:rPr>
        <w:t>”</w:t>
      </w:r>
      <w:r w:rsidR="00C07A58" w:rsidRPr="00265E3A">
        <w:rPr>
          <w:rFonts w:ascii="Arial" w:hAnsi="Arial" w:cs="Arial"/>
          <w:sz w:val="22"/>
          <w:szCs w:val="22"/>
        </w:rPr>
        <w:t xml:space="preserve"> (</w:t>
      </w:r>
      <w:r w:rsidRPr="00265E3A">
        <w:rPr>
          <w:rFonts w:ascii="Arial" w:hAnsi="Arial" w:cs="Arial"/>
          <w:sz w:val="22"/>
          <w:szCs w:val="22"/>
        </w:rPr>
        <w:t>GA</w:t>
      </w:r>
      <w:r w:rsidR="00C07A58" w:rsidRPr="00265E3A">
        <w:rPr>
          <w:rFonts w:ascii="Arial" w:hAnsi="Arial" w:cs="Arial"/>
          <w:sz w:val="22"/>
          <w:szCs w:val="22"/>
        </w:rPr>
        <w:t>26, estudiante</w:t>
      </w:r>
      <w:r w:rsidRPr="00265E3A">
        <w:rPr>
          <w:rFonts w:ascii="Arial" w:hAnsi="Arial" w:cs="Arial"/>
          <w:sz w:val="22"/>
          <w:szCs w:val="22"/>
        </w:rPr>
        <w:t>).  Esta percepción de intensidad progresiva conecta con la noción de estructura vivencial de Van Manen (2003), donde el conflicto se transforma en un fenómeno interpretado a la luz de la experiencia vivida.</w:t>
      </w:r>
    </w:p>
    <w:p w14:paraId="1C9C86D8" w14:textId="632EE968" w:rsidR="00B851F6" w:rsidRPr="00265E3A" w:rsidRDefault="00B851F6" w:rsidP="00B851F6">
      <w:pPr>
        <w:spacing w:line="360" w:lineRule="auto"/>
        <w:ind w:firstLine="708"/>
        <w:jc w:val="both"/>
        <w:rPr>
          <w:rFonts w:ascii="Arial" w:hAnsi="Arial" w:cs="Arial"/>
          <w:sz w:val="22"/>
          <w:szCs w:val="22"/>
        </w:rPr>
      </w:pPr>
      <w:r w:rsidRPr="00265E3A">
        <w:rPr>
          <w:rFonts w:ascii="Arial" w:hAnsi="Arial" w:cs="Arial"/>
          <w:sz w:val="22"/>
          <w:szCs w:val="22"/>
        </w:rPr>
        <w:t>También se destaca el papel fundamental del mediador en la resolución:  Dentro del grupo focal un estudiante aporta que “</w:t>
      </w:r>
      <w:r w:rsidRPr="00265E3A">
        <w:rPr>
          <w:rFonts w:ascii="Arial" w:hAnsi="Arial" w:cs="Arial"/>
          <w:i/>
          <w:sz w:val="22"/>
          <w:szCs w:val="22"/>
        </w:rPr>
        <w:t>Uno con la cabeza caliente no va a pensar… siempre va a haber un mediador que diga cómo solucionar la situación”</w:t>
      </w:r>
      <w:r w:rsidR="00C07A58" w:rsidRPr="00265E3A">
        <w:rPr>
          <w:rFonts w:ascii="Arial" w:hAnsi="Arial" w:cs="Arial"/>
          <w:sz w:val="22"/>
          <w:szCs w:val="22"/>
        </w:rPr>
        <w:t xml:space="preserve"> </w:t>
      </w:r>
      <w:r w:rsidRPr="00265E3A">
        <w:rPr>
          <w:rFonts w:ascii="Arial" w:hAnsi="Arial" w:cs="Arial"/>
          <w:sz w:val="22"/>
          <w:szCs w:val="22"/>
        </w:rPr>
        <w:t>(GA</w:t>
      </w:r>
      <w:r w:rsidR="00C07A58" w:rsidRPr="00265E3A">
        <w:rPr>
          <w:rFonts w:ascii="Arial" w:hAnsi="Arial" w:cs="Arial"/>
          <w:sz w:val="22"/>
          <w:szCs w:val="22"/>
        </w:rPr>
        <w:t>30, estudiante</w:t>
      </w:r>
      <w:r w:rsidRPr="00265E3A">
        <w:rPr>
          <w:rFonts w:ascii="Arial" w:hAnsi="Arial" w:cs="Arial"/>
          <w:sz w:val="22"/>
          <w:szCs w:val="22"/>
        </w:rPr>
        <w:t>). Sin embargo, los estudiantes advierten sobre limitaciones del rol del mediador cuando este no goza de legitimidad social dentro del grupo. Lo anterior se ve reflejado en lo comparte un estudiante “</w:t>
      </w:r>
      <w:r w:rsidRPr="00265E3A">
        <w:rPr>
          <w:rFonts w:ascii="Arial" w:hAnsi="Arial" w:cs="Arial"/>
          <w:i/>
          <w:sz w:val="22"/>
          <w:szCs w:val="22"/>
        </w:rPr>
        <w:t>El rol del juez de paz se ve condicionado profe uno que no es popular como que no le paran bolas para medie en un conflicto, por ejemplo, yo casi no me hablo con todo el salón y pues no puedo aportar mucho para que los conflictos disminuyan</w:t>
      </w:r>
      <w:r w:rsidRPr="00265E3A">
        <w:rPr>
          <w:rFonts w:ascii="Arial" w:hAnsi="Arial" w:cs="Arial"/>
          <w:sz w:val="22"/>
          <w:szCs w:val="22"/>
        </w:rPr>
        <w:t>”</w:t>
      </w:r>
      <w:r w:rsidR="00C07A58" w:rsidRPr="00265E3A">
        <w:rPr>
          <w:rFonts w:ascii="Arial" w:hAnsi="Arial" w:cs="Arial"/>
          <w:sz w:val="22"/>
          <w:szCs w:val="22"/>
        </w:rPr>
        <w:t xml:space="preserve"> (</w:t>
      </w:r>
      <w:r w:rsidRPr="00265E3A">
        <w:rPr>
          <w:rFonts w:ascii="Arial" w:hAnsi="Arial" w:cs="Arial"/>
          <w:sz w:val="22"/>
          <w:szCs w:val="22"/>
        </w:rPr>
        <w:t>GA</w:t>
      </w:r>
      <w:r w:rsidR="00C07A58" w:rsidRPr="00265E3A">
        <w:rPr>
          <w:rFonts w:ascii="Arial" w:hAnsi="Arial" w:cs="Arial"/>
          <w:sz w:val="22"/>
          <w:szCs w:val="22"/>
        </w:rPr>
        <w:t>28, estudiante</w:t>
      </w:r>
      <w:r w:rsidRPr="00265E3A">
        <w:rPr>
          <w:rFonts w:ascii="Arial" w:hAnsi="Arial" w:cs="Arial"/>
          <w:sz w:val="22"/>
          <w:szCs w:val="22"/>
        </w:rPr>
        <w:t xml:space="preserve">). Desde la perspectiva de Taylor (2006), los imaginarios sociales moldean las expectativas de acción y los sentidos de </w:t>
      </w:r>
      <w:r w:rsidRPr="00265E3A">
        <w:rPr>
          <w:rFonts w:ascii="Arial" w:hAnsi="Arial" w:cs="Arial"/>
          <w:sz w:val="22"/>
          <w:szCs w:val="22"/>
        </w:rPr>
        <w:lastRenderedPageBreak/>
        <w:t>justicia dentro de la comunidad educativa. En este caso, los estudiantes construyen significados en torno al conflicto como parte inevitable del día a día escolar, pero exigen mecanismos simbólicamente válidos para su resolución.</w:t>
      </w:r>
    </w:p>
    <w:p w14:paraId="3BEDDEBE" w14:textId="07564C17" w:rsidR="00B851F6" w:rsidRPr="00265E3A" w:rsidRDefault="00B851F6" w:rsidP="00B851F6">
      <w:pPr>
        <w:spacing w:line="360" w:lineRule="auto"/>
        <w:ind w:firstLine="708"/>
        <w:jc w:val="both"/>
        <w:rPr>
          <w:rFonts w:ascii="Arial" w:hAnsi="Arial" w:cs="Arial"/>
          <w:b/>
          <w:bCs/>
          <w:sz w:val="22"/>
          <w:szCs w:val="22"/>
        </w:rPr>
      </w:pPr>
      <w:r w:rsidRPr="00265E3A">
        <w:rPr>
          <w:rFonts w:ascii="Arial" w:hAnsi="Arial" w:cs="Arial"/>
          <w:b/>
          <w:bCs/>
          <w:sz w:val="22"/>
          <w:szCs w:val="22"/>
        </w:rPr>
        <w:t xml:space="preserve">Imaginarios sociales sobre la violencia. </w:t>
      </w:r>
      <w:r w:rsidRPr="00265E3A">
        <w:rPr>
          <w:rFonts w:ascii="Arial" w:hAnsi="Arial" w:cs="Arial"/>
          <w:sz w:val="22"/>
          <w:szCs w:val="22"/>
          <w:lang w:val="es-ES"/>
        </w:rPr>
        <w:t>A partir de los relatos, se establece una distinción clara entre conflicto y violencia. La violencia, a diferencia del conflicto, emerge cuando se rompe la posibilidad de diálogo y se impone el dominio, ya sea físico, verbal o psicológico. Según Castoriadis (1997), los imaginarios sociales sobre la violencia son producto de un orden simbólico que legitima ciertas prácticas y silencia otras. En este sentido, la violencia escolar se presenta como una experiencia normalizada y muchas veces invisibilizada por la institucionalidad. Un testimonio muy diciente de un estudiante que dice: “</w:t>
      </w:r>
      <w:r w:rsidRPr="00265E3A">
        <w:rPr>
          <w:rFonts w:ascii="Arial" w:hAnsi="Arial" w:cs="Arial"/>
          <w:i/>
          <w:sz w:val="22"/>
          <w:szCs w:val="22"/>
          <w:lang w:val="es-ES"/>
        </w:rPr>
        <w:t>Una situación violenta es ya cuando se van a los golpes…la violencia verbal, pues sí, porque uno ahí en momentos calientes, se deja llevar y no se mide</w:t>
      </w:r>
      <w:r w:rsidRPr="00265E3A">
        <w:rPr>
          <w:rFonts w:ascii="Arial" w:hAnsi="Arial" w:cs="Arial"/>
          <w:sz w:val="22"/>
          <w:szCs w:val="22"/>
          <w:lang w:val="es-ES"/>
        </w:rPr>
        <w:t>” (GA</w:t>
      </w:r>
      <w:r w:rsidR="00C07A58" w:rsidRPr="00265E3A">
        <w:rPr>
          <w:rFonts w:ascii="Arial" w:hAnsi="Arial" w:cs="Arial"/>
          <w:sz w:val="22"/>
          <w:szCs w:val="22"/>
          <w:lang w:val="es-ES"/>
        </w:rPr>
        <w:t xml:space="preserve">30, </w:t>
      </w:r>
      <w:r w:rsidR="00C07A58" w:rsidRPr="00265E3A">
        <w:rPr>
          <w:rFonts w:ascii="Arial" w:hAnsi="Arial" w:cs="Arial"/>
          <w:sz w:val="22"/>
          <w:szCs w:val="22"/>
        </w:rPr>
        <w:t>estudiante</w:t>
      </w:r>
      <w:r w:rsidRPr="00265E3A">
        <w:rPr>
          <w:rFonts w:ascii="Arial" w:hAnsi="Arial" w:cs="Arial"/>
          <w:sz w:val="22"/>
          <w:szCs w:val="22"/>
          <w:lang w:val="es-ES"/>
        </w:rPr>
        <w:t xml:space="preserve">). </w:t>
      </w:r>
    </w:p>
    <w:p w14:paraId="2F86EEF0" w14:textId="4EE7755D" w:rsidR="00B851F6" w:rsidRPr="00265E3A" w:rsidRDefault="00B851F6" w:rsidP="00B851F6">
      <w:pPr>
        <w:spacing w:line="360" w:lineRule="auto"/>
        <w:ind w:firstLine="708"/>
        <w:jc w:val="both"/>
        <w:rPr>
          <w:rFonts w:ascii="Arial" w:hAnsi="Arial" w:cs="Arial"/>
          <w:sz w:val="22"/>
          <w:szCs w:val="22"/>
          <w:lang w:val="es-ES"/>
        </w:rPr>
      </w:pPr>
      <w:r w:rsidRPr="00265E3A">
        <w:rPr>
          <w:rFonts w:ascii="Arial" w:hAnsi="Arial" w:cs="Arial"/>
          <w:sz w:val="22"/>
          <w:szCs w:val="22"/>
          <w:lang w:val="es-ES"/>
        </w:rPr>
        <w:t>Estas expresiones reflejan la naturalización de ciertas violencias, especialmente la verbal, y la dificultad para reconocer su impacto. Como señala Gadamer (1975), el reconocimiento del otro en su alteridad es el primer paso para comprender la violencia no solo como acto, sino como ruptura del mundo compartido. Los estudiantes también denuncian otras formas de violencia menos visibles, pero igualmente dañinas: “</w:t>
      </w:r>
      <w:r w:rsidRPr="00265E3A">
        <w:rPr>
          <w:rFonts w:ascii="Arial" w:hAnsi="Arial" w:cs="Arial"/>
          <w:i/>
          <w:sz w:val="22"/>
          <w:szCs w:val="22"/>
          <w:lang w:val="es-ES"/>
        </w:rPr>
        <w:t xml:space="preserve">En el colegio hay acoso… algunos lo ven como chiste, pero es doloroso para quien lo sufre” </w:t>
      </w:r>
      <w:r w:rsidR="00CE4FAA" w:rsidRPr="00265E3A">
        <w:rPr>
          <w:rFonts w:ascii="Arial" w:hAnsi="Arial" w:cs="Arial"/>
          <w:i/>
          <w:sz w:val="22"/>
          <w:szCs w:val="22"/>
          <w:lang w:val="es-ES"/>
        </w:rPr>
        <w:t>(</w:t>
      </w:r>
      <w:r w:rsidRPr="00265E3A">
        <w:rPr>
          <w:rFonts w:ascii="Arial" w:hAnsi="Arial" w:cs="Arial"/>
          <w:i/>
          <w:sz w:val="22"/>
          <w:szCs w:val="22"/>
          <w:lang w:val="es-ES"/>
        </w:rPr>
        <w:t>GA</w:t>
      </w:r>
      <w:r w:rsidR="00CE4FAA" w:rsidRPr="00265E3A">
        <w:rPr>
          <w:rFonts w:ascii="Arial" w:hAnsi="Arial" w:cs="Arial"/>
          <w:sz w:val="22"/>
          <w:szCs w:val="22"/>
          <w:lang w:val="es-ES"/>
        </w:rPr>
        <w:t xml:space="preserve">23, </w:t>
      </w:r>
      <w:r w:rsidR="00CE4FAA" w:rsidRPr="00265E3A">
        <w:rPr>
          <w:rFonts w:ascii="Arial" w:hAnsi="Arial" w:cs="Arial"/>
          <w:sz w:val="22"/>
          <w:szCs w:val="22"/>
        </w:rPr>
        <w:t>estudiante</w:t>
      </w:r>
      <w:r w:rsidRPr="00265E3A">
        <w:rPr>
          <w:rFonts w:ascii="Arial" w:hAnsi="Arial" w:cs="Arial"/>
          <w:i/>
          <w:sz w:val="22"/>
          <w:szCs w:val="22"/>
          <w:lang w:val="es-ES"/>
        </w:rPr>
        <w:t>)</w:t>
      </w:r>
      <w:r w:rsidRPr="00265E3A">
        <w:rPr>
          <w:rFonts w:ascii="Arial" w:hAnsi="Arial" w:cs="Arial"/>
          <w:sz w:val="22"/>
          <w:szCs w:val="22"/>
          <w:lang w:val="es-ES"/>
        </w:rPr>
        <w:t>. “</w:t>
      </w:r>
      <w:r w:rsidRPr="00265E3A">
        <w:rPr>
          <w:rFonts w:ascii="Arial" w:hAnsi="Arial" w:cs="Arial"/>
          <w:i/>
          <w:sz w:val="22"/>
          <w:szCs w:val="22"/>
          <w:lang w:val="es-ES"/>
        </w:rPr>
        <w:t>A los bobos, a los callados, a los que no se defienden se la montan</w:t>
      </w:r>
      <w:r w:rsidRPr="00265E3A">
        <w:rPr>
          <w:rFonts w:ascii="Arial" w:hAnsi="Arial" w:cs="Arial"/>
          <w:sz w:val="22"/>
          <w:szCs w:val="22"/>
          <w:lang w:val="es-ES"/>
        </w:rPr>
        <w:t>”</w:t>
      </w:r>
      <w:r w:rsidR="00CE4FAA" w:rsidRPr="00265E3A">
        <w:rPr>
          <w:rFonts w:ascii="Arial" w:hAnsi="Arial" w:cs="Arial"/>
          <w:sz w:val="22"/>
          <w:szCs w:val="22"/>
          <w:lang w:val="es-ES"/>
        </w:rPr>
        <w:t xml:space="preserve"> (</w:t>
      </w:r>
      <w:r w:rsidRPr="00265E3A">
        <w:rPr>
          <w:rFonts w:ascii="Arial" w:hAnsi="Arial" w:cs="Arial"/>
          <w:sz w:val="22"/>
          <w:szCs w:val="22"/>
          <w:lang w:val="es-ES"/>
        </w:rPr>
        <w:t>GA</w:t>
      </w:r>
      <w:r w:rsidR="00CE4FAA" w:rsidRPr="00265E3A">
        <w:rPr>
          <w:rFonts w:ascii="Arial" w:hAnsi="Arial" w:cs="Arial"/>
          <w:sz w:val="22"/>
          <w:szCs w:val="22"/>
          <w:lang w:val="es-ES"/>
        </w:rPr>
        <w:t xml:space="preserve">21, </w:t>
      </w:r>
      <w:r w:rsidR="00CE4FAA" w:rsidRPr="00265E3A">
        <w:rPr>
          <w:rFonts w:ascii="Arial" w:hAnsi="Arial" w:cs="Arial"/>
          <w:sz w:val="22"/>
          <w:szCs w:val="22"/>
        </w:rPr>
        <w:t>estudiante</w:t>
      </w:r>
      <w:r w:rsidRPr="00265E3A">
        <w:rPr>
          <w:rFonts w:ascii="Arial" w:hAnsi="Arial" w:cs="Arial"/>
          <w:sz w:val="22"/>
          <w:szCs w:val="22"/>
          <w:lang w:val="es-ES"/>
        </w:rPr>
        <w:t>).</w:t>
      </w:r>
    </w:p>
    <w:p w14:paraId="66892921" w14:textId="77777777" w:rsidR="00B851F6" w:rsidRPr="00265E3A" w:rsidRDefault="00B851F6" w:rsidP="00B851F6">
      <w:pPr>
        <w:spacing w:line="360" w:lineRule="auto"/>
        <w:ind w:firstLine="708"/>
        <w:jc w:val="both"/>
        <w:rPr>
          <w:rFonts w:ascii="Arial" w:hAnsi="Arial" w:cs="Arial"/>
          <w:sz w:val="22"/>
          <w:szCs w:val="22"/>
          <w:lang w:val="es-ES"/>
        </w:rPr>
      </w:pPr>
      <w:r w:rsidRPr="00265E3A">
        <w:rPr>
          <w:rFonts w:ascii="Arial" w:hAnsi="Arial" w:cs="Arial"/>
          <w:sz w:val="22"/>
          <w:szCs w:val="22"/>
          <w:lang w:val="es-ES"/>
        </w:rPr>
        <w:t>La violencia aparece entonces como una herramienta para establecer jerarquías simbólicas entre pares, donde “el débil” se convierte en presa fácil como se expresa en el grupo focal. Esta dimensión coincide con la tesis de Wieviorka (2005), para quien la violencia es una forma de ruptura del sentido, especialmente cuando no se encuentran canales legítimos de expresión o reconocimiento.</w:t>
      </w:r>
    </w:p>
    <w:p w14:paraId="36FBBCD1" w14:textId="62D0C9DE" w:rsidR="00B851F6" w:rsidRPr="00265E3A" w:rsidRDefault="00B851F6" w:rsidP="00B851F6">
      <w:pPr>
        <w:spacing w:line="360" w:lineRule="auto"/>
        <w:ind w:firstLine="708"/>
        <w:jc w:val="both"/>
        <w:rPr>
          <w:rFonts w:ascii="Arial" w:hAnsi="Arial" w:cs="Arial"/>
          <w:sz w:val="22"/>
          <w:szCs w:val="22"/>
          <w:lang w:val="es-ES"/>
        </w:rPr>
      </w:pPr>
      <w:r w:rsidRPr="00265E3A">
        <w:rPr>
          <w:rFonts w:ascii="Arial" w:hAnsi="Arial" w:cs="Arial"/>
          <w:sz w:val="22"/>
          <w:szCs w:val="22"/>
          <w:lang w:val="es-ES"/>
        </w:rPr>
        <w:t>Finalmente, los estudiantes manifiestan desconfianza frente a la respuesta institucional ante la violencia, percibiendo a los docentes como inoperantes: “</w:t>
      </w:r>
      <w:r w:rsidRPr="00265E3A">
        <w:rPr>
          <w:rFonts w:ascii="Arial" w:hAnsi="Arial" w:cs="Arial"/>
          <w:i/>
          <w:sz w:val="22"/>
          <w:szCs w:val="22"/>
        </w:rPr>
        <w:t xml:space="preserve">La mayoría de </w:t>
      </w:r>
      <w:r w:rsidR="00E86372" w:rsidRPr="00265E3A">
        <w:rPr>
          <w:rFonts w:ascii="Arial" w:hAnsi="Arial" w:cs="Arial"/>
          <w:i/>
          <w:sz w:val="22"/>
          <w:szCs w:val="22"/>
        </w:rPr>
        <w:t>los estudiantes</w:t>
      </w:r>
      <w:r w:rsidRPr="00265E3A">
        <w:rPr>
          <w:rFonts w:ascii="Arial" w:hAnsi="Arial" w:cs="Arial"/>
          <w:i/>
          <w:sz w:val="22"/>
          <w:szCs w:val="22"/>
        </w:rPr>
        <w:t xml:space="preserve"> piensan que son bobos </w:t>
      </w:r>
      <w:r w:rsidRPr="00265E3A">
        <w:rPr>
          <w:rFonts w:ascii="Arial" w:hAnsi="Arial" w:cs="Arial"/>
          <w:sz w:val="22"/>
          <w:szCs w:val="22"/>
        </w:rPr>
        <w:t>(los docentes</w:t>
      </w:r>
      <w:r w:rsidRPr="00265E3A">
        <w:rPr>
          <w:rFonts w:ascii="Arial" w:hAnsi="Arial" w:cs="Arial"/>
          <w:i/>
          <w:sz w:val="22"/>
          <w:szCs w:val="22"/>
        </w:rPr>
        <w:t>) en su mayoría porque las soluciones que dan no son lo que ellos esperan</w:t>
      </w:r>
      <w:r w:rsidRPr="00265E3A">
        <w:rPr>
          <w:rFonts w:ascii="Arial" w:hAnsi="Arial" w:cs="Arial"/>
          <w:sz w:val="22"/>
          <w:szCs w:val="22"/>
          <w:lang w:val="es-ES"/>
        </w:rPr>
        <w:t>” (GA</w:t>
      </w:r>
      <w:r w:rsidR="00CE4FAA" w:rsidRPr="00265E3A">
        <w:rPr>
          <w:rFonts w:ascii="Arial" w:hAnsi="Arial" w:cs="Arial"/>
          <w:sz w:val="22"/>
          <w:szCs w:val="22"/>
          <w:lang w:val="es-ES"/>
        </w:rPr>
        <w:t xml:space="preserve">30, </w:t>
      </w:r>
      <w:r w:rsidR="00CE4FAA" w:rsidRPr="00265E3A">
        <w:rPr>
          <w:rFonts w:ascii="Arial" w:hAnsi="Arial" w:cs="Arial"/>
          <w:sz w:val="22"/>
          <w:szCs w:val="22"/>
        </w:rPr>
        <w:t>estudiante</w:t>
      </w:r>
      <w:r w:rsidRPr="00265E3A">
        <w:rPr>
          <w:rFonts w:ascii="Arial" w:hAnsi="Arial" w:cs="Arial"/>
          <w:sz w:val="22"/>
          <w:szCs w:val="22"/>
          <w:lang w:val="es-ES"/>
        </w:rPr>
        <w:t>). El mismo estudiante complementa en su relato “</w:t>
      </w:r>
      <w:r w:rsidRPr="00265E3A">
        <w:rPr>
          <w:rFonts w:ascii="Arial" w:hAnsi="Arial" w:cs="Arial"/>
          <w:i/>
          <w:sz w:val="22"/>
          <w:szCs w:val="22"/>
          <w:lang w:val="es-ES"/>
        </w:rPr>
        <w:t>La estrategia no estaba acorde al problema del robo porque aparece el cargador o no pasa nada</w:t>
      </w:r>
      <w:r w:rsidRPr="00265E3A">
        <w:rPr>
          <w:rFonts w:ascii="Arial" w:hAnsi="Arial" w:cs="Arial"/>
          <w:sz w:val="22"/>
          <w:szCs w:val="22"/>
          <w:lang w:val="es-ES"/>
        </w:rPr>
        <w:t xml:space="preserve">”. </w:t>
      </w:r>
    </w:p>
    <w:p w14:paraId="728771FE" w14:textId="767977A1" w:rsidR="00B851F6" w:rsidRPr="00265E3A" w:rsidRDefault="00B851F6" w:rsidP="00B851F6">
      <w:pPr>
        <w:spacing w:line="360" w:lineRule="auto"/>
        <w:ind w:firstLine="708"/>
        <w:jc w:val="both"/>
        <w:rPr>
          <w:rFonts w:ascii="Arial" w:hAnsi="Arial" w:cs="Arial"/>
          <w:b/>
          <w:bCs/>
          <w:sz w:val="22"/>
          <w:szCs w:val="22"/>
        </w:rPr>
      </w:pPr>
      <w:r w:rsidRPr="00265E3A">
        <w:rPr>
          <w:rFonts w:ascii="Arial" w:hAnsi="Arial" w:cs="Arial"/>
          <w:b/>
          <w:bCs/>
          <w:sz w:val="22"/>
          <w:szCs w:val="22"/>
        </w:rPr>
        <w:t xml:space="preserve">Imaginarios sociales sobre la justicia escolar restaurativa. </w:t>
      </w:r>
      <w:r w:rsidRPr="00265E3A">
        <w:rPr>
          <w:rFonts w:ascii="Arial" w:hAnsi="Arial" w:cs="Arial"/>
          <w:sz w:val="22"/>
          <w:szCs w:val="22"/>
        </w:rPr>
        <w:t>Los estudiantes demuestran una comprensión simbólicamente rica de la justicia restaurativa, concebida como un proceso de reparación, escucha y reconstrucción del tejido social: “</w:t>
      </w:r>
      <w:r w:rsidRPr="00265E3A">
        <w:rPr>
          <w:rFonts w:ascii="Arial" w:hAnsi="Arial" w:cs="Arial"/>
          <w:i/>
          <w:sz w:val="22"/>
          <w:szCs w:val="22"/>
        </w:rPr>
        <w:t>La palabra restaurativa dice mucho, es como algo que se rompe y que necesita volverlo a arreglar</w:t>
      </w:r>
      <w:r w:rsidRPr="00265E3A">
        <w:rPr>
          <w:rFonts w:ascii="Arial" w:hAnsi="Arial" w:cs="Arial"/>
          <w:sz w:val="22"/>
          <w:szCs w:val="22"/>
        </w:rPr>
        <w:t>”</w:t>
      </w:r>
      <w:r w:rsidR="00CE4FAA" w:rsidRPr="00265E3A">
        <w:rPr>
          <w:rFonts w:ascii="Arial" w:hAnsi="Arial" w:cs="Arial"/>
          <w:sz w:val="22"/>
          <w:szCs w:val="22"/>
        </w:rPr>
        <w:t xml:space="preserve"> </w:t>
      </w:r>
      <w:r w:rsidR="00CE4FAA" w:rsidRPr="00265E3A">
        <w:rPr>
          <w:rFonts w:ascii="Arial" w:hAnsi="Arial" w:cs="Arial"/>
          <w:sz w:val="22"/>
          <w:szCs w:val="22"/>
        </w:rPr>
        <w:lastRenderedPageBreak/>
        <w:t>(</w:t>
      </w:r>
      <w:r w:rsidRPr="00265E3A">
        <w:rPr>
          <w:rFonts w:ascii="Arial" w:hAnsi="Arial" w:cs="Arial"/>
          <w:sz w:val="22"/>
          <w:szCs w:val="22"/>
        </w:rPr>
        <w:t>GA</w:t>
      </w:r>
      <w:r w:rsidR="00CE4FAA" w:rsidRPr="00265E3A">
        <w:rPr>
          <w:rFonts w:ascii="Arial" w:hAnsi="Arial" w:cs="Arial"/>
          <w:sz w:val="22"/>
          <w:szCs w:val="22"/>
        </w:rPr>
        <w:t>26, estudiante</w:t>
      </w:r>
      <w:r w:rsidRPr="00265E3A">
        <w:rPr>
          <w:rFonts w:ascii="Arial" w:hAnsi="Arial" w:cs="Arial"/>
          <w:sz w:val="22"/>
          <w:szCs w:val="22"/>
        </w:rPr>
        <w:t>). Como complemento un estudiante aporta diciendo que “</w:t>
      </w:r>
      <w:r w:rsidRPr="00265E3A">
        <w:rPr>
          <w:rFonts w:ascii="Arial" w:hAnsi="Arial" w:cs="Arial"/>
          <w:i/>
          <w:sz w:val="22"/>
          <w:szCs w:val="22"/>
        </w:rPr>
        <w:t xml:space="preserve">Ayudar a reparar el daño que se </w:t>
      </w:r>
      <w:r w:rsidR="00CE4FAA" w:rsidRPr="00265E3A">
        <w:rPr>
          <w:rFonts w:ascii="Arial" w:hAnsi="Arial" w:cs="Arial"/>
          <w:i/>
          <w:sz w:val="22"/>
          <w:szCs w:val="22"/>
        </w:rPr>
        <w:t>les</w:t>
      </w:r>
      <w:r w:rsidRPr="00265E3A">
        <w:rPr>
          <w:rFonts w:ascii="Arial" w:hAnsi="Arial" w:cs="Arial"/>
          <w:i/>
          <w:sz w:val="22"/>
          <w:szCs w:val="22"/>
        </w:rPr>
        <w:t xml:space="preserve"> provocó a las víctimas</w:t>
      </w:r>
      <w:r w:rsidRPr="00265E3A">
        <w:rPr>
          <w:rFonts w:ascii="Arial" w:hAnsi="Arial" w:cs="Arial"/>
          <w:sz w:val="22"/>
          <w:szCs w:val="22"/>
        </w:rPr>
        <w:t>” (GA</w:t>
      </w:r>
      <w:r w:rsidR="00CE4FAA" w:rsidRPr="00265E3A">
        <w:rPr>
          <w:rFonts w:ascii="Arial" w:hAnsi="Arial" w:cs="Arial"/>
          <w:sz w:val="22"/>
          <w:szCs w:val="22"/>
        </w:rPr>
        <w:t>30, estudiante</w:t>
      </w:r>
      <w:r w:rsidRPr="00265E3A">
        <w:rPr>
          <w:rFonts w:ascii="Arial" w:hAnsi="Arial" w:cs="Arial"/>
          <w:sz w:val="22"/>
          <w:szCs w:val="22"/>
        </w:rPr>
        <w:t>).</w:t>
      </w:r>
      <w:r w:rsidR="00CE4FAA" w:rsidRPr="00265E3A">
        <w:rPr>
          <w:rFonts w:ascii="Arial" w:hAnsi="Arial" w:cs="Arial"/>
          <w:sz w:val="22"/>
          <w:szCs w:val="22"/>
        </w:rPr>
        <w:t xml:space="preserve"> </w:t>
      </w:r>
    </w:p>
    <w:p w14:paraId="512D15D5" w14:textId="2CD10533" w:rsidR="00B851F6" w:rsidRPr="00265E3A" w:rsidRDefault="00B851F6" w:rsidP="00B851F6">
      <w:pPr>
        <w:spacing w:line="360" w:lineRule="auto"/>
        <w:ind w:firstLine="708"/>
        <w:jc w:val="both"/>
        <w:rPr>
          <w:rFonts w:ascii="Arial" w:hAnsi="Arial" w:cs="Arial"/>
          <w:sz w:val="22"/>
          <w:szCs w:val="22"/>
        </w:rPr>
      </w:pPr>
      <w:r w:rsidRPr="00265E3A">
        <w:rPr>
          <w:rFonts w:ascii="Arial" w:hAnsi="Arial" w:cs="Arial"/>
          <w:sz w:val="22"/>
          <w:szCs w:val="22"/>
        </w:rPr>
        <w:t>Desde la mirada de Zehr (2002), esta concepción se alinea con la justicia como paradigma relacional, donde lo esencial no es el castigo, sino la transformación del daño a través del reconocimiento y el diálogo. Sin embargo, también emergen tensiones entre el discurso institucional y la práctica efectiva: “</w:t>
      </w:r>
      <w:r w:rsidRPr="00265E3A">
        <w:rPr>
          <w:rFonts w:ascii="Arial" w:hAnsi="Arial" w:cs="Arial"/>
          <w:i/>
          <w:sz w:val="22"/>
          <w:szCs w:val="22"/>
        </w:rPr>
        <w:t>Antes con el programa HERMES nos hacían disculparnos, pero aho</w:t>
      </w:r>
      <w:r w:rsidR="00876B73" w:rsidRPr="00265E3A">
        <w:rPr>
          <w:rFonts w:ascii="Arial" w:hAnsi="Arial" w:cs="Arial"/>
          <w:i/>
          <w:sz w:val="22"/>
          <w:szCs w:val="22"/>
        </w:rPr>
        <w:t>ra ni llaman a los J</w:t>
      </w:r>
      <w:r w:rsidRPr="00265E3A">
        <w:rPr>
          <w:rFonts w:ascii="Arial" w:hAnsi="Arial" w:cs="Arial"/>
          <w:i/>
          <w:sz w:val="22"/>
          <w:szCs w:val="22"/>
        </w:rPr>
        <w:t>ueces de paz.” (</w:t>
      </w:r>
      <w:r w:rsidRPr="00265E3A">
        <w:rPr>
          <w:rFonts w:ascii="Arial" w:hAnsi="Arial" w:cs="Arial"/>
          <w:sz w:val="22"/>
          <w:szCs w:val="22"/>
        </w:rPr>
        <w:t>GA</w:t>
      </w:r>
      <w:r w:rsidR="0065623C" w:rsidRPr="00265E3A">
        <w:rPr>
          <w:rFonts w:ascii="Arial" w:hAnsi="Arial" w:cs="Arial"/>
          <w:sz w:val="22"/>
          <w:szCs w:val="22"/>
        </w:rPr>
        <w:t>30, estudiante</w:t>
      </w:r>
      <w:r w:rsidRPr="00265E3A">
        <w:rPr>
          <w:rFonts w:ascii="Arial" w:hAnsi="Arial" w:cs="Arial"/>
          <w:i/>
          <w:sz w:val="22"/>
          <w:szCs w:val="22"/>
        </w:rPr>
        <w:t>),</w:t>
      </w:r>
      <w:r w:rsidRPr="00265E3A">
        <w:rPr>
          <w:rFonts w:ascii="Arial" w:hAnsi="Arial" w:cs="Arial"/>
          <w:sz w:val="22"/>
          <w:szCs w:val="22"/>
        </w:rPr>
        <w:t xml:space="preserve"> “Uno quiere mediar, pero hay compañeros orgullosos que no quieren que uno se meta” (GA</w:t>
      </w:r>
      <w:r w:rsidR="0065623C" w:rsidRPr="00265E3A">
        <w:rPr>
          <w:rFonts w:ascii="Arial" w:hAnsi="Arial" w:cs="Arial"/>
          <w:sz w:val="22"/>
          <w:szCs w:val="22"/>
        </w:rPr>
        <w:t>28, estudiante</w:t>
      </w:r>
      <w:r w:rsidRPr="00265E3A">
        <w:rPr>
          <w:rFonts w:ascii="Arial" w:hAnsi="Arial" w:cs="Arial"/>
          <w:sz w:val="22"/>
          <w:szCs w:val="22"/>
        </w:rPr>
        <w:t xml:space="preserve">). </w:t>
      </w:r>
    </w:p>
    <w:p w14:paraId="49AB7042" w14:textId="5B80138E" w:rsidR="00B851F6" w:rsidRPr="00265E3A" w:rsidRDefault="00B851F6" w:rsidP="00B851F6">
      <w:pPr>
        <w:spacing w:line="360" w:lineRule="auto"/>
        <w:ind w:firstLine="708"/>
        <w:jc w:val="both"/>
        <w:rPr>
          <w:rFonts w:ascii="Arial" w:hAnsi="Arial" w:cs="Arial"/>
          <w:sz w:val="22"/>
          <w:szCs w:val="22"/>
        </w:rPr>
      </w:pPr>
      <w:r w:rsidRPr="00265E3A">
        <w:rPr>
          <w:rFonts w:ascii="Arial" w:hAnsi="Arial" w:cs="Arial"/>
          <w:sz w:val="22"/>
          <w:szCs w:val="22"/>
        </w:rPr>
        <w:t>Estas frases reflejan lo que Van Manen (2003) denomina la “ambigüedad de la experiencia”. Mientras algunos estudiantes adoptan el rol de jueces de paz con ética y compromiso, otros sienten que su legitimidad depende del estatus social dentro del grupo: “</w:t>
      </w:r>
      <w:r w:rsidRPr="00265E3A">
        <w:rPr>
          <w:rFonts w:ascii="Arial" w:hAnsi="Arial" w:cs="Arial"/>
          <w:i/>
          <w:sz w:val="22"/>
          <w:szCs w:val="22"/>
        </w:rPr>
        <w:t>esa persona (el popular) llega a ser juez de paz, esa persona sí puede, digamos, puede haber un problema así, que no son sus amigos y eso, que no son sus compañeros, él puede intervenir porque, pues, de cierto modo se puede hablar con ellos, pero, digamos, si es una persona que, pues nada que ver y no se habla con todos, es difícil… ellos, los que tienen conflictos con otros, prefieren no meter a otras personas que no tienen confianza. Por eso a veces uno no se mete</w:t>
      </w:r>
      <w:r w:rsidRPr="00265E3A">
        <w:rPr>
          <w:rFonts w:ascii="Arial" w:hAnsi="Arial" w:cs="Arial"/>
          <w:sz w:val="22"/>
          <w:szCs w:val="22"/>
        </w:rPr>
        <w:t xml:space="preserve">.” </w:t>
      </w:r>
      <w:r w:rsidR="0065623C" w:rsidRPr="00265E3A">
        <w:rPr>
          <w:rFonts w:ascii="Arial" w:hAnsi="Arial" w:cs="Arial"/>
          <w:sz w:val="22"/>
          <w:szCs w:val="22"/>
        </w:rPr>
        <w:t>(</w:t>
      </w:r>
      <w:r w:rsidRPr="00265E3A">
        <w:rPr>
          <w:rFonts w:ascii="Arial" w:hAnsi="Arial" w:cs="Arial"/>
          <w:sz w:val="22"/>
          <w:szCs w:val="22"/>
        </w:rPr>
        <w:t>GA</w:t>
      </w:r>
      <w:r w:rsidR="0065623C" w:rsidRPr="00265E3A">
        <w:rPr>
          <w:rFonts w:ascii="Arial" w:hAnsi="Arial" w:cs="Arial"/>
          <w:sz w:val="22"/>
          <w:szCs w:val="22"/>
        </w:rPr>
        <w:t>28, estudiante</w:t>
      </w:r>
      <w:r w:rsidRPr="00265E3A">
        <w:rPr>
          <w:rFonts w:ascii="Arial" w:hAnsi="Arial" w:cs="Arial"/>
          <w:sz w:val="22"/>
          <w:szCs w:val="22"/>
        </w:rPr>
        <w:t xml:space="preserve">).  En contraste otro estudiante argumenta </w:t>
      </w:r>
      <w:r w:rsidRPr="00265E3A">
        <w:rPr>
          <w:rFonts w:ascii="Arial" w:hAnsi="Arial" w:cs="Arial"/>
          <w:i/>
          <w:sz w:val="22"/>
          <w:szCs w:val="22"/>
        </w:rPr>
        <w:t>“si uno está interesado en ayudar a que haya una sana convivencia en el salón, pues uno, pues, yo no me baso en eso, si me hablo con él o no me hablo con él</w:t>
      </w:r>
      <w:r w:rsidRPr="00265E3A">
        <w:rPr>
          <w:rFonts w:ascii="Arial" w:hAnsi="Arial" w:cs="Arial"/>
          <w:sz w:val="22"/>
          <w:szCs w:val="22"/>
        </w:rPr>
        <w:t>”</w:t>
      </w:r>
      <w:r w:rsidR="0065623C" w:rsidRPr="00265E3A">
        <w:rPr>
          <w:rFonts w:ascii="Arial" w:hAnsi="Arial" w:cs="Arial"/>
          <w:sz w:val="22"/>
          <w:szCs w:val="22"/>
        </w:rPr>
        <w:t xml:space="preserve"> (</w:t>
      </w:r>
      <w:r w:rsidRPr="00265E3A">
        <w:rPr>
          <w:rFonts w:ascii="Arial" w:hAnsi="Arial" w:cs="Arial"/>
          <w:sz w:val="22"/>
          <w:szCs w:val="22"/>
        </w:rPr>
        <w:t>GA</w:t>
      </w:r>
      <w:r w:rsidR="0065623C" w:rsidRPr="00265E3A">
        <w:rPr>
          <w:rFonts w:ascii="Arial" w:hAnsi="Arial" w:cs="Arial"/>
          <w:sz w:val="22"/>
          <w:szCs w:val="22"/>
        </w:rPr>
        <w:t>27, estudiante</w:t>
      </w:r>
      <w:r w:rsidRPr="00265E3A">
        <w:rPr>
          <w:rFonts w:ascii="Arial" w:hAnsi="Arial" w:cs="Arial"/>
          <w:sz w:val="22"/>
          <w:szCs w:val="22"/>
        </w:rPr>
        <w:t>).  Así, el rol del juez de paz se convierte en un punto de tensión entre los ideales restaurativos y las dinámicas de poder y reconocimiento social al interior del aula, lo que muestra cómo los imaginarios sociales son siempre situados y disputados.</w:t>
      </w:r>
    </w:p>
    <w:p w14:paraId="50FE72AF" w14:textId="64E72AAA" w:rsidR="00B851F6" w:rsidRPr="00265E3A" w:rsidRDefault="00B851F6" w:rsidP="00B851F6">
      <w:pPr>
        <w:spacing w:line="360" w:lineRule="auto"/>
        <w:ind w:firstLine="708"/>
        <w:jc w:val="both"/>
        <w:rPr>
          <w:rFonts w:ascii="Arial" w:hAnsi="Arial" w:cs="Arial"/>
          <w:sz w:val="22"/>
          <w:szCs w:val="22"/>
        </w:rPr>
      </w:pPr>
      <w:r w:rsidRPr="00265E3A">
        <w:rPr>
          <w:rFonts w:ascii="Arial" w:hAnsi="Arial" w:cs="Arial"/>
          <w:b/>
          <w:bCs/>
          <w:sz w:val="22"/>
          <w:szCs w:val="22"/>
        </w:rPr>
        <w:t xml:space="preserve">Hallazgos emergentes. </w:t>
      </w:r>
      <w:r w:rsidRPr="00265E3A">
        <w:rPr>
          <w:rFonts w:ascii="Arial" w:hAnsi="Arial" w:cs="Arial"/>
          <w:sz w:val="22"/>
          <w:szCs w:val="22"/>
        </w:rPr>
        <w:t>Un aspecto emergente en el grupo focal es aquel donde los estudiantes identifican una nueva forma de violencia: la que circula por redes sociales. Casos de burlas, publicaciones ofensivas afectan directamente la convivencia en el aula, incluso cuando la agresión ocurre en entornos digitales: “</w:t>
      </w:r>
      <w:r w:rsidRPr="00265E3A">
        <w:rPr>
          <w:rFonts w:ascii="Arial" w:hAnsi="Arial" w:cs="Arial"/>
          <w:i/>
          <w:sz w:val="22"/>
          <w:szCs w:val="22"/>
        </w:rPr>
        <w:t>A veces la pelea empieza por algo que alguien publicó</w:t>
      </w:r>
      <w:r w:rsidRPr="00265E3A">
        <w:rPr>
          <w:rFonts w:ascii="Arial" w:hAnsi="Arial" w:cs="Arial"/>
          <w:sz w:val="22"/>
          <w:szCs w:val="22"/>
        </w:rPr>
        <w:t>” (GA</w:t>
      </w:r>
      <w:r w:rsidR="0065623C" w:rsidRPr="00265E3A">
        <w:rPr>
          <w:rFonts w:ascii="Arial" w:hAnsi="Arial" w:cs="Arial"/>
          <w:sz w:val="22"/>
          <w:szCs w:val="22"/>
        </w:rPr>
        <w:t>26, estudiante</w:t>
      </w:r>
      <w:r w:rsidRPr="00265E3A">
        <w:rPr>
          <w:rFonts w:ascii="Arial" w:hAnsi="Arial" w:cs="Arial"/>
          <w:sz w:val="22"/>
          <w:szCs w:val="22"/>
        </w:rPr>
        <w:t>).</w:t>
      </w:r>
    </w:p>
    <w:p w14:paraId="4A481581" w14:textId="698593F9" w:rsidR="004C0653" w:rsidRPr="00265E3A" w:rsidRDefault="00B851F6" w:rsidP="00D0629B">
      <w:pPr>
        <w:spacing w:line="360" w:lineRule="auto"/>
        <w:ind w:firstLine="708"/>
        <w:jc w:val="both"/>
        <w:rPr>
          <w:rFonts w:ascii="Arial" w:hAnsi="Arial" w:cs="Arial"/>
          <w:sz w:val="22"/>
          <w:szCs w:val="22"/>
        </w:rPr>
      </w:pPr>
      <w:r w:rsidRPr="00265E3A">
        <w:rPr>
          <w:rFonts w:ascii="Arial" w:hAnsi="Arial" w:cs="Arial"/>
          <w:sz w:val="22"/>
          <w:szCs w:val="22"/>
        </w:rPr>
        <w:t>Este fenómeno puede interpretarse como una extensión de la violencia simbólica, en lo que actualmente se denomina convivencia digital (Ministerio de educación Nacional, 2015). Desde los imaginarios sociales, las redes no son espacios neutrales, sino escenarios donde se reproducen las tensiones escolares. Esta realidad subraya la necesidad de integrar prácticas restaurativas también en el ámbito virtual, reconociendo que la ciudadanía escolar incluye las dimensiones online y offline.</w:t>
      </w:r>
    </w:p>
    <w:p w14:paraId="7DE1BBFB" w14:textId="77777777" w:rsidR="009630F1" w:rsidRPr="00265E3A" w:rsidRDefault="009630F1" w:rsidP="00B851F6">
      <w:pPr>
        <w:spacing w:line="360" w:lineRule="auto"/>
        <w:jc w:val="both"/>
        <w:rPr>
          <w:rFonts w:ascii="Arial" w:hAnsi="Arial" w:cs="Arial"/>
          <w:b/>
          <w:bCs/>
          <w:sz w:val="22"/>
          <w:szCs w:val="22"/>
        </w:rPr>
      </w:pPr>
    </w:p>
    <w:p w14:paraId="038A52F5" w14:textId="77777777" w:rsidR="009630F1" w:rsidRPr="00265E3A" w:rsidRDefault="009630F1" w:rsidP="00B851F6">
      <w:pPr>
        <w:spacing w:line="360" w:lineRule="auto"/>
        <w:jc w:val="both"/>
        <w:rPr>
          <w:rFonts w:ascii="Arial" w:hAnsi="Arial" w:cs="Arial"/>
          <w:b/>
          <w:bCs/>
          <w:sz w:val="22"/>
          <w:szCs w:val="22"/>
        </w:rPr>
      </w:pPr>
    </w:p>
    <w:p w14:paraId="651E0B2E" w14:textId="57F5960D" w:rsidR="00B851F6" w:rsidRPr="00265E3A" w:rsidRDefault="00B851F6" w:rsidP="00B851F6">
      <w:pPr>
        <w:spacing w:line="360" w:lineRule="auto"/>
        <w:jc w:val="both"/>
        <w:rPr>
          <w:rFonts w:ascii="Arial" w:hAnsi="Arial" w:cs="Arial"/>
          <w:b/>
          <w:bCs/>
          <w:sz w:val="22"/>
          <w:szCs w:val="22"/>
        </w:rPr>
      </w:pPr>
      <w:r w:rsidRPr="00265E3A">
        <w:rPr>
          <w:rFonts w:ascii="Arial" w:hAnsi="Arial" w:cs="Arial"/>
          <w:b/>
          <w:bCs/>
          <w:sz w:val="22"/>
          <w:szCs w:val="22"/>
        </w:rPr>
        <w:lastRenderedPageBreak/>
        <w:t>Figura 5</w:t>
      </w:r>
    </w:p>
    <w:p w14:paraId="622BB4E9" w14:textId="7128BA77" w:rsidR="00B851F6" w:rsidRPr="00265E3A" w:rsidRDefault="00B851F6" w:rsidP="00B851F6">
      <w:pPr>
        <w:spacing w:line="360" w:lineRule="auto"/>
        <w:jc w:val="both"/>
        <w:rPr>
          <w:rFonts w:ascii="Arial" w:hAnsi="Arial" w:cs="Arial"/>
          <w:i/>
          <w:iCs/>
          <w:sz w:val="22"/>
          <w:szCs w:val="22"/>
        </w:rPr>
      </w:pPr>
      <w:r w:rsidRPr="00265E3A">
        <w:rPr>
          <w:rFonts w:ascii="Arial" w:hAnsi="Arial" w:cs="Arial"/>
          <w:i/>
          <w:iCs/>
          <w:sz w:val="22"/>
          <w:szCs w:val="22"/>
        </w:rPr>
        <w:t>Imaginarios sociales grupos focales colegio German Arciniegas “Jueces de paz”</w:t>
      </w:r>
      <w:r w:rsidR="006C49BD" w:rsidRPr="00265E3A">
        <w:rPr>
          <w:rFonts w:ascii="Arial" w:hAnsi="Arial" w:cs="Arial"/>
          <w:noProof/>
          <w:sz w:val="22"/>
          <w:szCs w:val="22"/>
          <w:lang w:eastAsia="es-MX"/>
        </w:rPr>
        <w:drawing>
          <wp:anchor distT="0" distB="0" distL="114300" distR="114300" simplePos="0" relativeHeight="251659776" behindDoc="0" locked="0" layoutInCell="1" allowOverlap="1" wp14:anchorId="6DD252E9" wp14:editId="48631A9B">
            <wp:simplePos x="0" y="0"/>
            <wp:positionH relativeFrom="margin">
              <wp:posOffset>167640</wp:posOffset>
            </wp:positionH>
            <wp:positionV relativeFrom="paragraph">
              <wp:posOffset>308610</wp:posOffset>
            </wp:positionV>
            <wp:extent cx="4704080" cy="2822575"/>
            <wp:effectExtent l="0" t="0" r="1270" b="0"/>
            <wp:wrapSquare wrapText="bothSides"/>
            <wp:docPr id="2070438297" name="Imagen 3" descr="Gráfico, Gráfico de barra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0438297" name="Imagen 3" descr="Gráfico, Gráfico de barras&#10;&#10;El contenido generado por IA puede ser incorrecto."/>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704080" cy="28225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6B13C4D" w14:textId="77777777" w:rsidR="006C49BD" w:rsidRPr="00265E3A" w:rsidRDefault="006C49BD" w:rsidP="006C49BD">
      <w:pPr>
        <w:spacing w:line="360" w:lineRule="auto"/>
        <w:jc w:val="both"/>
        <w:rPr>
          <w:rFonts w:ascii="Arial" w:hAnsi="Arial" w:cs="Arial"/>
          <w:sz w:val="22"/>
          <w:szCs w:val="22"/>
        </w:rPr>
      </w:pPr>
    </w:p>
    <w:p w14:paraId="48D10AE1" w14:textId="77777777" w:rsidR="00846B19" w:rsidRPr="00265E3A" w:rsidRDefault="00846B19" w:rsidP="006C49BD">
      <w:pPr>
        <w:spacing w:line="360" w:lineRule="auto"/>
        <w:jc w:val="both"/>
        <w:rPr>
          <w:rFonts w:ascii="Arial" w:hAnsi="Arial" w:cs="Arial"/>
          <w:sz w:val="22"/>
          <w:szCs w:val="22"/>
        </w:rPr>
      </w:pPr>
    </w:p>
    <w:p w14:paraId="5C8675E2" w14:textId="77777777" w:rsidR="00846B19" w:rsidRPr="00265E3A" w:rsidRDefault="00846B19" w:rsidP="006C49BD">
      <w:pPr>
        <w:spacing w:line="360" w:lineRule="auto"/>
        <w:jc w:val="both"/>
        <w:rPr>
          <w:rFonts w:ascii="Arial" w:hAnsi="Arial" w:cs="Arial"/>
          <w:sz w:val="22"/>
          <w:szCs w:val="22"/>
        </w:rPr>
      </w:pPr>
    </w:p>
    <w:p w14:paraId="20A4F772" w14:textId="77777777" w:rsidR="00846B19" w:rsidRPr="00265E3A" w:rsidRDefault="00846B19" w:rsidP="006C49BD">
      <w:pPr>
        <w:spacing w:line="360" w:lineRule="auto"/>
        <w:jc w:val="both"/>
        <w:rPr>
          <w:rFonts w:ascii="Arial" w:hAnsi="Arial" w:cs="Arial"/>
          <w:sz w:val="22"/>
          <w:szCs w:val="22"/>
        </w:rPr>
      </w:pPr>
    </w:p>
    <w:p w14:paraId="1AA4D90C" w14:textId="77777777" w:rsidR="00846B19" w:rsidRPr="00265E3A" w:rsidRDefault="00846B19" w:rsidP="006C49BD">
      <w:pPr>
        <w:spacing w:line="360" w:lineRule="auto"/>
        <w:jc w:val="both"/>
        <w:rPr>
          <w:rFonts w:ascii="Arial" w:hAnsi="Arial" w:cs="Arial"/>
          <w:sz w:val="22"/>
          <w:szCs w:val="22"/>
        </w:rPr>
      </w:pPr>
    </w:p>
    <w:p w14:paraId="1F724A73" w14:textId="77777777" w:rsidR="00846B19" w:rsidRPr="00265E3A" w:rsidRDefault="00846B19" w:rsidP="006C49BD">
      <w:pPr>
        <w:spacing w:line="360" w:lineRule="auto"/>
        <w:jc w:val="both"/>
        <w:rPr>
          <w:rFonts w:ascii="Arial" w:hAnsi="Arial" w:cs="Arial"/>
          <w:sz w:val="22"/>
          <w:szCs w:val="22"/>
        </w:rPr>
      </w:pPr>
    </w:p>
    <w:p w14:paraId="2D614133" w14:textId="77777777" w:rsidR="00846B19" w:rsidRPr="00265E3A" w:rsidRDefault="00846B19" w:rsidP="006C49BD">
      <w:pPr>
        <w:spacing w:line="360" w:lineRule="auto"/>
        <w:jc w:val="both"/>
        <w:rPr>
          <w:rFonts w:ascii="Arial" w:hAnsi="Arial" w:cs="Arial"/>
          <w:sz w:val="22"/>
          <w:szCs w:val="22"/>
        </w:rPr>
      </w:pPr>
    </w:p>
    <w:p w14:paraId="6A01322A" w14:textId="77777777" w:rsidR="00846B19" w:rsidRPr="00265E3A" w:rsidRDefault="00846B19" w:rsidP="006C49BD">
      <w:pPr>
        <w:spacing w:line="360" w:lineRule="auto"/>
        <w:jc w:val="both"/>
        <w:rPr>
          <w:rFonts w:ascii="Arial" w:hAnsi="Arial" w:cs="Arial"/>
          <w:sz w:val="22"/>
          <w:szCs w:val="22"/>
        </w:rPr>
      </w:pPr>
    </w:p>
    <w:p w14:paraId="340F7BBD" w14:textId="77777777" w:rsidR="00846B19" w:rsidRPr="00265E3A" w:rsidRDefault="00846B19" w:rsidP="006C49BD">
      <w:pPr>
        <w:spacing w:line="360" w:lineRule="auto"/>
        <w:jc w:val="both"/>
        <w:rPr>
          <w:rFonts w:ascii="Arial" w:hAnsi="Arial" w:cs="Arial"/>
          <w:sz w:val="22"/>
          <w:szCs w:val="22"/>
        </w:rPr>
      </w:pPr>
    </w:p>
    <w:p w14:paraId="24B6BBA9" w14:textId="77777777" w:rsidR="00846B19" w:rsidRPr="00265E3A" w:rsidRDefault="00846B19" w:rsidP="006C49BD">
      <w:pPr>
        <w:spacing w:line="360" w:lineRule="auto"/>
        <w:jc w:val="both"/>
        <w:rPr>
          <w:rFonts w:ascii="Arial" w:hAnsi="Arial" w:cs="Arial"/>
          <w:sz w:val="22"/>
          <w:szCs w:val="22"/>
        </w:rPr>
      </w:pPr>
    </w:p>
    <w:p w14:paraId="62D3BF59" w14:textId="77777777" w:rsidR="00846B19" w:rsidRPr="00265E3A" w:rsidRDefault="00846B19" w:rsidP="006C49BD">
      <w:pPr>
        <w:spacing w:line="360" w:lineRule="auto"/>
        <w:jc w:val="both"/>
        <w:rPr>
          <w:rFonts w:ascii="Arial" w:hAnsi="Arial" w:cs="Arial"/>
          <w:sz w:val="22"/>
          <w:szCs w:val="22"/>
        </w:rPr>
      </w:pPr>
    </w:p>
    <w:p w14:paraId="453142B0" w14:textId="77777777" w:rsidR="00846B19" w:rsidRPr="00265E3A" w:rsidRDefault="00846B19" w:rsidP="006C49BD">
      <w:pPr>
        <w:spacing w:line="360" w:lineRule="auto"/>
        <w:jc w:val="both"/>
        <w:rPr>
          <w:rFonts w:ascii="Arial" w:hAnsi="Arial" w:cs="Arial"/>
          <w:sz w:val="22"/>
          <w:szCs w:val="22"/>
        </w:rPr>
      </w:pPr>
    </w:p>
    <w:p w14:paraId="3C86111A" w14:textId="4BBC0B56" w:rsidR="00846B19" w:rsidRPr="00265E3A" w:rsidRDefault="00846B19" w:rsidP="006C49BD">
      <w:pPr>
        <w:spacing w:line="360" w:lineRule="auto"/>
        <w:jc w:val="both"/>
        <w:rPr>
          <w:rFonts w:ascii="Arial" w:hAnsi="Arial" w:cs="Arial"/>
          <w:sz w:val="22"/>
          <w:szCs w:val="22"/>
        </w:rPr>
      </w:pPr>
      <w:r w:rsidRPr="00265E3A">
        <w:rPr>
          <w:rFonts w:ascii="Arial" w:hAnsi="Arial" w:cs="Arial"/>
          <w:sz w:val="22"/>
          <w:szCs w:val="22"/>
        </w:rPr>
        <w:t>Fuente: Elaboración propia</w:t>
      </w:r>
    </w:p>
    <w:p w14:paraId="41C833B9" w14:textId="77B1E542" w:rsidR="00B851F6" w:rsidRPr="00265E3A" w:rsidRDefault="00B851F6" w:rsidP="00B851F6">
      <w:pPr>
        <w:spacing w:line="360" w:lineRule="auto"/>
        <w:ind w:firstLine="708"/>
        <w:jc w:val="both"/>
        <w:rPr>
          <w:rFonts w:ascii="Arial" w:hAnsi="Arial" w:cs="Arial"/>
          <w:sz w:val="22"/>
          <w:szCs w:val="22"/>
        </w:rPr>
      </w:pPr>
      <w:r w:rsidRPr="00265E3A">
        <w:rPr>
          <w:rFonts w:ascii="Arial" w:hAnsi="Arial" w:cs="Arial"/>
          <w:sz w:val="22"/>
          <w:szCs w:val="22"/>
        </w:rPr>
        <w:t xml:space="preserve">La </w:t>
      </w:r>
      <w:r w:rsidR="00F613BE" w:rsidRPr="00265E3A">
        <w:rPr>
          <w:rFonts w:ascii="Arial" w:hAnsi="Arial" w:cs="Arial"/>
          <w:sz w:val="22"/>
          <w:szCs w:val="22"/>
        </w:rPr>
        <w:t>figura 5</w:t>
      </w:r>
      <w:r w:rsidRPr="00265E3A">
        <w:rPr>
          <w:rFonts w:ascii="Arial" w:hAnsi="Arial" w:cs="Arial"/>
          <w:sz w:val="22"/>
          <w:szCs w:val="22"/>
        </w:rPr>
        <w:t xml:space="preserve"> presenta la distribución e intensidad de los imaginarios sociales identificados en los discursos del grupo focal “Jueces de paz” del Colegio Germán Arciniegas, organizado en tres categorías principales: conflicto, violencia y justicia restaurativa, cada una con subcategorías que reflejan dimensiones emocionales, simbólicas y relacionales. </w:t>
      </w:r>
    </w:p>
    <w:p w14:paraId="38751B52" w14:textId="1C37392D" w:rsidR="00B851F6" w:rsidRPr="00265E3A" w:rsidRDefault="00B851F6" w:rsidP="00B851F6">
      <w:pPr>
        <w:spacing w:line="360" w:lineRule="auto"/>
        <w:ind w:firstLine="708"/>
        <w:jc w:val="both"/>
        <w:rPr>
          <w:rFonts w:ascii="Arial" w:hAnsi="Arial" w:cs="Arial"/>
          <w:sz w:val="22"/>
          <w:szCs w:val="22"/>
        </w:rPr>
      </w:pPr>
      <w:r w:rsidRPr="00265E3A">
        <w:rPr>
          <w:rFonts w:ascii="Arial" w:hAnsi="Arial" w:cs="Arial"/>
          <w:sz w:val="22"/>
          <w:szCs w:val="22"/>
        </w:rPr>
        <w:t>En la categoría de conflicto los estudiantes expresan que es una vivencia cotidiana y emocionalmente cargada. En sus palabras: “</w:t>
      </w:r>
      <w:r w:rsidRPr="00265E3A">
        <w:rPr>
          <w:rFonts w:ascii="Arial" w:hAnsi="Arial" w:cs="Arial"/>
          <w:i/>
          <w:sz w:val="22"/>
          <w:szCs w:val="22"/>
        </w:rPr>
        <w:t>Profe, lo común aquí son las peleas</w:t>
      </w:r>
      <w:r w:rsidRPr="00265E3A">
        <w:rPr>
          <w:rFonts w:ascii="Arial" w:hAnsi="Arial" w:cs="Arial"/>
          <w:sz w:val="22"/>
          <w:szCs w:val="22"/>
        </w:rPr>
        <w:t>” (GA</w:t>
      </w:r>
      <w:r w:rsidR="0065623C" w:rsidRPr="00265E3A">
        <w:rPr>
          <w:rFonts w:ascii="Arial" w:hAnsi="Arial" w:cs="Arial"/>
          <w:sz w:val="22"/>
          <w:szCs w:val="22"/>
        </w:rPr>
        <w:t>27, estudiante</w:t>
      </w:r>
      <w:r w:rsidRPr="00265E3A">
        <w:rPr>
          <w:rFonts w:ascii="Arial" w:hAnsi="Arial" w:cs="Arial"/>
          <w:sz w:val="22"/>
          <w:szCs w:val="22"/>
        </w:rPr>
        <w:t>) “</w:t>
      </w:r>
      <w:r w:rsidRPr="00265E3A">
        <w:rPr>
          <w:rFonts w:ascii="Arial" w:hAnsi="Arial" w:cs="Arial"/>
          <w:i/>
          <w:sz w:val="22"/>
          <w:szCs w:val="22"/>
        </w:rPr>
        <w:t>Uno con la cabeza caliente no va a pensar</w:t>
      </w:r>
      <w:r w:rsidRPr="00265E3A">
        <w:rPr>
          <w:rFonts w:ascii="Arial" w:hAnsi="Arial" w:cs="Arial"/>
          <w:sz w:val="22"/>
          <w:szCs w:val="22"/>
        </w:rPr>
        <w:t xml:space="preserve">” </w:t>
      </w:r>
      <w:r w:rsidR="0065623C" w:rsidRPr="00265E3A">
        <w:rPr>
          <w:rFonts w:ascii="Arial" w:hAnsi="Arial" w:cs="Arial"/>
          <w:sz w:val="22"/>
          <w:szCs w:val="22"/>
        </w:rPr>
        <w:t>(</w:t>
      </w:r>
      <w:r w:rsidRPr="00265E3A">
        <w:rPr>
          <w:rFonts w:ascii="Arial" w:hAnsi="Arial" w:cs="Arial"/>
          <w:sz w:val="22"/>
          <w:szCs w:val="22"/>
        </w:rPr>
        <w:t>GA</w:t>
      </w:r>
      <w:r w:rsidR="0065623C" w:rsidRPr="00265E3A">
        <w:rPr>
          <w:rFonts w:ascii="Arial" w:hAnsi="Arial" w:cs="Arial"/>
          <w:sz w:val="22"/>
          <w:szCs w:val="22"/>
        </w:rPr>
        <w:t>30, estudiante</w:t>
      </w:r>
      <w:r w:rsidRPr="00265E3A">
        <w:rPr>
          <w:rFonts w:ascii="Arial" w:hAnsi="Arial" w:cs="Arial"/>
          <w:sz w:val="22"/>
          <w:szCs w:val="22"/>
        </w:rPr>
        <w:t>). Se observa una vivencia situada que revela lo que Van Manen (2003) denomina estructura vivencial, es decir, una experiencia que no es solo observable, sino sentida desde la subjetividad. Así, la subcategoría “conflicto cotidiano, emoción como mediadora y rol del mediador” permite identificar que la resolución del conflicto no solo depende de la estrategia, sino también de quién la ejecuta. Cuando el mediador no es reconocido socialmente (“si uno no es popular no lo escuchan”), el proceso restaurativo se ve afectado, lo que Schutz (1962) explicaría como un problema de legitimidad intersubjetiva en el sistema de relevancias.</w:t>
      </w:r>
    </w:p>
    <w:p w14:paraId="7FA5EDD4" w14:textId="77777777" w:rsidR="00B851F6" w:rsidRPr="00265E3A" w:rsidRDefault="00B851F6" w:rsidP="00B851F6">
      <w:pPr>
        <w:spacing w:line="360" w:lineRule="auto"/>
        <w:ind w:firstLine="708"/>
        <w:jc w:val="both"/>
        <w:rPr>
          <w:rFonts w:ascii="Arial" w:hAnsi="Arial" w:cs="Arial"/>
          <w:sz w:val="22"/>
          <w:szCs w:val="22"/>
        </w:rPr>
      </w:pPr>
      <w:r w:rsidRPr="00265E3A">
        <w:rPr>
          <w:rFonts w:ascii="Arial" w:hAnsi="Arial" w:cs="Arial"/>
          <w:sz w:val="22"/>
          <w:szCs w:val="22"/>
        </w:rPr>
        <w:t>Desde la perspectiva de Taylor (2006), estos imaginarios moldean lo que los estudiantes consideran “justo” o “efectivo” dentro del contexto escolar. Aun cuando perciben el conflicto como inevitable, también reclaman mecanismos válidos y simbólicamente reconocidos para su resolución.</w:t>
      </w:r>
    </w:p>
    <w:p w14:paraId="1BA1E471" w14:textId="104D534B" w:rsidR="00B851F6" w:rsidRPr="00265E3A" w:rsidRDefault="00B851F6" w:rsidP="00B851F6">
      <w:pPr>
        <w:spacing w:line="360" w:lineRule="auto"/>
        <w:ind w:firstLine="708"/>
        <w:jc w:val="both"/>
        <w:rPr>
          <w:rFonts w:ascii="Arial" w:hAnsi="Arial" w:cs="Arial"/>
          <w:sz w:val="22"/>
          <w:szCs w:val="22"/>
        </w:rPr>
      </w:pPr>
      <w:r w:rsidRPr="00265E3A">
        <w:rPr>
          <w:rFonts w:ascii="Arial" w:hAnsi="Arial" w:cs="Arial"/>
          <w:sz w:val="22"/>
          <w:szCs w:val="22"/>
        </w:rPr>
        <w:t xml:space="preserve">En cuanto a la categoría de violencia, según los estudiantes, comienza donde el conflicto deja de ser dialogable. Esta comprensión se inscribe en la subcategoría </w:t>
      </w:r>
      <w:r w:rsidRPr="00265E3A">
        <w:rPr>
          <w:rFonts w:ascii="Arial" w:hAnsi="Arial" w:cs="Arial"/>
          <w:sz w:val="22"/>
          <w:szCs w:val="22"/>
        </w:rPr>
        <w:lastRenderedPageBreak/>
        <w:t>“reconocimiento de violencias normalizadas, exclusión emocional y silencio institucional”. Los estudiantes identifican la violencia verbal, el acoso y la humillación como prácticas frecuentes: “A los callados se la montan… hasta que se paran en la raya”, “Algunos lo ven como chiste, pero debe ser doloroso”</w:t>
      </w:r>
      <w:r w:rsidR="00531B09" w:rsidRPr="00265E3A">
        <w:rPr>
          <w:rFonts w:ascii="Arial" w:hAnsi="Arial" w:cs="Arial"/>
          <w:sz w:val="22"/>
          <w:szCs w:val="22"/>
        </w:rPr>
        <w:t xml:space="preserve"> (GA23, estudiante)</w:t>
      </w:r>
      <w:r w:rsidRPr="00265E3A">
        <w:rPr>
          <w:rFonts w:ascii="Arial" w:hAnsi="Arial" w:cs="Arial"/>
          <w:sz w:val="22"/>
          <w:szCs w:val="22"/>
        </w:rPr>
        <w:t>. Estas expresiones confirman la lectura de Wieviorka (2005), para quien la violencia es una ruptura del sentido cuando el sujeto no logra expresar su malestar ni sentirse escuchado. Gadamer (1975) también señala que la incomprensión del otro es la raíz de toda ruptura; cuando no hay reconocimiento, se activa el ciclo de exclusión y agresión.</w:t>
      </w:r>
    </w:p>
    <w:p w14:paraId="2CC5716F" w14:textId="23528A72" w:rsidR="00B851F6" w:rsidRPr="00265E3A" w:rsidRDefault="00B851F6" w:rsidP="00B851F6">
      <w:pPr>
        <w:spacing w:line="360" w:lineRule="auto"/>
        <w:ind w:firstLine="708"/>
        <w:jc w:val="both"/>
        <w:rPr>
          <w:rFonts w:ascii="Arial" w:hAnsi="Arial" w:cs="Arial"/>
          <w:sz w:val="22"/>
          <w:szCs w:val="22"/>
        </w:rPr>
      </w:pPr>
      <w:r w:rsidRPr="00265E3A">
        <w:rPr>
          <w:rFonts w:ascii="Arial" w:hAnsi="Arial" w:cs="Arial"/>
          <w:sz w:val="22"/>
          <w:szCs w:val="22"/>
        </w:rPr>
        <w:t xml:space="preserve">Asimismo, Castoriadis (1997) interpreta estas prácticas como imaginarios institucionalizados, es decir, formas de actuar que se naturalizan culturalmente en la escuela sin ser problematizadas. </w:t>
      </w:r>
      <w:r w:rsidR="00531B09" w:rsidRPr="00265E3A">
        <w:rPr>
          <w:rFonts w:ascii="Arial" w:hAnsi="Arial" w:cs="Arial"/>
          <w:sz w:val="22"/>
          <w:szCs w:val="22"/>
        </w:rPr>
        <w:t xml:space="preserve">La crítica a los docentes </w:t>
      </w:r>
      <w:r w:rsidRPr="00265E3A">
        <w:rPr>
          <w:rFonts w:ascii="Arial" w:hAnsi="Arial" w:cs="Arial"/>
          <w:sz w:val="22"/>
          <w:szCs w:val="22"/>
        </w:rPr>
        <w:t>“los profes se</w:t>
      </w:r>
      <w:r w:rsidR="00531B09" w:rsidRPr="00265E3A">
        <w:rPr>
          <w:rFonts w:ascii="Arial" w:hAnsi="Arial" w:cs="Arial"/>
          <w:sz w:val="22"/>
          <w:szCs w:val="22"/>
        </w:rPr>
        <w:t xml:space="preserve"> lavan las manos…” (GA24, estudiante)</w:t>
      </w:r>
      <w:r w:rsidRPr="00265E3A">
        <w:rPr>
          <w:rFonts w:ascii="Arial" w:hAnsi="Arial" w:cs="Arial"/>
          <w:sz w:val="22"/>
          <w:szCs w:val="22"/>
        </w:rPr>
        <w:t xml:space="preserve"> revela una desconfianza hacia las respuestas institucionales, lo cual intensifica la necesidad de establecer mecanismos restaurativos genuinos y no solo simbólicos.</w:t>
      </w:r>
    </w:p>
    <w:p w14:paraId="0FBE2807" w14:textId="77777777" w:rsidR="00531B09" w:rsidRPr="00265E3A" w:rsidRDefault="00B851F6" w:rsidP="00531B09">
      <w:pPr>
        <w:spacing w:line="360" w:lineRule="auto"/>
        <w:ind w:firstLine="708"/>
        <w:jc w:val="both"/>
        <w:rPr>
          <w:rFonts w:ascii="Arial" w:hAnsi="Arial" w:cs="Arial"/>
          <w:sz w:val="22"/>
          <w:szCs w:val="22"/>
        </w:rPr>
      </w:pPr>
      <w:r w:rsidRPr="00265E3A">
        <w:rPr>
          <w:rFonts w:ascii="Arial" w:hAnsi="Arial" w:cs="Arial"/>
          <w:sz w:val="22"/>
          <w:szCs w:val="22"/>
        </w:rPr>
        <w:t>Por último, la categoría de justicia restaurativa alcanza el nivel más alto de densidad discursiva, mostrando una comprensión profunda y crítica del enfoque restaurativo por parte del grupo. En la subcategoría “rol del mediador, valor del perdón y reparación como transformación”, los estudiantes destacan la palabra como herramienta central: “</w:t>
      </w:r>
      <w:r w:rsidRPr="00265E3A">
        <w:rPr>
          <w:rFonts w:ascii="Arial" w:hAnsi="Arial" w:cs="Arial"/>
          <w:i/>
          <w:sz w:val="22"/>
          <w:szCs w:val="22"/>
        </w:rPr>
        <w:t>La palabra restaurativa dice mucho, es como algo que se rompe y que necesita volverlo a arreglar</w:t>
      </w:r>
      <w:r w:rsidRPr="00265E3A">
        <w:rPr>
          <w:rFonts w:ascii="Arial" w:hAnsi="Arial" w:cs="Arial"/>
          <w:sz w:val="22"/>
          <w:szCs w:val="22"/>
        </w:rPr>
        <w:t>”</w:t>
      </w:r>
      <w:r w:rsidR="00531B09" w:rsidRPr="00265E3A">
        <w:rPr>
          <w:rFonts w:ascii="Arial" w:hAnsi="Arial" w:cs="Arial"/>
          <w:sz w:val="22"/>
          <w:szCs w:val="22"/>
        </w:rPr>
        <w:t xml:space="preserve"> (GA26, estudiante)</w:t>
      </w:r>
      <w:r w:rsidRPr="00265E3A">
        <w:rPr>
          <w:rFonts w:ascii="Arial" w:hAnsi="Arial" w:cs="Arial"/>
          <w:sz w:val="22"/>
          <w:szCs w:val="22"/>
        </w:rPr>
        <w:t>.</w:t>
      </w:r>
      <w:r w:rsidR="00531B09" w:rsidRPr="00265E3A">
        <w:rPr>
          <w:rFonts w:ascii="Arial" w:hAnsi="Arial" w:cs="Arial"/>
          <w:sz w:val="22"/>
          <w:szCs w:val="22"/>
        </w:rPr>
        <w:t xml:space="preserve"> </w:t>
      </w:r>
      <w:r w:rsidRPr="00265E3A">
        <w:rPr>
          <w:rFonts w:ascii="Arial" w:hAnsi="Arial" w:cs="Arial"/>
          <w:sz w:val="22"/>
          <w:szCs w:val="22"/>
        </w:rPr>
        <w:t>Siguiendo a Zehr (2002, 2015), esta visión representa un tránsito desde la justicia retributiva hacia un paradigma relacional, donde el objetivo no es castigar sino reconstruir el vínculo dañado</w:t>
      </w:r>
      <w:r w:rsidR="00531B09" w:rsidRPr="00265E3A">
        <w:rPr>
          <w:rFonts w:ascii="Arial" w:hAnsi="Arial" w:cs="Arial"/>
          <w:sz w:val="22"/>
          <w:szCs w:val="22"/>
        </w:rPr>
        <w:t xml:space="preserve">. </w:t>
      </w:r>
    </w:p>
    <w:p w14:paraId="0C65274F" w14:textId="48CB89B5" w:rsidR="00B851F6" w:rsidRPr="00265E3A" w:rsidRDefault="00B851F6" w:rsidP="00531B09">
      <w:pPr>
        <w:spacing w:line="360" w:lineRule="auto"/>
        <w:ind w:firstLine="708"/>
        <w:jc w:val="both"/>
        <w:rPr>
          <w:rFonts w:ascii="Arial" w:hAnsi="Arial" w:cs="Arial"/>
          <w:sz w:val="22"/>
          <w:szCs w:val="22"/>
        </w:rPr>
      </w:pPr>
      <w:r w:rsidRPr="00265E3A">
        <w:rPr>
          <w:rFonts w:ascii="Arial" w:hAnsi="Arial" w:cs="Arial"/>
          <w:sz w:val="22"/>
          <w:szCs w:val="22"/>
        </w:rPr>
        <w:t>Sin embargo, también emergen tensiones. Algunos estudiantes advierten que el enfoque restaurativo pierde fuerza si no es respaldado por el contexto social o institucional: “</w:t>
      </w:r>
      <w:r w:rsidRPr="00265E3A">
        <w:rPr>
          <w:rFonts w:ascii="Arial" w:hAnsi="Arial" w:cs="Arial"/>
          <w:i/>
          <w:sz w:val="22"/>
          <w:szCs w:val="22"/>
        </w:rPr>
        <w:t xml:space="preserve">Antes con el programa HERMES nos hacían disculparnos, pero ahora ni llaman a los jueces de </w:t>
      </w:r>
      <w:r w:rsidR="00531B09" w:rsidRPr="00265E3A">
        <w:rPr>
          <w:rFonts w:ascii="Arial" w:hAnsi="Arial" w:cs="Arial"/>
          <w:i/>
          <w:sz w:val="22"/>
          <w:szCs w:val="22"/>
        </w:rPr>
        <w:t>paz</w:t>
      </w:r>
      <w:r w:rsidR="00531B09" w:rsidRPr="00265E3A">
        <w:rPr>
          <w:rFonts w:ascii="Arial" w:hAnsi="Arial" w:cs="Arial"/>
          <w:sz w:val="22"/>
          <w:szCs w:val="22"/>
        </w:rPr>
        <w:t>” (GA30, estudiante)</w:t>
      </w:r>
      <w:r w:rsidRPr="00265E3A">
        <w:rPr>
          <w:rFonts w:ascii="Arial" w:hAnsi="Arial" w:cs="Arial"/>
          <w:sz w:val="22"/>
          <w:szCs w:val="22"/>
        </w:rPr>
        <w:t>. Esta contradicción refleja lo que Van Manen (2003) denomina ambigüedad de la experiencia, cuando el ideal ético no coincide con la práctica escolar.</w:t>
      </w:r>
    </w:p>
    <w:p w14:paraId="1FA1B673" w14:textId="76D1D311" w:rsidR="00B851F6" w:rsidRPr="00265E3A" w:rsidRDefault="00B851F6" w:rsidP="00B851F6">
      <w:pPr>
        <w:spacing w:line="360" w:lineRule="auto"/>
        <w:ind w:firstLine="708"/>
        <w:jc w:val="both"/>
        <w:rPr>
          <w:rFonts w:ascii="Arial" w:hAnsi="Arial" w:cs="Arial"/>
          <w:sz w:val="22"/>
          <w:szCs w:val="22"/>
        </w:rPr>
      </w:pPr>
      <w:r w:rsidRPr="00265E3A">
        <w:rPr>
          <w:rFonts w:ascii="Arial" w:hAnsi="Arial" w:cs="Arial"/>
          <w:sz w:val="22"/>
          <w:szCs w:val="22"/>
        </w:rPr>
        <w:t xml:space="preserve">Por último, algunos discursos reflejan una apropiación ética de la mediación: </w:t>
      </w:r>
      <w:r w:rsidRPr="00265E3A">
        <w:rPr>
          <w:rFonts w:ascii="Arial" w:hAnsi="Arial" w:cs="Arial"/>
          <w:i/>
          <w:sz w:val="22"/>
          <w:szCs w:val="22"/>
        </w:rPr>
        <w:t>“Mi papel es escuchar sin ponerme de parte de nadie</w:t>
      </w:r>
      <w:r w:rsidRPr="00265E3A">
        <w:rPr>
          <w:rFonts w:ascii="Arial" w:hAnsi="Arial" w:cs="Arial"/>
          <w:sz w:val="22"/>
          <w:szCs w:val="22"/>
        </w:rPr>
        <w:t>”</w:t>
      </w:r>
      <w:r w:rsidR="00531B09" w:rsidRPr="00265E3A">
        <w:rPr>
          <w:rFonts w:ascii="Arial" w:hAnsi="Arial" w:cs="Arial"/>
          <w:sz w:val="22"/>
          <w:szCs w:val="22"/>
        </w:rPr>
        <w:t xml:space="preserve"> (GA</w:t>
      </w:r>
      <w:r w:rsidR="00372813" w:rsidRPr="00265E3A">
        <w:rPr>
          <w:rFonts w:ascii="Arial" w:hAnsi="Arial" w:cs="Arial"/>
          <w:sz w:val="22"/>
          <w:szCs w:val="22"/>
        </w:rPr>
        <w:t>27, estudiante</w:t>
      </w:r>
      <w:r w:rsidR="00531B09" w:rsidRPr="00265E3A">
        <w:rPr>
          <w:rFonts w:ascii="Arial" w:hAnsi="Arial" w:cs="Arial"/>
          <w:sz w:val="22"/>
          <w:szCs w:val="22"/>
        </w:rPr>
        <w:t>)</w:t>
      </w:r>
      <w:r w:rsidRPr="00265E3A">
        <w:rPr>
          <w:rFonts w:ascii="Arial" w:hAnsi="Arial" w:cs="Arial"/>
          <w:sz w:val="22"/>
          <w:szCs w:val="22"/>
        </w:rPr>
        <w:t>, en consonancia con Beltrán Cely (2016), quien plantea que el desarrollo de comunidades restaurativas se basa en la formación afectiva y la coherencia práctica. La gráfica revela que los estudiantes del grupo Jueces de Paz poseen una comprensión crítica y emocionalmente situada del conflicto, la violencia y la justicia restaurativa. A diferencia de discursos centrados en el castigo o la autoridad, aquí emerge una visión ética, relacional y transformadora, que reconoce la palabra, la escucha y el reconocimiento mutuo como claves para la convivencia escolar.</w:t>
      </w:r>
      <w:r w:rsidR="00372813" w:rsidRPr="00265E3A">
        <w:rPr>
          <w:rFonts w:ascii="Arial" w:hAnsi="Arial" w:cs="Arial"/>
          <w:sz w:val="22"/>
          <w:szCs w:val="22"/>
        </w:rPr>
        <w:t xml:space="preserve"> </w:t>
      </w:r>
    </w:p>
    <w:p w14:paraId="4890B0F7" w14:textId="065DF3B5" w:rsidR="00372813" w:rsidRPr="00265E3A" w:rsidRDefault="00B851F6" w:rsidP="00FF5A6A">
      <w:pPr>
        <w:spacing w:line="360" w:lineRule="auto"/>
        <w:ind w:firstLine="708"/>
        <w:jc w:val="both"/>
        <w:rPr>
          <w:rFonts w:ascii="Arial" w:hAnsi="Arial" w:cs="Arial"/>
          <w:sz w:val="22"/>
          <w:szCs w:val="22"/>
        </w:rPr>
      </w:pPr>
      <w:r w:rsidRPr="00265E3A">
        <w:rPr>
          <w:rFonts w:ascii="Arial" w:hAnsi="Arial" w:cs="Arial"/>
          <w:sz w:val="22"/>
          <w:szCs w:val="22"/>
        </w:rPr>
        <w:lastRenderedPageBreak/>
        <w:t>Su experiencia en mediación, sumada a la formación recibida a través del programa HERMES, ha generado imaginarios restaurativos que no solo cuestionan las prácticas tradicionales, sino que proponen nuevas formas de significar la justicia desde la empatía, el perdón y la reparación. Estos hallazgos refuerzan la necesidad de consolidar entornos escolares donde los estudiantes no solo sean sujetos pasivos de regulación, sino agentes activos de restauración y transformación comunitaria.</w:t>
      </w:r>
    </w:p>
    <w:p w14:paraId="7D4BECBD" w14:textId="122B7E0A" w:rsidR="00372813" w:rsidRPr="00265E3A" w:rsidRDefault="00372813" w:rsidP="00372813">
      <w:pPr>
        <w:pStyle w:val="Ttulo3"/>
      </w:pPr>
      <w:bookmarkStart w:id="35" w:name="_Toc203902448"/>
      <w:r w:rsidRPr="00265E3A">
        <w:t>Hallazgos entrevistas semiestructuradas Colegio German Arciniegas "Jueces de paz"</w:t>
      </w:r>
      <w:bookmarkEnd w:id="35"/>
      <w:r w:rsidRPr="00265E3A">
        <w:t xml:space="preserve"> </w:t>
      </w:r>
    </w:p>
    <w:p w14:paraId="64C61468" w14:textId="200B8BC3" w:rsidR="00372813" w:rsidRPr="00265E3A" w:rsidRDefault="00372813" w:rsidP="00B61421">
      <w:pPr>
        <w:spacing w:line="360" w:lineRule="auto"/>
        <w:ind w:firstLine="708"/>
        <w:jc w:val="both"/>
        <w:rPr>
          <w:rFonts w:ascii="Arial" w:hAnsi="Arial" w:cs="Arial"/>
          <w:bCs/>
          <w:sz w:val="22"/>
          <w:szCs w:val="22"/>
        </w:rPr>
      </w:pPr>
      <w:r w:rsidRPr="00265E3A">
        <w:rPr>
          <w:rFonts w:ascii="Arial" w:hAnsi="Arial" w:cs="Arial"/>
          <w:b/>
          <w:bCs/>
          <w:sz w:val="22"/>
          <w:szCs w:val="22"/>
        </w:rPr>
        <w:t xml:space="preserve">Imaginarios sociales sobre conflicto. </w:t>
      </w:r>
      <w:r w:rsidRPr="00265E3A">
        <w:rPr>
          <w:rFonts w:ascii="Arial" w:hAnsi="Arial" w:cs="Arial"/>
          <w:bCs/>
          <w:sz w:val="22"/>
          <w:szCs w:val="22"/>
        </w:rPr>
        <w:t>Las entrevistas (Anexo H) muestran que los estudiantes entienden el conflicto como una experiencia común, inevitable y muchas veces trivial. La mayoría lo asocia a diferencias de opinión, malentendidos o disputas por objetos. Un estudiante señala: “</w:t>
      </w:r>
      <w:r w:rsidRPr="00265E3A">
        <w:rPr>
          <w:rFonts w:ascii="Arial" w:hAnsi="Arial" w:cs="Arial"/>
          <w:bCs/>
          <w:i/>
          <w:sz w:val="22"/>
          <w:szCs w:val="22"/>
        </w:rPr>
        <w:t>Comúnmente los tipos de problemas son por discusiones, malentendidos o diferencias de opiniones</w:t>
      </w:r>
      <w:r w:rsidRPr="00265E3A">
        <w:rPr>
          <w:rFonts w:ascii="Arial" w:hAnsi="Arial" w:cs="Arial"/>
          <w:bCs/>
          <w:sz w:val="22"/>
          <w:szCs w:val="22"/>
        </w:rPr>
        <w:t>” (GA24 estudiante), mientras que otro estudiante define el conflicto como “</w:t>
      </w:r>
      <w:r w:rsidRPr="00265E3A">
        <w:rPr>
          <w:rFonts w:ascii="Arial" w:hAnsi="Arial" w:cs="Arial"/>
          <w:bCs/>
          <w:i/>
          <w:sz w:val="22"/>
          <w:szCs w:val="22"/>
        </w:rPr>
        <w:t>unos problemas ya verbales o de molestias que van a los golpes o a la violencia</w:t>
      </w:r>
      <w:r w:rsidRPr="00265E3A">
        <w:rPr>
          <w:rFonts w:ascii="Arial" w:hAnsi="Arial" w:cs="Arial"/>
          <w:bCs/>
          <w:sz w:val="22"/>
          <w:szCs w:val="22"/>
        </w:rPr>
        <w:t>” (GA28, estudiante).</w:t>
      </w:r>
    </w:p>
    <w:p w14:paraId="1E09BC77" w14:textId="251D7FDB" w:rsidR="00372813" w:rsidRPr="00265E3A" w:rsidRDefault="00372813" w:rsidP="00372813">
      <w:pPr>
        <w:spacing w:line="360" w:lineRule="auto"/>
        <w:ind w:firstLine="708"/>
        <w:jc w:val="both"/>
        <w:rPr>
          <w:rFonts w:ascii="Arial" w:hAnsi="Arial" w:cs="Arial"/>
          <w:bCs/>
          <w:sz w:val="22"/>
          <w:szCs w:val="22"/>
        </w:rPr>
      </w:pPr>
      <w:r w:rsidRPr="00265E3A">
        <w:rPr>
          <w:rFonts w:ascii="Arial" w:hAnsi="Arial" w:cs="Arial"/>
          <w:bCs/>
          <w:sz w:val="22"/>
          <w:szCs w:val="22"/>
        </w:rPr>
        <w:t>Sin embargo, también se revela una comprensión más estructural: “</w:t>
      </w:r>
      <w:r w:rsidRPr="00265E3A">
        <w:rPr>
          <w:rFonts w:ascii="Arial" w:hAnsi="Arial" w:cs="Arial"/>
          <w:bCs/>
          <w:i/>
          <w:sz w:val="22"/>
          <w:szCs w:val="22"/>
        </w:rPr>
        <w:t xml:space="preserve">hay personas que asumen un rol por sí mismas o que ellos se auto denominan los que mandan o algo así, pues puede generar conflicto a algunas personas que no están de acuerdo” </w:t>
      </w:r>
      <w:r w:rsidRPr="00265E3A">
        <w:rPr>
          <w:rFonts w:ascii="Arial" w:hAnsi="Arial" w:cs="Arial"/>
          <w:bCs/>
          <w:sz w:val="22"/>
          <w:szCs w:val="22"/>
        </w:rPr>
        <w:t>(GA28, estudiante). Esta afirmación refleja los aportes de Taylor (2006), para quien los imaginarios sociales están cargados de estructuras de poder simbólico que organizan la interacción.</w:t>
      </w:r>
    </w:p>
    <w:p w14:paraId="768FDD2C" w14:textId="77777777" w:rsidR="00372813" w:rsidRPr="00265E3A" w:rsidRDefault="00372813" w:rsidP="00372813">
      <w:pPr>
        <w:spacing w:line="360" w:lineRule="auto"/>
        <w:ind w:firstLine="708"/>
        <w:jc w:val="both"/>
        <w:rPr>
          <w:rFonts w:ascii="Arial" w:hAnsi="Arial" w:cs="Arial"/>
          <w:sz w:val="22"/>
          <w:szCs w:val="22"/>
        </w:rPr>
      </w:pPr>
      <w:r w:rsidRPr="00265E3A">
        <w:rPr>
          <w:rFonts w:ascii="Arial" w:hAnsi="Arial" w:cs="Arial"/>
          <w:bCs/>
          <w:sz w:val="22"/>
          <w:szCs w:val="22"/>
        </w:rPr>
        <w:t>Desde el enfoque fenomenológico, estas percepciones muestran que el conflicto no es solo una ruptura funcional, sino una vivencia que convoca emociones, posicionamientos y significados compartidos. Como dice Van Manen (2003), la experiencia debe ser interpretada desde la vivencia subjetiva para revelar su profundidad existencial.</w:t>
      </w:r>
    </w:p>
    <w:p w14:paraId="05EBEDB6" w14:textId="048F087E" w:rsidR="00372813" w:rsidRPr="00265E3A" w:rsidRDefault="00372813" w:rsidP="00372813">
      <w:pPr>
        <w:spacing w:line="360" w:lineRule="auto"/>
        <w:ind w:firstLine="708"/>
        <w:jc w:val="both"/>
        <w:rPr>
          <w:rFonts w:ascii="Arial" w:hAnsi="Arial" w:cs="Arial"/>
          <w:bCs/>
          <w:sz w:val="22"/>
          <w:szCs w:val="22"/>
        </w:rPr>
      </w:pPr>
      <w:r w:rsidRPr="00265E3A">
        <w:rPr>
          <w:rFonts w:ascii="Arial" w:hAnsi="Arial" w:cs="Arial"/>
          <w:b/>
          <w:bCs/>
          <w:sz w:val="22"/>
          <w:szCs w:val="22"/>
        </w:rPr>
        <w:t xml:space="preserve">Imaginarios sociales sobre violencia. </w:t>
      </w:r>
      <w:r w:rsidRPr="00265E3A">
        <w:rPr>
          <w:rFonts w:ascii="Arial" w:hAnsi="Arial" w:cs="Arial"/>
          <w:bCs/>
          <w:sz w:val="22"/>
          <w:szCs w:val="22"/>
        </w:rPr>
        <w:t>Desde las narrativas estudiantiles, la violencia es vivida como una experiencia cotidiana y multiforme. Se manifiesta tanto en lo físico como en lo verbal y psicológico, y es reconocida como una práctica que genera malestar, exclusión y daño emocional.</w:t>
      </w:r>
    </w:p>
    <w:p w14:paraId="0EBB440F" w14:textId="225796BA" w:rsidR="00372813" w:rsidRPr="00265E3A" w:rsidRDefault="00372813" w:rsidP="00372813">
      <w:pPr>
        <w:spacing w:line="360" w:lineRule="auto"/>
        <w:ind w:firstLine="708"/>
        <w:jc w:val="both"/>
        <w:rPr>
          <w:rFonts w:ascii="Arial" w:hAnsi="Arial" w:cs="Arial"/>
          <w:bCs/>
          <w:sz w:val="22"/>
          <w:szCs w:val="22"/>
        </w:rPr>
      </w:pPr>
      <w:r w:rsidRPr="00265E3A">
        <w:rPr>
          <w:rFonts w:ascii="Arial" w:hAnsi="Arial" w:cs="Arial"/>
          <w:bCs/>
          <w:sz w:val="22"/>
          <w:szCs w:val="22"/>
        </w:rPr>
        <w:t>Como afirma un estudiante: “</w:t>
      </w:r>
      <w:r w:rsidRPr="00265E3A">
        <w:rPr>
          <w:rFonts w:ascii="Arial" w:hAnsi="Arial" w:cs="Arial"/>
          <w:bCs/>
          <w:i/>
          <w:sz w:val="22"/>
          <w:szCs w:val="22"/>
        </w:rPr>
        <w:t>Sí, obvio, porque hay hartas como violencia verbal, psicológica, física. Hacer sentir mal a otro, hacerle bullying, todo eso</w:t>
      </w:r>
      <w:r w:rsidR="0073337B" w:rsidRPr="00265E3A">
        <w:rPr>
          <w:rFonts w:ascii="Arial" w:hAnsi="Arial" w:cs="Arial"/>
          <w:bCs/>
          <w:sz w:val="22"/>
          <w:szCs w:val="22"/>
        </w:rPr>
        <w:t>” (</w:t>
      </w:r>
      <w:r w:rsidRPr="00265E3A">
        <w:rPr>
          <w:rFonts w:ascii="Arial" w:hAnsi="Arial" w:cs="Arial"/>
          <w:bCs/>
          <w:sz w:val="22"/>
          <w:szCs w:val="22"/>
        </w:rPr>
        <w:t xml:space="preserve">GA21, </w:t>
      </w:r>
      <w:r w:rsidR="0073337B" w:rsidRPr="00265E3A">
        <w:rPr>
          <w:rFonts w:ascii="Arial" w:hAnsi="Arial" w:cs="Arial"/>
          <w:bCs/>
          <w:sz w:val="22"/>
          <w:szCs w:val="22"/>
        </w:rPr>
        <w:t>estudiante</w:t>
      </w:r>
      <w:r w:rsidRPr="00265E3A">
        <w:rPr>
          <w:rFonts w:ascii="Arial" w:hAnsi="Arial" w:cs="Arial"/>
          <w:bCs/>
          <w:sz w:val="22"/>
          <w:szCs w:val="22"/>
        </w:rPr>
        <w:t xml:space="preserve">). Otro estudiante complementa esta perspectiva al considerar la violencia como una reacción desproporcionada a situaciones triviales: </w:t>
      </w:r>
      <w:r w:rsidRPr="00265E3A">
        <w:rPr>
          <w:rFonts w:ascii="Arial" w:hAnsi="Arial" w:cs="Arial"/>
          <w:bCs/>
          <w:i/>
          <w:sz w:val="22"/>
          <w:szCs w:val="22"/>
        </w:rPr>
        <w:t xml:space="preserve">“Me parece un tipo de violencia muy absurda porque vamos a tener que verle la cara al personaje todos los días” </w:t>
      </w:r>
      <w:r w:rsidR="0073337B" w:rsidRPr="00265E3A">
        <w:rPr>
          <w:rFonts w:ascii="Arial" w:hAnsi="Arial" w:cs="Arial"/>
          <w:bCs/>
          <w:sz w:val="22"/>
          <w:szCs w:val="22"/>
        </w:rPr>
        <w:t>(</w:t>
      </w:r>
      <w:r w:rsidRPr="00265E3A">
        <w:rPr>
          <w:rFonts w:ascii="Arial" w:hAnsi="Arial" w:cs="Arial"/>
          <w:bCs/>
          <w:sz w:val="22"/>
          <w:szCs w:val="22"/>
        </w:rPr>
        <w:t>GA</w:t>
      </w:r>
      <w:r w:rsidR="0073337B" w:rsidRPr="00265E3A">
        <w:rPr>
          <w:rFonts w:ascii="Arial" w:hAnsi="Arial" w:cs="Arial"/>
          <w:bCs/>
          <w:sz w:val="22"/>
          <w:szCs w:val="22"/>
        </w:rPr>
        <w:t>24, estudiante</w:t>
      </w:r>
      <w:r w:rsidRPr="00265E3A">
        <w:rPr>
          <w:rFonts w:ascii="Arial" w:hAnsi="Arial" w:cs="Arial"/>
          <w:bCs/>
          <w:sz w:val="22"/>
          <w:szCs w:val="22"/>
        </w:rPr>
        <w:t>)</w:t>
      </w:r>
      <w:r w:rsidRPr="00265E3A">
        <w:rPr>
          <w:rFonts w:ascii="Arial" w:hAnsi="Arial" w:cs="Arial"/>
          <w:bCs/>
          <w:i/>
          <w:sz w:val="22"/>
          <w:szCs w:val="22"/>
        </w:rPr>
        <w:t>.</w:t>
      </w:r>
      <w:r w:rsidR="0073337B" w:rsidRPr="00265E3A">
        <w:rPr>
          <w:rFonts w:ascii="Arial" w:hAnsi="Arial" w:cs="Arial"/>
          <w:bCs/>
          <w:i/>
          <w:sz w:val="22"/>
          <w:szCs w:val="22"/>
        </w:rPr>
        <w:t xml:space="preserve"> </w:t>
      </w:r>
      <w:r w:rsidRPr="00265E3A">
        <w:rPr>
          <w:rFonts w:ascii="Arial" w:hAnsi="Arial" w:cs="Arial"/>
          <w:bCs/>
          <w:sz w:val="22"/>
          <w:szCs w:val="22"/>
        </w:rPr>
        <w:t>Un tercer entrevi</w:t>
      </w:r>
      <w:r w:rsidR="0073337B" w:rsidRPr="00265E3A">
        <w:rPr>
          <w:rFonts w:ascii="Arial" w:hAnsi="Arial" w:cs="Arial"/>
          <w:bCs/>
          <w:sz w:val="22"/>
          <w:szCs w:val="22"/>
        </w:rPr>
        <w:t>stado (</w:t>
      </w:r>
      <w:r w:rsidRPr="00265E3A">
        <w:rPr>
          <w:rFonts w:ascii="Arial" w:hAnsi="Arial" w:cs="Arial"/>
          <w:bCs/>
          <w:sz w:val="22"/>
          <w:szCs w:val="22"/>
        </w:rPr>
        <w:t>GA</w:t>
      </w:r>
      <w:r w:rsidR="0073337B" w:rsidRPr="00265E3A">
        <w:rPr>
          <w:rFonts w:ascii="Arial" w:hAnsi="Arial" w:cs="Arial"/>
          <w:bCs/>
          <w:sz w:val="22"/>
          <w:szCs w:val="22"/>
        </w:rPr>
        <w:t>28, estudiante</w:t>
      </w:r>
      <w:r w:rsidRPr="00265E3A">
        <w:rPr>
          <w:rFonts w:ascii="Arial" w:hAnsi="Arial" w:cs="Arial"/>
          <w:bCs/>
          <w:sz w:val="22"/>
          <w:szCs w:val="22"/>
        </w:rPr>
        <w:t xml:space="preserve">) identifica la violencia escolar como algo que va más allá del conflicto: </w:t>
      </w:r>
      <w:r w:rsidRPr="00265E3A">
        <w:rPr>
          <w:rFonts w:ascii="Arial" w:hAnsi="Arial" w:cs="Arial"/>
          <w:bCs/>
          <w:i/>
          <w:sz w:val="22"/>
          <w:szCs w:val="22"/>
        </w:rPr>
        <w:t xml:space="preserve">“La violencia escolar ya es </w:t>
      </w:r>
      <w:r w:rsidRPr="00265E3A">
        <w:rPr>
          <w:rFonts w:ascii="Arial" w:hAnsi="Arial" w:cs="Arial"/>
          <w:bCs/>
          <w:i/>
          <w:sz w:val="22"/>
          <w:szCs w:val="22"/>
        </w:rPr>
        <w:lastRenderedPageBreak/>
        <w:t xml:space="preserve">agredir a la persona, tanto físicamente como </w:t>
      </w:r>
      <w:r w:rsidR="00351661" w:rsidRPr="00265E3A">
        <w:rPr>
          <w:rFonts w:ascii="Arial" w:hAnsi="Arial" w:cs="Arial"/>
          <w:bCs/>
          <w:i/>
          <w:sz w:val="22"/>
          <w:szCs w:val="22"/>
        </w:rPr>
        <w:t>mental o psicológicamente</w:t>
      </w:r>
      <w:r w:rsidRPr="00265E3A">
        <w:rPr>
          <w:rFonts w:ascii="Arial" w:hAnsi="Arial" w:cs="Arial"/>
          <w:bCs/>
          <w:sz w:val="22"/>
          <w:szCs w:val="22"/>
        </w:rPr>
        <w:t>”. Esta diferenciación evidencia un proceso de reflexión más profundo, asociado a una comprensión más elaborada del fenómeno.</w:t>
      </w:r>
    </w:p>
    <w:p w14:paraId="412EA534" w14:textId="77777777" w:rsidR="00372813" w:rsidRPr="00265E3A" w:rsidRDefault="00372813" w:rsidP="00372813">
      <w:pPr>
        <w:spacing w:line="360" w:lineRule="auto"/>
        <w:ind w:firstLine="708"/>
        <w:jc w:val="both"/>
        <w:rPr>
          <w:rFonts w:ascii="Arial" w:hAnsi="Arial" w:cs="Arial"/>
          <w:bCs/>
          <w:sz w:val="22"/>
          <w:szCs w:val="22"/>
          <w:lang w:val="es-MX"/>
        </w:rPr>
      </w:pPr>
      <w:r w:rsidRPr="00265E3A">
        <w:rPr>
          <w:rFonts w:ascii="Arial" w:hAnsi="Arial" w:cs="Arial"/>
          <w:bCs/>
          <w:sz w:val="22"/>
          <w:szCs w:val="22"/>
        </w:rPr>
        <w:t>Estas construcciones coinciden con Wieviorka (2005), quien señala que la violencia no solo es un acto, sino también una experiencia que afecta la subjetividad del individuo. A su vez, Zehr (2002) indica que el daño producido por la violencia se inscribe en el plano relacional, afectando los vínculos humanos. Este matiz es claramente percibido por los estudiantes, quienes no solo reconocen el daño visible, sino también el impacto emocional y moral.</w:t>
      </w:r>
    </w:p>
    <w:p w14:paraId="358486BF" w14:textId="16BB775E" w:rsidR="00372813" w:rsidRPr="00265E3A" w:rsidRDefault="00372813" w:rsidP="00372813">
      <w:pPr>
        <w:spacing w:line="360" w:lineRule="auto"/>
        <w:ind w:firstLine="708"/>
        <w:jc w:val="both"/>
        <w:rPr>
          <w:rFonts w:ascii="Arial" w:hAnsi="Arial" w:cs="Arial"/>
          <w:bCs/>
          <w:sz w:val="22"/>
          <w:szCs w:val="22"/>
        </w:rPr>
      </w:pPr>
      <w:r w:rsidRPr="00265E3A">
        <w:rPr>
          <w:rFonts w:ascii="Arial" w:hAnsi="Arial" w:cs="Arial"/>
          <w:b/>
          <w:bCs/>
          <w:sz w:val="22"/>
          <w:szCs w:val="22"/>
        </w:rPr>
        <w:t xml:space="preserve">Imaginarios sociales sobre justicia. </w:t>
      </w:r>
      <w:r w:rsidRPr="00265E3A">
        <w:rPr>
          <w:rFonts w:ascii="Arial" w:hAnsi="Arial" w:cs="Arial"/>
          <w:bCs/>
          <w:sz w:val="22"/>
          <w:szCs w:val="22"/>
        </w:rPr>
        <w:t>Uno de los hallazgos más significativos es la forma como los estudiantes conciben la justicia. No la asocian exclusivamente al castigo, sino que la vinculan con el diálogo, el reconocimiento del daño, el perdón y la reparación. “</w:t>
      </w:r>
      <w:r w:rsidRPr="00265E3A">
        <w:rPr>
          <w:rFonts w:ascii="Arial" w:hAnsi="Arial" w:cs="Arial"/>
          <w:bCs/>
          <w:i/>
          <w:sz w:val="22"/>
          <w:szCs w:val="22"/>
        </w:rPr>
        <w:t>Yo digo que arreglar el daño es mejor que castigar, porque… en arreglar el daño se reconcilian los chinos</w:t>
      </w:r>
      <w:r w:rsidR="0073337B" w:rsidRPr="00265E3A">
        <w:rPr>
          <w:rFonts w:ascii="Arial" w:hAnsi="Arial" w:cs="Arial"/>
          <w:bCs/>
          <w:sz w:val="22"/>
          <w:szCs w:val="22"/>
        </w:rPr>
        <w:t>” (</w:t>
      </w:r>
      <w:r w:rsidRPr="00265E3A">
        <w:rPr>
          <w:rFonts w:ascii="Arial" w:hAnsi="Arial" w:cs="Arial"/>
          <w:bCs/>
          <w:sz w:val="22"/>
          <w:szCs w:val="22"/>
        </w:rPr>
        <w:t>GA</w:t>
      </w:r>
      <w:r w:rsidR="0073337B" w:rsidRPr="00265E3A">
        <w:rPr>
          <w:rFonts w:ascii="Arial" w:hAnsi="Arial" w:cs="Arial"/>
          <w:bCs/>
          <w:sz w:val="22"/>
          <w:szCs w:val="22"/>
        </w:rPr>
        <w:t>21, estudiante</w:t>
      </w:r>
      <w:r w:rsidRPr="00265E3A">
        <w:rPr>
          <w:rFonts w:ascii="Arial" w:hAnsi="Arial" w:cs="Arial"/>
          <w:bCs/>
          <w:sz w:val="22"/>
          <w:szCs w:val="22"/>
        </w:rPr>
        <w:t>). Un estudiante enfatiza que: “</w:t>
      </w:r>
      <w:r w:rsidRPr="00265E3A">
        <w:rPr>
          <w:rFonts w:ascii="Arial" w:hAnsi="Arial" w:cs="Arial"/>
          <w:bCs/>
          <w:i/>
          <w:sz w:val="22"/>
          <w:szCs w:val="22"/>
        </w:rPr>
        <w:t>Ninguno debería ser reprendido por lo que hizo… con tal de que entienda que no se debe volver a hacer o repetir ya está más que suficiente”</w:t>
      </w:r>
      <w:r w:rsidR="0073337B" w:rsidRPr="00265E3A">
        <w:rPr>
          <w:rFonts w:ascii="Arial" w:hAnsi="Arial" w:cs="Arial"/>
          <w:bCs/>
          <w:sz w:val="22"/>
          <w:szCs w:val="22"/>
        </w:rPr>
        <w:t xml:space="preserve"> (</w:t>
      </w:r>
      <w:r w:rsidRPr="00265E3A">
        <w:rPr>
          <w:rFonts w:ascii="Arial" w:hAnsi="Arial" w:cs="Arial"/>
          <w:bCs/>
          <w:sz w:val="22"/>
          <w:szCs w:val="22"/>
        </w:rPr>
        <w:t>GA</w:t>
      </w:r>
      <w:r w:rsidR="0073337B" w:rsidRPr="00265E3A">
        <w:rPr>
          <w:rFonts w:ascii="Arial" w:hAnsi="Arial" w:cs="Arial"/>
          <w:bCs/>
          <w:sz w:val="22"/>
          <w:szCs w:val="22"/>
        </w:rPr>
        <w:t>24, estudiante</w:t>
      </w:r>
      <w:r w:rsidRPr="00265E3A">
        <w:rPr>
          <w:rFonts w:ascii="Arial" w:hAnsi="Arial" w:cs="Arial"/>
          <w:bCs/>
          <w:sz w:val="22"/>
          <w:szCs w:val="22"/>
        </w:rPr>
        <w:t>).</w:t>
      </w:r>
      <w:r w:rsidR="0073337B" w:rsidRPr="00265E3A">
        <w:rPr>
          <w:rFonts w:ascii="Arial" w:hAnsi="Arial" w:cs="Arial"/>
          <w:bCs/>
          <w:sz w:val="22"/>
          <w:szCs w:val="22"/>
        </w:rPr>
        <w:t xml:space="preserve"> </w:t>
      </w:r>
    </w:p>
    <w:p w14:paraId="3401B129" w14:textId="77777777" w:rsidR="00251952" w:rsidRPr="00265E3A" w:rsidRDefault="00372813" w:rsidP="00372813">
      <w:pPr>
        <w:spacing w:line="360" w:lineRule="auto"/>
        <w:ind w:firstLine="708"/>
        <w:jc w:val="both"/>
        <w:rPr>
          <w:rFonts w:ascii="Arial" w:hAnsi="Arial" w:cs="Arial"/>
          <w:bCs/>
          <w:sz w:val="22"/>
          <w:szCs w:val="22"/>
        </w:rPr>
      </w:pPr>
      <w:r w:rsidRPr="00265E3A">
        <w:rPr>
          <w:rFonts w:ascii="Arial" w:hAnsi="Arial" w:cs="Arial"/>
          <w:bCs/>
          <w:sz w:val="22"/>
          <w:szCs w:val="22"/>
        </w:rPr>
        <w:t xml:space="preserve">Esta comprensión es coherente con Zehr (2015), quien plantea que la justicia restaurativa no busca culpables, sino restaurar relaciones, dignificar a los participantes y promover la reconciliación. También se relaciona con una justicia comunitaria, que se basa en formas de autoridad moral que privilegia la conciliación, el diálogo, la reciprocidad y la reparación del daño sobre el castigo o la exclusión (De Sousa Santos 2003). </w:t>
      </w:r>
    </w:p>
    <w:p w14:paraId="19088792" w14:textId="66E68177" w:rsidR="00372813" w:rsidRPr="00265E3A" w:rsidRDefault="00372813" w:rsidP="00372813">
      <w:pPr>
        <w:spacing w:line="360" w:lineRule="auto"/>
        <w:ind w:firstLine="708"/>
        <w:jc w:val="both"/>
        <w:rPr>
          <w:rFonts w:ascii="Arial" w:hAnsi="Arial" w:cs="Arial"/>
          <w:bCs/>
          <w:sz w:val="22"/>
          <w:szCs w:val="22"/>
        </w:rPr>
      </w:pPr>
      <w:r w:rsidRPr="00265E3A">
        <w:rPr>
          <w:rFonts w:ascii="Arial" w:hAnsi="Arial" w:cs="Arial"/>
          <w:bCs/>
          <w:sz w:val="22"/>
          <w:szCs w:val="22"/>
        </w:rPr>
        <w:t>Adicionalmente, los estudiantes valoran el papel del perdón como mecanismo de cierre del conflicto. Así lo comenta un estudiante: “</w:t>
      </w:r>
      <w:r w:rsidRPr="00265E3A">
        <w:rPr>
          <w:rFonts w:ascii="Arial" w:hAnsi="Arial" w:cs="Arial"/>
          <w:bCs/>
          <w:i/>
          <w:sz w:val="22"/>
          <w:szCs w:val="22"/>
        </w:rPr>
        <w:t>Sí, porque se perdonan y comienzan a hablar y todo eso</w:t>
      </w:r>
      <w:r w:rsidRPr="00265E3A">
        <w:rPr>
          <w:rFonts w:ascii="Arial" w:hAnsi="Arial" w:cs="Arial"/>
          <w:bCs/>
          <w:sz w:val="22"/>
          <w:szCs w:val="22"/>
        </w:rPr>
        <w:t>”</w:t>
      </w:r>
      <w:r w:rsidR="00251952" w:rsidRPr="00265E3A">
        <w:rPr>
          <w:rFonts w:ascii="Arial" w:hAnsi="Arial" w:cs="Arial"/>
          <w:bCs/>
          <w:sz w:val="22"/>
          <w:szCs w:val="22"/>
        </w:rPr>
        <w:t xml:space="preserve"> (</w:t>
      </w:r>
      <w:r w:rsidRPr="00265E3A">
        <w:rPr>
          <w:rFonts w:ascii="Arial" w:hAnsi="Arial" w:cs="Arial"/>
          <w:bCs/>
          <w:sz w:val="22"/>
          <w:szCs w:val="22"/>
        </w:rPr>
        <w:t>GA</w:t>
      </w:r>
      <w:r w:rsidR="00251952" w:rsidRPr="00265E3A">
        <w:rPr>
          <w:rFonts w:ascii="Arial" w:hAnsi="Arial" w:cs="Arial"/>
          <w:bCs/>
          <w:sz w:val="22"/>
          <w:szCs w:val="22"/>
        </w:rPr>
        <w:t>24, estudiante</w:t>
      </w:r>
      <w:r w:rsidRPr="00265E3A">
        <w:rPr>
          <w:rFonts w:ascii="Arial" w:hAnsi="Arial" w:cs="Arial"/>
          <w:bCs/>
          <w:sz w:val="22"/>
          <w:szCs w:val="22"/>
        </w:rPr>
        <w:t>).</w:t>
      </w:r>
    </w:p>
    <w:p w14:paraId="7745A1D6" w14:textId="544CC2AB" w:rsidR="00372813" w:rsidRPr="00265E3A" w:rsidRDefault="00372813" w:rsidP="00372813">
      <w:pPr>
        <w:spacing w:line="360" w:lineRule="auto"/>
        <w:ind w:firstLine="708"/>
        <w:jc w:val="both"/>
        <w:rPr>
          <w:rFonts w:ascii="Arial" w:hAnsi="Arial" w:cs="Arial"/>
          <w:bCs/>
          <w:sz w:val="22"/>
          <w:szCs w:val="22"/>
          <w:lang w:val="es-MX"/>
        </w:rPr>
      </w:pPr>
      <w:r w:rsidRPr="00265E3A">
        <w:rPr>
          <w:rFonts w:ascii="Arial" w:hAnsi="Arial" w:cs="Arial"/>
          <w:b/>
          <w:bCs/>
          <w:sz w:val="22"/>
          <w:szCs w:val="22"/>
        </w:rPr>
        <w:t xml:space="preserve">Hallazgos emergentes. </w:t>
      </w:r>
      <w:r w:rsidRPr="00265E3A">
        <w:rPr>
          <w:rFonts w:ascii="Arial" w:hAnsi="Arial" w:cs="Arial"/>
          <w:bCs/>
          <w:sz w:val="22"/>
          <w:szCs w:val="22"/>
          <w:lang w:val="es-MX"/>
        </w:rPr>
        <w:t xml:space="preserve">Los testimonios de los estudiantes revelan tensiones profundas entre los ideales de paz promovidos institucionalmente y las prácticas reales en el colegio. Por un lado, un estudiante afirma que </w:t>
      </w:r>
      <w:r w:rsidRPr="00265E3A">
        <w:rPr>
          <w:rFonts w:ascii="Arial" w:hAnsi="Arial" w:cs="Arial"/>
          <w:bCs/>
          <w:i/>
          <w:sz w:val="22"/>
          <w:szCs w:val="22"/>
          <w:lang w:val="es-MX"/>
        </w:rPr>
        <w:t>"arreglar el daño es mejor que castigar"</w:t>
      </w:r>
      <w:r w:rsidRPr="00265E3A">
        <w:rPr>
          <w:rFonts w:ascii="Arial" w:hAnsi="Arial" w:cs="Arial"/>
          <w:bCs/>
          <w:sz w:val="22"/>
          <w:szCs w:val="22"/>
          <w:lang w:val="es-MX"/>
        </w:rPr>
        <w:t xml:space="preserve"> (GA</w:t>
      </w:r>
      <w:r w:rsidR="00251952" w:rsidRPr="00265E3A">
        <w:rPr>
          <w:rFonts w:ascii="Arial" w:hAnsi="Arial" w:cs="Arial"/>
          <w:bCs/>
          <w:sz w:val="22"/>
          <w:szCs w:val="22"/>
          <w:lang w:val="es-MX"/>
        </w:rPr>
        <w:t xml:space="preserve">21, </w:t>
      </w:r>
      <w:r w:rsidR="00251952" w:rsidRPr="00265E3A">
        <w:rPr>
          <w:rFonts w:ascii="Arial" w:hAnsi="Arial" w:cs="Arial"/>
          <w:bCs/>
          <w:sz w:val="22"/>
          <w:szCs w:val="22"/>
        </w:rPr>
        <w:t>estudiante</w:t>
      </w:r>
      <w:r w:rsidRPr="00265E3A">
        <w:rPr>
          <w:rFonts w:ascii="Arial" w:hAnsi="Arial" w:cs="Arial"/>
          <w:bCs/>
          <w:sz w:val="22"/>
          <w:szCs w:val="22"/>
          <w:lang w:val="es-MX"/>
        </w:rPr>
        <w:t xml:space="preserve">) criticando las respuestas punitivas. El testimonio de otro juez de paz evidencia cómo el sistema actual perpetúa dinámicas estigmatizantes: </w:t>
      </w:r>
      <w:r w:rsidRPr="00265E3A">
        <w:rPr>
          <w:rFonts w:ascii="Arial" w:hAnsi="Arial" w:cs="Arial"/>
          <w:bCs/>
          <w:i/>
          <w:sz w:val="22"/>
          <w:szCs w:val="22"/>
          <w:lang w:val="es-MX"/>
        </w:rPr>
        <w:t xml:space="preserve">"Los que tienen más anotaciones son vistos como los malos, y eso genera más conflicto" </w:t>
      </w:r>
      <w:r w:rsidRPr="00265E3A">
        <w:rPr>
          <w:rFonts w:ascii="Arial" w:hAnsi="Arial" w:cs="Arial"/>
          <w:bCs/>
          <w:sz w:val="22"/>
          <w:szCs w:val="22"/>
          <w:lang w:val="es-MX"/>
        </w:rPr>
        <w:t>(GA</w:t>
      </w:r>
      <w:r w:rsidR="00251952" w:rsidRPr="00265E3A">
        <w:rPr>
          <w:rFonts w:ascii="Arial" w:hAnsi="Arial" w:cs="Arial"/>
          <w:bCs/>
          <w:sz w:val="22"/>
          <w:szCs w:val="22"/>
          <w:lang w:val="es-MX"/>
        </w:rPr>
        <w:t xml:space="preserve">28, </w:t>
      </w:r>
      <w:r w:rsidR="00251952" w:rsidRPr="00265E3A">
        <w:rPr>
          <w:rFonts w:ascii="Arial" w:hAnsi="Arial" w:cs="Arial"/>
          <w:bCs/>
          <w:sz w:val="22"/>
          <w:szCs w:val="22"/>
        </w:rPr>
        <w:t>estudiante</w:t>
      </w:r>
      <w:r w:rsidRPr="00265E3A">
        <w:rPr>
          <w:rFonts w:ascii="Arial" w:hAnsi="Arial" w:cs="Arial"/>
          <w:bCs/>
          <w:sz w:val="22"/>
          <w:szCs w:val="22"/>
          <w:lang w:val="es-MX"/>
        </w:rPr>
        <w:t>)</w:t>
      </w:r>
      <w:r w:rsidRPr="00265E3A">
        <w:rPr>
          <w:rFonts w:ascii="Arial" w:hAnsi="Arial" w:cs="Arial"/>
          <w:bCs/>
          <w:i/>
          <w:sz w:val="22"/>
          <w:szCs w:val="22"/>
          <w:lang w:val="es-MX"/>
        </w:rPr>
        <w:t>.</w:t>
      </w:r>
      <w:r w:rsidRPr="00265E3A">
        <w:rPr>
          <w:rFonts w:ascii="Arial" w:hAnsi="Arial" w:cs="Arial"/>
          <w:bCs/>
          <w:sz w:val="22"/>
          <w:szCs w:val="22"/>
          <w:lang w:val="es-MX"/>
        </w:rPr>
        <w:t xml:space="preserve"> Esta contradicción entre el discurso restaurativo y las medidas disciplinarias refleja una brecha en la implementación de la justicia escolar.</w:t>
      </w:r>
    </w:p>
    <w:p w14:paraId="455E789E" w14:textId="388025B6" w:rsidR="00372813" w:rsidRPr="00265E3A" w:rsidRDefault="00372813" w:rsidP="00372813">
      <w:pPr>
        <w:spacing w:line="360" w:lineRule="auto"/>
        <w:ind w:firstLine="708"/>
        <w:jc w:val="both"/>
        <w:rPr>
          <w:rFonts w:ascii="Arial" w:hAnsi="Arial" w:cs="Arial"/>
          <w:bCs/>
          <w:sz w:val="22"/>
          <w:szCs w:val="22"/>
          <w:lang w:val="es-MX"/>
        </w:rPr>
      </w:pPr>
      <w:r w:rsidRPr="00265E3A">
        <w:rPr>
          <w:rFonts w:ascii="Arial" w:hAnsi="Arial" w:cs="Arial"/>
          <w:bCs/>
          <w:sz w:val="22"/>
          <w:szCs w:val="22"/>
          <w:lang w:val="es-MX"/>
        </w:rPr>
        <w:t xml:space="preserve">Por otro lado, aunque reconocen el potencial de los </w:t>
      </w:r>
      <w:r w:rsidR="00876B73" w:rsidRPr="00265E3A">
        <w:rPr>
          <w:rFonts w:ascii="Arial" w:hAnsi="Arial" w:cs="Arial"/>
          <w:bCs/>
          <w:sz w:val="22"/>
          <w:szCs w:val="22"/>
          <w:lang w:val="es-MX"/>
        </w:rPr>
        <w:t>J</w:t>
      </w:r>
      <w:r w:rsidRPr="00265E3A">
        <w:rPr>
          <w:rFonts w:ascii="Arial" w:hAnsi="Arial" w:cs="Arial"/>
          <w:bCs/>
          <w:sz w:val="22"/>
          <w:szCs w:val="22"/>
          <w:lang w:val="es-MX"/>
        </w:rPr>
        <w:t>ueces de paz, los estudiantes señalan limitaciones significativas. Se cuestiona su efectividad al afirmar que "</w:t>
      </w:r>
      <w:r w:rsidRPr="00265E3A">
        <w:rPr>
          <w:rFonts w:ascii="Arial" w:hAnsi="Arial" w:cs="Arial"/>
          <w:bCs/>
          <w:i/>
          <w:sz w:val="22"/>
          <w:szCs w:val="22"/>
          <w:lang w:val="es-MX"/>
        </w:rPr>
        <w:t>depende de la actitud del juez de paz, porque algunos ven problemas y no se meten</w:t>
      </w:r>
      <w:r w:rsidRPr="00265E3A">
        <w:rPr>
          <w:rFonts w:ascii="Arial" w:hAnsi="Arial" w:cs="Arial"/>
          <w:bCs/>
          <w:sz w:val="22"/>
          <w:szCs w:val="22"/>
          <w:lang w:val="es-MX"/>
        </w:rPr>
        <w:t>" (GA</w:t>
      </w:r>
      <w:r w:rsidR="00251952" w:rsidRPr="00265E3A">
        <w:rPr>
          <w:rFonts w:ascii="Arial" w:hAnsi="Arial" w:cs="Arial"/>
          <w:bCs/>
          <w:sz w:val="22"/>
          <w:szCs w:val="22"/>
          <w:lang w:val="es-MX"/>
        </w:rPr>
        <w:t xml:space="preserve">24, </w:t>
      </w:r>
      <w:r w:rsidR="00251952" w:rsidRPr="00265E3A">
        <w:rPr>
          <w:rFonts w:ascii="Arial" w:hAnsi="Arial" w:cs="Arial"/>
          <w:bCs/>
          <w:sz w:val="22"/>
          <w:szCs w:val="22"/>
        </w:rPr>
        <w:t>estudiante</w:t>
      </w:r>
      <w:r w:rsidRPr="00265E3A">
        <w:rPr>
          <w:rFonts w:ascii="Arial" w:hAnsi="Arial" w:cs="Arial"/>
          <w:bCs/>
          <w:sz w:val="22"/>
          <w:szCs w:val="22"/>
          <w:lang w:val="es-MX"/>
        </w:rPr>
        <w:t xml:space="preserve">). Adicionalmente se critica la falta de profundidad en las </w:t>
      </w:r>
      <w:r w:rsidRPr="00265E3A">
        <w:rPr>
          <w:rFonts w:ascii="Arial" w:hAnsi="Arial" w:cs="Arial"/>
          <w:bCs/>
          <w:sz w:val="22"/>
          <w:szCs w:val="22"/>
          <w:lang w:val="es-MX"/>
        </w:rPr>
        <w:lastRenderedPageBreak/>
        <w:t xml:space="preserve">cátedras de paz: </w:t>
      </w:r>
      <w:r w:rsidRPr="00265E3A">
        <w:rPr>
          <w:rFonts w:ascii="Arial" w:hAnsi="Arial" w:cs="Arial"/>
          <w:bCs/>
          <w:i/>
          <w:sz w:val="22"/>
          <w:szCs w:val="22"/>
          <w:lang w:val="es-MX"/>
        </w:rPr>
        <w:t>"Los estudiantes no se lo toman en serio; solo hacen dibujos, pero no reflexionan"</w:t>
      </w:r>
      <w:r w:rsidRPr="00265E3A">
        <w:rPr>
          <w:rFonts w:ascii="Arial" w:hAnsi="Arial" w:cs="Arial"/>
          <w:bCs/>
          <w:sz w:val="22"/>
          <w:szCs w:val="22"/>
          <w:lang w:val="es-MX"/>
        </w:rPr>
        <w:t xml:space="preserve"> </w:t>
      </w:r>
      <w:r w:rsidR="00251952" w:rsidRPr="00265E3A">
        <w:rPr>
          <w:rFonts w:ascii="Arial" w:hAnsi="Arial" w:cs="Arial"/>
          <w:bCs/>
          <w:sz w:val="22"/>
          <w:szCs w:val="22"/>
          <w:lang w:val="es-MX"/>
        </w:rPr>
        <w:t>(</w:t>
      </w:r>
      <w:r w:rsidRPr="00265E3A">
        <w:rPr>
          <w:rFonts w:ascii="Arial" w:hAnsi="Arial" w:cs="Arial"/>
          <w:bCs/>
          <w:sz w:val="22"/>
          <w:szCs w:val="22"/>
          <w:lang w:val="es-MX"/>
        </w:rPr>
        <w:t>GA</w:t>
      </w:r>
      <w:r w:rsidR="00251952" w:rsidRPr="00265E3A">
        <w:rPr>
          <w:rFonts w:ascii="Arial" w:hAnsi="Arial" w:cs="Arial"/>
          <w:bCs/>
          <w:sz w:val="22"/>
          <w:szCs w:val="22"/>
          <w:lang w:val="es-MX"/>
        </w:rPr>
        <w:t xml:space="preserve">28, </w:t>
      </w:r>
      <w:r w:rsidR="00251952" w:rsidRPr="00265E3A">
        <w:rPr>
          <w:rFonts w:ascii="Arial" w:hAnsi="Arial" w:cs="Arial"/>
          <w:bCs/>
          <w:sz w:val="22"/>
          <w:szCs w:val="22"/>
        </w:rPr>
        <w:t>estudiante</w:t>
      </w:r>
      <w:r w:rsidRPr="00265E3A">
        <w:rPr>
          <w:rFonts w:ascii="Arial" w:hAnsi="Arial" w:cs="Arial"/>
          <w:bCs/>
          <w:sz w:val="22"/>
          <w:szCs w:val="22"/>
          <w:lang w:val="es-MX"/>
        </w:rPr>
        <w:t>). Estas percepciones coinciden con la crítica de Zehr (2002) sobre la necesidad de enfoques más participativos y menos simbólicos.</w:t>
      </w:r>
    </w:p>
    <w:p w14:paraId="54461233" w14:textId="634C3528" w:rsidR="00372813" w:rsidRPr="00265E3A" w:rsidRDefault="00372813" w:rsidP="00372813">
      <w:pPr>
        <w:spacing w:line="360" w:lineRule="auto"/>
        <w:ind w:firstLine="708"/>
        <w:jc w:val="both"/>
        <w:rPr>
          <w:rFonts w:ascii="Arial" w:hAnsi="Arial" w:cs="Arial"/>
          <w:bCs/>
          <w:sz w:val="22"/>
          <w:szCs w:val="22"/>
          <w:lang w:val="es-MX"/>
        </w:rPr>
      </w:pPr>
      <w:r w:rsidRPr="00265E3A">
        <w:rPr>
          <w:rFonts w:ascii="Arial" w:hAnsi="Arial" w:cs="Arial"/>
          <w:bCs/>
          <w:sz w:val="22"/>
          <w:szCs w:val="22"/>
          <w:lang w:val="es-MX"/>
        </w:rPr>
        <w:t>Finalmente, la influencia de los medios en la construcción de imaginarios negativos emerge como un factor clave. Se advierte que "</w:t>
      </w:r>
      <w:r w:rsidRPr="00265E3A">
        <w:rPr>
          <w:rFonts w:ascii="Arial" w:hAnsi="Arial" w:cs="Arial"/>
          <w:bCs/>
          <w:i/>
          <w:sz w:val="22"/>
          <w:szCs w:val="22"/>
          <w:lang w:val="es-MX"/>
        </w:rPr>
        <w:t>si los medios solo muestran el conflicto sin soluciones, la gente cree que no hay salida</w:t>
      </w:r>
      <w:r w:rsidRPr="00265E3A">
        <w:rPr>
          <w:rFonts w:ascii="Arial" w:hAnsi="Arial" w:cs="Arial"/>
          <w:bCs/>
          <w:sz w:val="22"/>
          <w:szCs w:val="22"/>
          <w:lang w:val="es-MX"/>
        </w:rPr>
        <w:t>" (GA</w:t>
      </w:r>
      <w:r w:rsidR="00C73044" w:rsidRPr="00265E3A">
        <w:rPr>
          <w:rFonts w:ascii="Arial" w:hAnsi="Arial" w:cs="Arial"/>
          <w:bCs/>
          <w:sz w:val="22"/>
          <w:szCs w:val="22"/>
          <w:lang w:val="es-MX"/>
        </w:rPr>
        <w:t xml:space="preserve">28, </w:t>
      </w:r>
      <w:r w:rsidR="00C73044" w:rsidRPr="00265E3A">
        <w:rPr>
          <w:rFonts w:ascii="Arial" w:hAnsi="Arial" w:cs="Arial"/>
          <w:bCs/>
          <w:sz w:val="22"/>
          <w:szCs w:val="22"/>
        </w:rPr>
        <w:t>estudiante</w:t>
      </w:r>
      <w:r w:rsidRPr="00265E3A">
        <w:rPr>
          <w:rFonts w:ascii="Arial" w:hAnsi="Arial" w:cs="Arial"/>
          <w:bCs/>
          <w:sz w:val="22"/>
          <w:szCs w:val="22"/>
          <w:lang w:val="es-MX"/>
        </w:rPr>
        <w:t>), reforzando una visión fatalista de la violencia. Estos hallazgos, analizados desde la fenomenología de Van Manen (2003), destacan la urgencia de transformar las prácticas escolares mediante estrategias pedagógicas críticas, que combatan tanto la estigmatización interna como los discursos externos que naturalizan la violencia. La voz de los estudiantes, como actores centrales, señala caminos concretos: menos castigo, más diálogo genuino y una formación en paz que trascienda el papel para incidir en la vida cotidiana.</w:t>
      </w:r>
    </w:p>
    <w:p w14:paraId="366CD7B4" w14:textId="021E94F0" w:rsidR="00847D62" w:rsidRPr="00265E3A" w:rsidRDefault="009B1F38" w:rsidP="009B1F38">
      <w:pPr>
        <w:spacing w:line="360" w:lineRule="auto"/>
        <w:jc w:val="both"/>
        <w:rPr>
          <w:rFonts w:ascii="Arial" w:hAnsi="Arial" w:cs="Arial"/>
          <w:b/>
          <w:sz w:val="22"/>
          <w:szCs w:val="22"/>
          <w:lang w:val="es-MX"/>
        </w:rPr>
      </w:pPr>
      <w:r w:rsidRPr="00265E3A">
        <w:rPr>
          <w:rFonts w:ascii="Arial" w:hAnsi="Arial" w:cs="Arial"/>
          <w:b/>
          <w:sz w:val="22"/>
          <w:szCs w:val="22"/>
          <w:lang w:val="es-MX"/>
        </w:rPr>
        <w:t>Figura 6</w:t>
      </w:r>
    </w:p>
    <w:p w14:paraId="02F36FA6" w14:textId="5CAEBBF0" w:rsidR="009B1F38" w:rsidRPr="00265E3A" w:rsidRDefault="007B38F4" w:rsidP="009B1F38">
      <w:pPr>
        <w:spacing w:line="360" w:lineRule="auto"/>
        <w:jc w:val="both"/>
        <w:rPr>
          <w:rFonts w:ascii="Arial" w:hAnsi="Arial" w:cs="Arial"/>
          <w:b/>
          <w:sz w:val="22"/>
          <w:szCs w:val="22"/>
          <w:lang w:val="es-MX"/>
        </w:rPr>
      </w:pPr>
      <w:r w:rsidRPr="00265E3A">
        <w:rPr>
          <w:rFonts w:ascii="Arial" w:hAnsi="Arial" w:cs="Arial"/>
          <w:i/>
          <w:iCs/>
          <w:sz w:val="22"/>
          <w:szCs w:val="22"/>
        </w:rPr>
        <w:t>Imaginarios sociales entrevistas colegio German Arciniegas “Jueces de paz”</w:t>
      </w:r>
      <w:r w:rsidR="009B1F38" w:rsidRPr="00265E3A">
        <w:rPr>
          <w:rFonts w:ascii="Arial" w:hAnsi="Arial" w:cs="Arial"/>
          <w:bCs/>
          <w:noProof/>
          <w:sz w:val="22"/>
          <w:szCs w:val="22"/>
        </w:rPr>
        <w:drawing>
          <wp:inline distT="0" distB="0" distL="0" distR="0" wp14:anchorId="256731EF" wp14:editId="31355FE6">
            <wp:extent cx="4906851" cy="2984848"/>
            <wp:effectExtent l="0" t="0" r="8255" b="6350"/>
            <wp:docPr id="1985975101" name="Imagen 5" descr="Gráfico, Gráfico de barra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5975101" name="Imagen 5" descr="Gráfico, Gráfico de barras&#10;&#10;El contenido generado por IA puede ser incorrecto."/>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963981" cy="3019600"/>
                    </a:xfrm>
                    <a:prstGeom prst="rect">
                      <a:avLst/>
                    </a:prstGeom>
                    <a:noFill/>
                    <a:ln>
                      <a:noFill/>
                    </a:ln>
                  </pic:spPr>
                </pic:pic>
              </a:graphicData>
            </a:graphic>
          </wp:inline>
        </w:drawing>
      </w:r>
    </w:p>
    <w:p w14:paraId="7E5567E2" w14:textId="7264A2E8" w:rsidR="009B1F38" w:rsidRPr="00265E3A" w:rsidRDefault="007B38F4" w:rsidP="00AF42C7">
      <w:pPr>
        <w:spacing w:line="360" w:lineRule="auto"/>
        <w:jc w:val="both"/>
        <w:rPr>
          <w:rFonts w:ascii="Arial" w:hAnsi="Arial" w:cs="Arial"/>
          <w:sz w:val="22"/>
          <w:szCs w:val="22"/>
        </w:rPr>
      </w:pPr>
      <w:r w:rsidRPr="00265E3A">
        <w:rPr>
          <w:rFonts w:ascii="Arial" w:hAnsi="Arial" w:cs="Arial"/>
          <w:sz w:val="22"/>
          <w:szCs w:val="22"/>
        </w:rPr>
        <w:t>Fuente: Elaboración propia</w:t>
      </w:r>
    </w:p>
    <w:p w14:paraId="3C59E5F0" w14:textId="1B122D2C" w:rsidR="00380C0C" w:rsidRPr="00265E3A" w:rsidRDefault="00380C0C" w:rsidP="00D66953">
      <w:pPr>
        <w:spacing w:line="360" w:lineRule="auto"/>
        <w:ind w:firstLine="708"/>
        <w:jc w:val="both"/>
        <w:rPr>
          <w:rFonts w:ascii="Arial" w:hAnsi="Arial" w:cs="Arial"/>
          <w:bCs/>
          <w:sz w:val="22"/>
          <w:szCs w:val="22"/>
        </w:rPr>
      </w:pPr>
      <w:r w:rsidRPr="00265E3A">
        <w:rPr>
          <w:rFonts w:ascii="Arial" w:hAnsi="Arial" w:cs="Arial"/>
          <w:bCs/>
          <w:sz w:val="22"/>
          <w:szCs w:val="22"/>
        </w:rPr>
        <w:t xml:space="preserve">La </w:t>
      </w:r>
      <w:r w:rsidR="00F613BE" w:rsidRPr="00265E3A">
        <w:rPr>
          <w:rFonts w:ascii="Arial" w:hAnsi="Arial" w:cs="Arial"/>
          <w:bCs/>
          <w:sz w:val="22"/>
          <w:szCs w:val="22"/>
        </w:rPr>
        <w:t>figura 6</w:t>
      </w:r>
      <w:r w:rsidRPr="00265E3A">
        <w:rPr>
          <w:rFonts w:ascii="Arial" w:hAnsi="Arial" w:cs="Arial"/>
          <w:bCs/>
          <w:sz w:val="22"/>
          <w:szCs w:val="22"/>
        </w:rPr>
        <w:t xml:space="preserve"> sintetiza los imaginarios sociales expresados por los estudiantes </w:t>
      </w:r>
      <w:r w:rsidR="00ED13B1" w:rsidRPr="00265E3A">
        <w:rPr>
          <w:rFonts w:ascii="Arial" w:hAnsi="Arial" w:cs="Arial"/>
          <w:bCs/>
          <w:sz w:val="22"/>
          <w:szCs w:val="22"/>
        </w:rPr>
        <w:t>entrevistados</w:t>
      </w:r>
      <w:r w:rsidRPr="00265E3A">
        <w:rPr>
          <w:rFonts w:ascii="Arial" w:hAnsi="Arial" w:cs="Arial"/>
          <w:bCs/>
          <w:sz w:val="22"/>
          <w:szCs w:val="22"/>
        </w:rPr>
        <w:t xml:space="preserve"> frente al conflicto, la violencia y la justicia restaurativa, no como conceptos abstractos, sino como </w:t>
      </w:r>
      <w:r w:rsidRPr="00265E3A">
        <w:rPr>
          <w:rFonts w:ascii="Arial" w:hAnsi="Arial" w:cs="Arial"/>
          <w:sz w:val="22"/>
          <w:szCs w:val="22"/>
        </w:rPr>
        <w:t xml:space="preserve">vivencias significativas </w:t>
      </w:r>
      <w:r w:rsidRPr="00265E3A">
        <w:rPr>
          <w:rFonts w:ascii="Arial" w:hAnsi="Arial" w:cs="Arial"/>
          <w:bCs/>
          <w:sz w:val="22"/>
          <w:szCs w:val="22"/>
        </w:rPr>
        <w:t>que organizan su experiencia escolar.</w:t>
      </w:r>
      <w:r w:rsidR="00ED13B1" w:rsidRPr="00265E3A">
        <w:rPr>
          <w:rFonts w:ascii="Arial" w:hAnsi="Arial" w:cs="Arial"/>
          <w:bCs/>
          <w:sz w:val="22"/>
          <w:szCs w:val="22"/>
        </w:rPr>
        <w:t xml:space="preserve"> E</w:t>
      </w:r>
      <w:r w:rsidRPr="00265E3A">
        <w:rPr>
          <w:rFonts w:ascii="Arial" w:hAnsi="Arial" w:cs="Arial"/>
          <w:bCs/>
          <w:sz w:val="22"/>
          <w:szCs w:val="22"/>
        </w:rPr>
        <w:t xml:space="preserve">stas categorías reflejan formas de habitar el mundo escolar y de dotarlo de sentido. El conflicto es vivido como cotidiano y a veces trivial, pero también aparece vinculado a dinámicas de poder simbólico (Taylor, 2006), lo que revela una comprensión situada. La violencia, por su parte, emerge como una experiencia dolorosa y multiforme que afecta </w:t>
      </w:r>
      <w:r w:rsidRPr="00265E3A">
        <w:rPr>
          <w:rFonts w:ascii="Arial" w:hAnsi="Arial" w:cs="Arial"/>
          <w:bCs/>
          <w:sz w:val="22"/>
          <w:szCs w:val="22"/>
        </w:rPr>
        <w:lastRenderedPageBreak/>
        <w:t>profundamente los vínculos, evidenciando una ruptura del sentido vivido (Wieviorka, 2005) y una conciencia del daño emocional y relacional (Zehr, 2002).</w:t>
      </w:r>
    </w:p>
    <w:p w14:paraId="5FD70BD7" w14:textId="7E4E76FD" w:rsidR="00380C0C" w:rsidRPr="00265E3A" w:rsidRDefault="00380C0C" w:rsidP="00D66953">
      <w:pPr>
        <w:spacing w:line="360" w:lineRule="auto"/>
        <w:ind w:firstLine="708"/>
        <w:jc w:val="both"/>
        <w:rPr>
          <w:rFonts w:ascii="Arial" w:hAnsi="Arial" w:cs="Arial"/>
          <w:bCs/>
          <w:sz w:val="22"/>
          <w:szCs w:val="22"/>
        </w:rPr>
      </w:pPr>
      <w:r w:rsidRPr="00265E3A">
        <w:rPr>
          <w:rFonts w:ascii="Arial" w:hAnsi="Arial" w:cs="Arial"/>
          <w:bCs/>
          <w:sz w:val="22"/>
          <w:szCs w:val="22"/>
        </w:rPr>
        <w:t xml:space="preserve">La justicia restaurativa aparece con fuerza como un </w:t>
      </w:r>
      <w:r w:rsidRPr="00265E3A">
        <w:rPr>
          <w:rFonts w:ascii="Arial" w:hAnsi="Arial" w:cs="Arial"/>
          <w:sz w:val="22"/>
          <w:szCs w:val="22"/>
        </w:rPr>
        <w:t xml:space="preserve">anhelo colectivo de transformación, no centrado en el castigo, sino en el perdón, </w:t>
      </w:r>
      <w:r w:rsidRPr="00265E3A">
        <w:rPr>
          <w:rFonts w:ascii="Arial" w:hAnsi="Arial" w:cs="Arial"/>
          <w:bCs/>
          <w:sz w:val="22"/>
          <w:szCs w:val="22"/>
        </w:rPr>
        <w:t xml:space="preserve">el diálogo y la reparación. Los estudiantes expresan con claridad que “arreglar el daño es mejor que </w:t>
      </w:r>
      <w:r w:rsidR="00847D62" w:rsidRPr="00265E3A">
        <w:rPr>
          <w:rFonts w:ascii="Arial" w:hAnsi="Arial" w:cs="Arial"/>
          <w:bCs/>
          <w:sz w:val="22"/>
          <w:szCs w:val="22"/>
        </w:rPr>
        <w:t>castigar” (</w:t>
      </w:r>
      <w:r w:rsidR="00EF248F" w:rsidRPr="00265E3A">
        <w:rPr>
          <w:rFonts w:ascii="Arial" w:hAnsi="Arial" w:cs="Arial"/>
          <w:bCs/>
          <w:sz w:val="22"/>
          <w:szCs w:val="22"/>
        </w:rPr>
        <w:t xml:space="preserve">GA28, estudiante) </w:t>
      </w:r>
      <w:r w:rsidRPr="00265E3A">
        <w:rPr>
          <w:rFonts w:ascii="Arial" w:hAnsi="Arial" w:cs="Arial"/>
          <w:bCs/>
          <w:sz w:val="22"/>
          <w:szCs w:val="22"/>
        </w:rPr>
        <w:t xml:space="preserve">lo cual refleja una apropiación subjetiva del paradigma restaurativo (Zehr, 2015) y una orientación hacia formas comunitarias de justicia (De Sousa Santos, 2003). </w:t>
      </w:r>
    </w:p>
    <w:p w14:paraId="34223D55" w14:textId="77777777" w:rsidR="00380C0C" w:rsidRPr="00265E3A" w:rsidRDefault="00380C0C" w:rsidP="00AF42C7">
      <w:pPr>
        <w:spacing w:line="360" w:lineRule="auto"/>
        <w:jc w:val="both"/>
        <w:rPr>
          <w:rFonts w:ascii="Arial" w:hAnsi="Arial" w:cs="Arial"/>
          <w:bCs/>
          <w:sz w:val="22"/>
          <w:szCs w:val="22"/>
        </w:rPr>
      </w:pPr>
    </w:p>
    <w:p w14:paraId="20C713FD" w14:textId="77777777" w:rsidR="00380C0C" w:rsidRPr="00265E3A" w:rsidRDefault="00380C0C" w:rsidP="00AF42C7">
      <w:pPr>
        <w:spacing w:line="360" w:lineRule="auto"/>
        <w:jc w:val="both"/>
        <w:rPr>
          <w:rFonts w:ascii="Arial" w:hAnsi="Arial" w:cs="Arial"/>
          <w:bCs/>
          <w:sz w:val="22"/>
          <w:szCs w:val="22"/>
        </w:rPr>
      </w:pPr>
    </w:p>
    <w:p w14:paraId="63804BDB" w14:textId="77777777" w:rsidR="00380C0C" w:rsidRPr="00265E3A" w:rsidRDefault="00380C0C" w:rsidP="00AF42C7">
      <w:pPr>
        <w:spacing w:line="360" w:lineRule="auto"/>
        <w:jc w:val="both"/>
        <w:rPr>
          <w:rFonts w:ascii="Arial" w:hAnsi="Arial" w:cs="Arial"/>
          <w:bCs/>
          <w:sz w:val="22"/>
          <w:szCs w:val="22"/>
        </w:rPr>
      </w:pPr>
    </w:p>
    <w:p w14:paraId="69DD42AF" w14:textId="77777777" w:rsidR="00A621BB" w:rsidRPr="00265E3A" w:rsidRDefault="00A621BB" w:rsidP="00AF42C7">
      <w:pPr>
        <w:spacing w:line="360" w:lineRule="auto"/>
        <w:jc w:val="both"/>
        <w:rPr>
          <w:rFonts w:ascii="Arial" w:hAnsi="Arial" w:cs="Arial"/>
          <w:bCs/>
          <w:sz w:val="22"/>
          <w:szCs w:val="22"/>
        </w:rPr>
      </w:pPr>
    </w:p>
    <w:p w14:paraId="7C7C42B3" w14:textId="77777777" w:rsidR="00A621BB" w:rsidRPr="00265E3A" w:rsidRDefault="00A621BB" w:rsidP="00AF42C7">
      <w:pPr>
        <w:spacing w:line="360" w:lineRule="auto"/>
        <w:jc w:val="both"/>
        <w:rPr>
          <w:rFonts w:ascii="Arial" w:hAnsi="Arial" w:cs="Arial"/>
          <w:bCs/>
          <w:sz w:val="22"/>
          <w:szCs w:val="22"/>
        </w:rPr>
      </w:pPr>
    </w:p>
    <w:p w14:paraId="1BCFAF3F" w14:textId="77777777" w:rsidR="00A621BB" w:rsidRPr="00265E3A" w:rsidRDefault="00A621BB" w:rsidP="00AF42C7">
      <w:pPr>
        <w:spacing w:line="360" w:lineRule="auto"/>
        <w:jc w:val="both"/>
        <w:rPr>
          <w:rFonts w:ascii="Arial" w:hAnsi="Arial" w:cs="Arial"/>
          <w:bCs/>
          <w:sz w:val="22"/>
          <w:szCs w:val="22"/>
        </w:rPr>
      </w:pPr>
    </w:p>
    <w:p w14:paraId="79FA3756" w14:textId="77777777" w:rsidR="00A621BB" w:rsidRPr="00265E3A" w:rsidRDefault="00A621BB" w:rsidP="00AF42C7">
      <w:pPr>
        <w:spacing w:line="360" w:lineRule="auto"/>
        <w:jc w:val="both"/>
        <w:rPr>
          <w:rFonts w:ascii="Arial" w:hAnsi="Arial" w:cs="Arial"/>
          <w:bCs/>
          <w:sz w:val="22"/>
          <w:szCs w:val="22"/>
        </w:rPr>
      </w:pPr>
    </w:p>
    <w:p w14:paraId="5530629C" w14:textId="77777777" w:rsidR="00A621BB" w:rsidRPr="00265E3A" w:rsidRDefault="00A621BB" w:rsidP="00AF42C7">
      <w:pPr>
        <w:spacing w:line="360" w:lineRule="auto"/>
        <w:jc w:val="both"/>
        <w:rPr>
          <w:rFonts w:ascii="Arial" w:hAnsi="Arial" w:cs="Arial"/>
          <w:bCs/>
          <w:sz w:val="22"/>
          <w:szCs w:val="22"/>
        </w:rPr>
      </w:pPr>
    </w:p>
    <w:p w14:paraId="12E30441" w14:textId="77777777" w:rsidR="00A621BB" w:rsidRPr="00265E3A" w:rsidRDefault="00A621BB" w:rsidP="00AF42C7">
      <w:pPr>
        <w:spacing w:line="360" w:lineRule="auto"/>
        <w:jc w:val="both"/>
        <w:rPr>
          <w:rFonts w:ascii="Arial" w:hAnsi="Arial" w:cs="Arial"/>
          <w:bCs/>
          <w:sz w:val="22"/>
          <w:szCs w:val="22"/>
        </w:rPr>
      </w:pPr>
    </w:p>
    <w:p w14:paraId="3251C7F7" w14:textId="77777777" w:rsidR="00A621BB" w:rsidRPr="00265E3A" w:rsidRDefault="00A621BB" w:rsidP="00AF42C7">
      <w:pPr>
        <w:spacing w:line="360" w:lineRule="auto"/>
        <w:jc w:val="both"/>
        <w:rPr>
          <w:rFonts w:ascii="Arial" w:hAnsi="Arial" w:cs="Arial"/>
          <w:bCs/>
          <w:sz w:val="22"/>
          <w:szCs w:val="22"/>
        </w:rPr>
      </w:pPr>
    </w:p>
    <w:p w14:paraId="3EFA5187" w14:textId="77777777" w:rsidR="00A621BB" w:rsidRPr="00265E3A" w:rsidRDefault="00A621BB" w:rsidP="00AF42C7">
      <w:pPr>
        <w:spacing w:line="360" w:lineRule="auto"/>
        <w:jc w:val="both"/>
        <w:rPr>
          <w:rFonts w:ascii="Arial" w:hAnsi="Arial" w:cs="Arial"/>
          <w:bCs/>
          <w:sz w:val="22"/>
          <w:szCs w:val="22"/>
        </w:rPr>
      </w:pPr>
    </w:p>
    <w:p w14:paraId="109554DA" w14:textId="77777777" w:rsidR="00A621BB" w:rsidRPr="00265E3A" w:rsidRDefault="00A621BB" w:rsidP="00AF42C7">
      <w:pPr>
        <w:spacing w:line="360" w:lineRule="auto"/>
        <w:jc w:val="both"/>
        <w:rPr>
          <w:rFonts w:ascii="Arial" w:hAnsi="Arial" w:cs="Arial"/>
          <w:bCs/>
          <w:sz w:val="22"/>
          <w:szCs w:val="22"/>
        </w:rPr>
      </w:pPr>
    </w:p>
    <w:p w14:paraId="27824A87" w14:textId="77777777" w:rsidR="00A621BB" w:rsidRPr="00265E3A" w:rsidRDefault="00A621BB" w:rsidP="00AF42C7">
      <w:pPr>
        <w:spacing w:line="360" w:lineRule="auto"/>
        <w:jc w:val="both"/>
        <w:rPr>
          <w:rFonts w:ascii="Arial" w:hAnsi="Arial" w:cs="Arial"/>
          <w:bCs/>
          <w:sz w:val="22"/>
          <w:szCs w:val="22"/>
        </w:rPr>
      </w:pPr>
    </w:p>
    <w:p w14:paraId="491684EC" w14:textId="77777777" w:rsidR="00A621BB" w:rsidRPr="00265E3A" w:rsidRDefault="00A621BB" w:rsidP="00AF42C7">
      <w:pPr>
        <w:spacing w:line="360" w:lineRule="auto"/>
        <w:jc w:val="both"/>
        <w:rPr>
          <w:rFonts w:ascii="Arial" w:hAnsi="Arial" w:cs="Arial"/>
          <w:bCs/>
          <w:sz w:val="22"/>
          <w:szCs w:val="22"/>
        </w:rPr>
      </w:pPr>
    </w:p>
    <w:p w14:paraId="233189B9" w14:textId="77777777" w:rsidR="00A621BB" w:rsidRPr="00265E3A" w:rsidRDefault="00A621BB" w:rsidP="00AF42C7">
      <w:pPr>
        <w:spacing w:line="360" w:lineRule="auto"/>
        <w:jc w:val="both"/>
        <w:rPr>
          <w:rFonts w:ascii="Arial" w:hAnsi="Arial" w:cs="Arial"/>
          <w:bCs/>
          <w:sz w:val="22"/>
          <w:szCs w:val="22"/>
        </w:rPr>
      </w:pPr>
    </w:p>
    <w:p w14:paraId="644993D9" w14:textId="77777777" w:rsidR="00A621BB" w:rsidRPr="00265E3A" w:rsidRDefault="00A621BB" w:rsidP="00AF42C7">
      <w:pPr>
        <w:spacing w:line="360" w:lineRule="auto"/>
        <w:jc w:val="both"/>
        <w:rPr>
          <w:rFonts w:ascii="Arial" w:hAnsi="Arial" w:cs="Arial"/>
          <w:bCs/>
          <w:sz w:val="22"/>
          <w:szCs w:val="22"/>
        </w:rPr>
      </w:pPr>
    </w:p>
    <w:p w14:paraId="74CF92E9" w14:textId="77777777" w:rsidR="00A621BB" w:rsidRPr="00265E3A" w:rsidRDefault="00A621BB" w:rsidP="00AF42C7">
      <w:pPr>
        <w:spacing w:line="360" w:lineRule="auto"/>
        <w:jc w:val="both"/>
        <w:rPr>
          <w:rFonts w:ascii="Arial" w:hAnsi="Arial" w:cs="Arial"/>
          <w:bCs/>
          <w:sz w:val="22"/>
          <w:szCs w:val="22"/>
        </w:rPr>
      </w:pPr>
    </w:p>
    <w:p w14:paraId="794C1AA6" w14:textId="77777777" w:rsidR="00A621BB" w:rsidRPr="00265E3A" w:rsidRDefault="00A621BB" w:rsidP="00AF42C7">
      <w:pPr>
        <w:spacing w:line="360" w:lineRule="auto"/>
        <w:jc w:val="both"/>
        <w:rPr>
          <w:rFonts w:ascii="Arial" w:hAnsi="Arial" w:cs="Arial"/>
          <w:bCs/>
          <w:sz w:val="22"/>
          <w:szCs w:val="22"/>
        </w:rPr>
      </w:pPr>
    </w:p>
    <w:p w14:paraId="67FE4397" w14:textId="77777777" w:rsidR="00A621BB" w:rsidRPr="00265E3A" w:rsidRDefault="00A621BB" w:rsidP="00AF42C7">
      <w:pPr>
        <w:spacing w:line="360" w:lineRule="auto"/>
        <w:jc w:val="both"/>
        <w:rPr>
          <w:rFonts w:ascii="Arial" w:hAnsi="Arial" w:cs="Arial"/>
          <w:bCs/>
          <w:sz w:val="22"/>
          <w:szCs w:val="22"/>
        </w:rPr>
      </w:pPr>
    </w:p>
    <w:p w14:paraId="1AB2B820" w14:textId="77777777" w:rsidR="00A621BB" w:rsidRPr="00265E3A" w:rsidRDefault="00A621BB" w:rsidP="00AF42C7">
      <w:pPr>
        <w:spacing w:line="360" w:lineRule="auto"/>
        <w:jc w:val="both"/>
        <w:rPr>
          <w:rFonts w:ascii="Arial" w:hAnsi="Arial" w:cs="Arial"/>
          <w:bCs/>
          <w:sz w:val="22"/>
          <w:szCs w:val="22"/>
        </w:rPr>
      </w:pPr>
    </w:p>
    <w:p w14:paraId="3C05745F" w14:textId="77777777" w:rsidR="00A621BB" w:rsidRPr="00265E3A" w:rsidRDefault="00A621BB" w:rsidP="00AF42C7">
      <w:pPr>
        <w:spacing w:line="360" w:lineRule="auto"/>
        <w:jc w:val="both"/>
        <w:rPr>
          <w:rFonts w:ascii="Arial" w:hAnsi="Arial" w:cs="Arial"/>
          <w:bCs/>
          <w:sz w:val="22"/>
          <w:szCs w:val="22"/>
        </w:rPr>
      </w:pPr>
    </w:p>
    <w:p w14:paraId="2DBF4DBF" w14:textId="77777777" w:rsidR="00A621BB" w:rsidRPr="00265E3A" w:rsidRDefault="00A621BB" w:rsidP="00AF42C7">
      <w:pPr>
        <w:spacing w:line="360" w:lineRule="auto"/>
        <w:jc w:val="both"/>
        <w:rPr>
          <w:rFonts w:ascii="Arial" w:hAnsi="Arial" w:cs="Arial"/>
          <w:bCs/>
          <w:sz w:val="22"/>
          <w:szCs w:val="22"/>
        </w:rPr>
      </w:pPr>
    </w:p>
    <w:p w14:paraId="3865CC8F" w14:textId="77777777" w:rsidR="00A621BB" w:rsidRPr="00265E3A" w:rsidRDefault="00A621BB" w:rsidP="00AF42C7">
      <w:pPr>
        <w:spacing w:line="360" w:lineRule="auto"/>
        <w:jc w:val="both"/>
        <w:rPr>
          <w:rFonts w:ascii="Arial" w:hAnsi="Arial" w:cs="Arial"/>
          <w:bCs/>
          <w:sz w:val="22"/>
          <w:szCs w:val="22"/>
        </w:rPr>
      </w:pPr>
    </w:p>
    <w:p w14:paraId="0E0563A3" w14:textId="77777777" w:rsidR="00A621BB" w:rsidRPr="00265E3A" w:rsidRDefault="00A621BB" w:rsidP="00AF42C7">
      <w:pPr>
        <w:spacing w:line="360" w:lineRule="auto"/>
        <w:jc w:val="both"/>
        <w:rPr>
          <w:rFonts w:ascii="Arial" w:hAnsi="Arial" w:cs="Arial"/>
          <w:bCs/>
          <w:sz w:val="22"/>
          <w:szCs w:val="22"/>
        </w:rPr>
      </w:pPr>
    </w:p>
    <w:p w14:paraId="359F87CE" w14:textId="77777777" w:rsidR="00A621BB" w:rsidRPr="00265E3A" w:rsidRDefault="00A621BB" w:rsidP="00AF42C7">
      <w:pPr>
        <w:spacing w:line="360" w:lineRule="auto"/>
        <w:jc w:val="both"/>
        <w:rPr>
          <w:rFonts w:ascii="Arial" w:hAnsi="Arial" w:cs="Arial"/>
          <w:bCs/>
          <w:sz w:val="22"/>
          <w:szCs w:val="22"/>
        </w:rPr>
      </w:pPr>
    </w:p>
    <w:p w14:paraId="10532063" w14:textId="77777777" w:rsidR="00A621BB" w:rsidRPr="00265E3A" w:rsidRDefault="00A621BB" w:rsidP="00AF42C7">
      <w:pPr>
        <w:spacing w:line="360" w:lineRule="auto"/>
        <w:jc w:val="both"/>
        <w:rPr>
          <w:rFonts w:ascii="Arial" w:hAnsi="Arial" w:cs="Arial"/>
          <w:bCs/>
          <w:sz w:val="22"/>
          <w:szCs w:val="22"/>
        </w:rPr>
      </w:pPr>
    </w:p>
    <w:p w14:paraId="13426246" w14:textId="77777777" w:rsidR="00380C0C" w:rsidRPr="00265E3A" w:rsidRDefault="00380C0C" w:rsidP="00AF42C7">
      <w:pPr>
        <w:spacing w:line="360" w:lineRule="auto"/>
        <w:jc w:val="both"/>
        <w:rPr>
          <w:rFonts w:ascii="Arial" w:hAnsi="Arial" w:cs="Arial"/>
          <w:bCs/>
          <w:sz w:val="22"/>
          <w:szCs w:val="22"/>
        </w:rPr>
      </w:pPr>
    </w:p>
    <w:p w14:paraId="25B31B3F" w14:textId="77777777" w:rsidR="00380C0C" w:rsidRPr="00265E3A" w:rsidRDefault="00380C0C" w:rsidP="00AF42C7">
      <w:pPr>
        <w:spacing w:line="360" w:lineRule="auto"/>
        <w:jc w:val="both"/>
        <w:rPr>
          <w:rFonts w:ascii="Arial" w:hAnsi="Arial" w:cs="Arial"/>
          <w:bCs/>
          <w:sz w:val="22"/>
          <w:szCs w:val="22"/>
        </w:rPr>
      </w:pPr>
    </w:p>
    <w:p w14:paraId="2F74719D" w14:textId="77777777" w:rsidR="00AE0048" w:rsidRPr="00265E3A" w:rsidRDefault="00AE0048" w:rsidP="0094393C">
      <w:pPr>
        <w:pStyle w:val="Ttulo1"/>
        <w:ind w:left="0"/>
        <w:jc w:val="left"/>
        <w:rPr>
          <w:rFonts w:cs="Arial"/>
        </w:rPr>
      </w:pPr>
    </w:p>
    <w:p w14:paraId="72884DC0" w14:textId="4A335C9B" w:rsidR="00910736" w:rsidRPr="00265E3A" w:rsidRDefault="00910736" w:rsidP="003E3948">
      <w:pPr>
        <w:pStyle w:val="Ttulo1"/>
        <w:rPr>
          <w:rFonts w:cs="Arial"/>
        </w:rPr>
      </w:pPr>
      <w:bookmarkStart w:id="36" w:name="_Toc203902449"/>
      <w:r w:rsidRPr="00265E3A">
        <w:rPr>
          <w:rFonts w:cs="Arial"/>
        </w:rPr>
        <w:lastRenderedPageBreak/>
        <w:t>Discusión</w:t>
      </w:r>
      <w:bookmarkEnd w:id="36"/>
    </w:p>
    <w:p w14:paraId="001F1BBB" w14:textId="2A313764" w:rsidR="009E6B6E" w:rsidRPr="00265E3A" w:rsidRDefault="009E6B6E" w:rsidP="009E6B6E">
      <w:pPr>
        <w:spacing w:line="360" w:lineRule="auto"/>
        <w:ind w:firstLine="708"/>
        <w:jc w:val="both"/>
        <w:rPr>
          <w:rFonts w:ascii="Arial" w:hAnsi="Arial" w:cs="Arial"/>
          <w:sz w:val="22"/>
          <w:szCs w:val="22"/>
        </w:rPr>
      </w:pPr>
      <w:r w:rsidRPr="00265E3A">
        <w:rPr>
          <w:rFonts w:ascii="Arial" w:hAnsi="Arial" w:cs="Arial"/>
          <w:sz w:val="22"/>
          <w:szCs w:val="22"/>
        </w:rPr>
        <w:t>Esta investigación surgió ante la necesidad de comprender cómo los estudiantes de dos instituciones educativas oficiales de Bogotá</w:t>
      </w:r>
      <w:r w:rsidR="00C860AA" w:rsidRPr="00265E3A">
        <w:rPr>
          <w:rFonts w:ascii="Arial" w:hAnsi="Arial" w:cs="Arial"/>
          <w:sz w:val="22"/>
          <w:szCs w:val="22"/>
        </w:rPr>
        <w:t xml:space="preserve">; </w:t>
      </w:r>
      <w:r w:rsidRPr="00265E3A">
        <w:rPr>
          <w:rFonts w:ascii="Arial" w:hAnsi="Arial" w:cs="Arial"/>
          <w:sz w:val="22"/>
          <w:szCs w:val="22"/>
        </w:rPr>
        <w:t>el Colegio Gabriel Betancourt Mejía y el Colegio Germán Arciniegas</w:t>
      </w:r>
      <w:r w:rsidR="00C860AA" w:rsidRPr="00265E3A">
        <w:rPr>
          <w:rFonts w:ascii="Arial" w:hAnsi="Arial" w:cs="Arial"/>
          <w:sz w:val="22"/>
          <w:szCs w:val="22"/>
        </w:rPr>
        <w:t xml:space="preserve">, </w:t>
      </w:r>
      <w:r w:rsidRPr="00265E3A">
        <w:rPr>
          <w:rFonts w:ascii="Arial" w:hAnsi="Arial" w:cs="Arial"/>
          <w:sz w:val="22"/>
          <w:szCs w:val="22"/>
        </w:rPr>
        <w:t>configuran sus imaginarios sociales sobre violencia, conflicto y justicia escolar restaurativa, en el marco de sus experiencias vividas. La elección de estas instituciones no fue aleatoria</w:t>
      </w:r>
      <w:r w:rsidR="00C860AA" w:rsidRPr="00265E3A">
        <w:rPr>
          <w:rFonts w:ascii="Arial" w:hAnsi="Arial" w:cs="Arial"/>
          <w:sz w:val="22"/>
          <w:szCs w:val="22"/>
        </w:rPr>
        <w:t>;</w:t>
      </w:r>
      <w:r w:rsidRPr="00265E3A">
        <w:rPr>
          <w:rFonts w:ascii="Arial" w:hAnsi="Arial" w:cs="Arial"/>
          <w:sz w:val="22"/>
          <w:szCs w:val="22"/>
        </w:rPr>
        <w:t xml:space="preserve"> ambas participan desde 2023 en la estrategia distrital “Las experiencias JER narradas por sus protagonistas”, sin embargo, sus condiciones institucionales y trayectorias pedagógicas son distintas. Mientras que “Gabrielarte por la </w:t>
      </w:r>
      <w:r w:rsidR="009F1B64" w:rsidRPr="00265E3A">
        <w:rPr>
          <w:rFonts w:ascii="Arial" w:hAnsi="Arial" w:cs="Arial"/>
          <w:sz w:val="22"/>
          <w:szCs w:val="22"/>
        </w:rPr>
        <w:t>p</w:t>
      </w:r>
      <w:r w:rsidRPr="00265E3A">
        <w:rPr>
          <w:rFonts w:ascii="Arial" w:hAnsi="Arial" w:cs="Arial"/>
          <w:sz w:val="22"/>
          <w:szCs w:val="22"/>
        </w:rPr>
        <w:t xml:space="preserve">az” emerge como una experiencia artística de apropiación del espacio escolar, con un enfoque espontáneo de construcción de paz, el grupo “Jueces de </w:t>
      </w:r>
      <w:r w:rsidR="009F1B64" w:rsidRPr="00265E3A">
        <w:rPr>
          <w:rFonts w:ascii="Arial" w:hAnsi="Arial" w:cs="Arial"/>
          <w:sz w:val="22"/>
          <w:szCs w:val="22"/>
        </w:rPr>
        <w:t>p</w:t>
      </w:r>
      <w:r w:rsidRPr="00265E3A">
        <w:rPr>
          <w:rFonts w:ascii="Arial" w:hAnsi="Arial" w:cs="Arial"/>
          <w:sz w:val="22"/>
          <w:szCs w:val="22"/>
        </w:rPr>
        <w:t xml:space="preserve">az” del </w:t>
      </w:r>
      <w:r w:rsidR="00AA671E" w:rsidRPr="00265E3A">
        <w:rPr>
          <w:rFonts w:ascii="Arial" w:hAnsi="Arial" w:cs="Arial"/>
          <w:sz w:val="22"/>
          <w:szCs w:val="22"/>
        </w:rPr>
        <w:t xml:space="preserve">Colegio </w:t>
      </w:r>
      <w:r w:rsidRPr="00265E3A">
        <w:rPr>
          <w:rFonts w:ascii="Arial" w:hAnsi="Arial" w:cs="Arial"/>
          <w:sz w:val="22"/>
          <w:szCs w:val="22"/>
        </w:rPr>
        <w:t>Germán Arciniegas ha sido formado sistemáticamente como parte de un modelo de justicia restaurativa institucionalizada.</w:t>
      </w:r>
    </w:p>
    <w:p w14:paraId="389F16FC" w14:textId="31BF5180" w:rsidR="009E6B6E" w:rsidRPr="00265E3A" w:rsidRDefault="009E6B6E" w:rsidP="00AA671E">
      <w:pPr>
        <w:spacing w:line="360" w:lineRule="auto"/>
        <w:ind w:firstLine="708"/>
        <w:jc w:val="both"/>
        <w:rPr>
          <w:rFonts w:ascii="Arial" w:hAnsi="Arial" w:cs="Arial"/>
          <w:sz w:val="22"/>
          <w:szCs w:val="22"/>
        </w:rPr>
      </w:pPr>
      <w:r w:rsidRPr="00265E3A">
        <w:rPr>
          <w:rFonts w:ascii="Arial" w:hAnsi="Arial" w:cs="Arial"/>
          <w:sz w:val="22"/>
          <w:szCs w:val="22"/>
        </w:rPr>
        <w:t xml:space="preserve">En este sentido, responder a la pregunta sobre los imaginarios sociales de estos estudiantes implicó no solo explorar sus definiciones de conflicto, violencia </w:t>
      </w:r>
      <w:r w:rsidR="00F735A5" w:rsidRPr="00265E3A">
        <w:rPr>
          <w:rFonts w:ascii="Arial" w:hAnsi="Arial" w:cs="Arial"/>
          <w:sz w:val="22"/>
          <w:szCs w:val="22"/>
        </w:rPr>
        <w:t>y</w:t>
      </w:r>
      <w:r w:rsidRPr="00265E3A">
        <w:rPr>
          <w:rFonts w:ascii="Arial" w:hAnsi="Arial" w:cs="Arial"/>
          <w:sz w:val="22"/>
          <w:szCs w:val="22"/>
        </w:rPr>
        <w:t xml:space="preserve"> justicia</w:t>
      </w:r>
      <w:r w:rsidR="0089092A" w:rsidRPr="00265E3A">
        <w:rPr>
          <w:rFonts w:ascii="Arial" w:hAnsi="Arial" w:cs="Arial"/>
          <w:sz w:val="22"/>
          <w:szCs w:val="22"/>
        </w:rPr>
        <w:t xml:space="preserve"> restaurativa</w:t>
      </w:r>
      <w:r w:rsidRPr="00265E3A">
        <w:rPr>
          <w:rFonts w:ascii="Arial" w:hAnsi="Arial" w:cs="Arial"/>
          <w:sz w:val="22"/>
          <w:szCs w:val="22"/>
        </w:rPr>
        <w:t>, sino también interpretar sus vivencias, afectos, tensiones y horizontes de sentido. Desde el enfoque fenomenológico-hermenéutico (Van Manen, 2003; Schütz, 1962), los discursos estudiantiles se entienden como expresiones situadas, emocionalmente cargadas, que permiten evidenciar tanto la reproducción de imaginarios instituidos (Castoriadis, 1997) como la emergencia de nuevos imaginarios instituyentes capaces de resignificar el hacer escolar. Este estudio, por tanto, no solo indag</w:t>
      </w:r>
      <w:r w:rsidR="00A10B47" w:rsidRPr="00265E3A">
        <w:rPr>
          <w:rFonts w:ascii="Arial" w:hAnsi="Arial" w:cs="Arial"/>
          <w:sz w:val="22"/>
          <w:szCs w:val="22"/>
        </w:rPr>
        <w:t>ó</w:t>
      </w:r>
      <w:r w:rsidRPr="00265E3A">
        <w:rPr>
          <w:rFonts w:ascii="Arial" w:hAnsi="Arial" w:cs="Arial"/>
          <w:sz w:val="22"/>
          <w:szCs w:val="22"/>
        </w:rPr>
        <w:t xml:space="preserve"> qué piensan los estudiantes, sino cómo han sentido, encarnado y disputado el significado de convivir en la escuela.</w:t>
      </w:r>
    </w:p>
    <w:p w14:paraId="0DC76563" w14:textId="75F300BA" w:rsidR="00A87558" w:rsidRPr="00265E3A" w:rsidRDefault="00A87558" w:rsidP="00A87558">
      <w:pPr>
        <w:spacing w:line="360" w:lineRule="auto"/>
        <w:ind w:firstLine="708"/>
        <w:jc w:val="both"/>
        <w:rPr>
          <w:rFonts w:ascii="Arial" w:hAnsi="Arial" w:cs="Arial"/>
          <w:sz w:val="22"/>
          <w:szCs w:val="22"/>
        </w:rPr>
      </w:pPr>
      <w:r w:rsidRPr="00265E3A">
        <w:rPr>
          <w:rFonts w:ascii="Arial" w:hAnsi="Arial" w:cs="Arial"/>
          <w:sz w:val="22"/>
          <w:szCs w:val="22"/>
        </w:rPr>
        <w:t xml:space="preserve">Los resultados obtenidos, permiten describir con claridad los tipos de imaginarios sociales presentes en cada grupo focal. En el caso del grupo “Gabrielarte por la </w:t>
      </w:r>
      <w:r w:rsidR="00AA74B5" w:rsidRPr="00265E3A">
        <w:rPr>
          <w:rFonts w:ascii="Arial" w:hAnsi="Arial" w:cs="Arial"/>
          <w:sz w:val="22"/>
          <w:szCs w:val="22"/>
        </w:rPr>
        <w:t>p</w:t>
      </w:r>
      <w:r w:rsidRPr="00265E3A">
        <w:rPr>
          <w:rFonts w:ascii="Arial" w:hAnsi="Arial" w:cs="Arial"/>
          <w:sz w:val="22"/>
          <w:szCs w:val="22"/>
        </w:rPr>
        <w:t xml:space="preserve">az”, los estudiantes tienden a construir imaginarios del conflicto como experiencia emocionalmente desbordante, asociada al miedo, los malentendidos y la falta de diálogo. Aunque predominan lecturas reactivas o </w:t>
      </w:r>
      <w:r w:rsidR="007B70A5" w:rsidRPr="00265E3A">
        <w:rPr>
          <w:rFonts w:ascii="Arial" w:hAnsi="Arial" w:cs="Arial"/>
          <w:sz w:val="22"/>
          <w:szCs w:val="22"/>
        </w:rPr>
        <w:t>individualistas</w:t>
      </w:r>
      <w:r w:rsidRPr="00265E3A">
        <w:rPr>
          <w:rFonts w:ascii="Arial" w:hAnsi="Arial" w:cs="Arial"/>
          <w:sz w:val="22"/>
          <w:szCs w:val="22"/>
        </w:rPr>
        <w:t>, emergen formas de comprensión relacional, donde el conflicto se resignifica como oportunidad de aprendizaje. Estas tensiones reflejan un tránsito entre lo instituido y lo instituyente (Castoriadis, 1997) y manifiestan la necesidad de abrir espacios de escucha y agencia.</w:t>
      </w:r>
    </w:p>
    <w:p w14:paraId="3589350C" w14:textId="0D417ED5" w:rsidR="00A87558" w:rsidRPr="00265E3A" w:rsidRDefault="00A87558" w:rsidP="00A87558">
      <w:pPr>
        <w:spacing w:line="360" w:lineRule="auto"/>
        <w:ind w:firstLine="708"/>
        <w:jc w:val="both"/>
        <w:rPr>
          <w:rFonts w:ascii="Arial" w:hAnsi="Arial" w:cs="Arial"/>
          <w:sz w:val="22"/>
          <w:szCs w:val="22"/>
        </w:rPr>
      </w:pPr>
      <w:r w:rsidRPr="00265E3A">
        <w:rPr>
          <w:rFonts w:ascii="Arial" w:hAnsi="Arial" w:cs="Arial"/>
          <w:sz w:val="22"/>
          <w:szCs w:val="22"/>
        </w:rPr>
        <w:t xml:space="preserve">Sobre la violencia, las experiencias relatadas por los estudiantes del Gabriel Betancourt Mejía remiten a formas simbólicas, invisibilizadas y profundamente encarnadas, en las que la exclusión emocional y el silencio institucional generan heridas difíciles de reparar. Merleau-Ponty (1945) y Wieviorka (2005) ofrecen claves para interpretar estas vivencias como ruptura del sentido vivido y expresión de un daño que no siempre encuentra lenguaje. Finalmente, la justicia restaurativa aparece como </w:t>
      </w:r>
      <w:r w:rsidRPr="00265E3A">
        <w:rPr>
          <w:rFonts w:ascii="Arial" w:hAnsi="Arial" w:cs="Arial"/>
          <w:sz w:val="22"/>
          <w:szCs w:val="22"/>
        </w:rPr>
        <w:lastRenderedPageBreak/>
        <w:t>horizonte de posibilidad, aunque con tensiones marcadas entre el castigo y el diálogo, y entre el perdón obligatorio y el perdón ético</w:t>
      </w:r>
      <w:r w:rsidR="0062448A" w:rsidRPr="00265E3A">
        <w:rPr>
          <w:rFonts w:ascii="Arial" w:hAnsi="Arial" w:cs="Arial"/>
          <w:sz w:val="22"/>
          <w:szCs w:val="22"/>
        </w:rPr>
        <w:t>.</w:t>
      </w:r>
      <w:r w:rsidR="00F61623" w:rsidRPr="00265E3A">
        <w:rPr>
          <w:rFonts w:ascii="Arial" w:hAnsi="Arial" w:cs="Arial"/>
          <w:sz w:val="22"/>
          <w:szCs w:val="22"/>
        </w:rPr>
        <w:t xml:space="preserve"> </w:t>
      </w:r>
      <w:r w:rsidR="005C55F6" w:rsidRPr="00265E3A">
        <w:rPr>
          <w:rFonts w:ascii="Arial" w:hAnsi="Arial" w:cs="Arial"/>
          <w:sz w:val="22"/>
          <w:szCs w:val="22"/>
        </w:rPr>
        <w:t>(</w:t>
      </w:r>
      <w:r w:rsidR="00F61623" w:rsidRPr="00265E3A">
        <w:rPr>
          <w:rFonts w:ascii="Arial" w:hAnsi="Arial" w:cs="Arial"/>
          <w:sz w:val="22"/>
          <w:szCs w:val="22"/>
        </w:rPr>
        <w:t>Derrida</w:t>
      </w:r>
      <w:r w:rsidR="005C55F6" w:rsidRPr="00265E3A">
        <w:rPr>
          <w:rFonts w:ascii="Arial" w:hAnsi="Arial" w:cs="Arial"/>
          <w:sz w:val="22"/>
          <w:szCs w:val="22"/>
        </w:rPr>
        <w:t xml:space="preserve">, </w:t>
      </w:r>
      <w:r w:rsidR="00F61623" w:rsidRPr="00265E3A">
        <w:rPr>
          <w:rFonts w:ascii="Arial" w:hAnsi="Arial" w:cs="Arial"/>
          <w:sz w:val="22"/>
          <w:szCs w:val="22"/>
        </w:rPr>
        <w:t>2001)</w:t>
      </w:r>
    </w:p>
    <w:p w14:paraId="6BC4DC08" w14:textId="312D85FC" w:rsidR="00A87558" w:rsidRPr="00265E3A" w:rsidRDefault="00A87558" w:rsidP="00A87558">
      <w:pPr>
        <w:spacing w:line="360" w:lineRule="auto"/>
        <w:ind w:firstLine="708"/>
        <w:jc w:val="both"/>
        <w:rPr>
          <w:rFonts w:ascii="Arial" w:hAnsi="Arial" w:cs="Arial"/>
          <w:sz w:val="22"/>
          <w:szCs w:val="22"/>
        </w:rPr>
      </w:pPr>
      <w:r w:rsidRPr="00265E3A">
        <w:rPr>
          <w:rFonts w:ascii="Arial" w:hAnsi="Arial" w:cs="Arial"/>
          <w:sz w:val="22"/>
          <w:szCs w:val="22"/>
        </w:rPr>
        <w:t>Por su parte, en el grupo</w:t>
      </w:r>
      <w:r w:rsidR="008007B5" w:rsidRPr="00265E3A">
        <w:rPr>
          <w:rFonts w:ascii="Arial" w:hAnsi="Arial" w:cs="Arial"/>
          <w:sz w:val="22"/>
          <w:szCs w:val="22"/>
        </w:rPr>
        <w:t xml:space="preserve"> focal</w:t>
      </w:r>
      <w:r w:rsidRPr="00265E3A">
        <w:rPr>
          <w:rFonts w:ascii="Arial" w:hAnsi="Arial" w:cs="Arial"/>
          <w:sz w:val="22"/>
          <w:szCs w:val="22"/>
        </w:rPr>
        <w:t xml:space="preserve"> “Jueces de </w:t>
      </w:r>
      <w:r w:rsidR="00081BC9" w:rsidRPr="00265E3A">
        <w:rPr>
          <w:rFonts w:ascii="Arial" w:hAnsi="Arial" w:cs="Arial"/>
          <w:sz w:val="22"/>
          <w:szCs w:val="22"/>
        </w:rPr>
        <w:t>p</w:t>
      </w:r>
      <w:r w:rsidRPr="00265E3A">
        <w:rPr>
          <w:rFonts w:ascii="Arial" w:hAnsi="Arial" w:cs="Arial"/>
          <w:sz w:val="22"/>
          <w:szCs w:val="22"/>
        </w:rPr>
        <w:t xml:space="preserve">az”, los imaginarios sociales sobre conflicto y violencia revelan mayor profundidad conceptual y experiencia práctica. Aquí, el conflicto es entendido como desacuerdo dialogable, vinculado a factores estructurales y a dinámicas de poder simbólico (Taylor, 2006). </w:t>
      </w:r>
      <w:r w:rsidR="0093193E" w:rsidRPr="00265E3A">
        <w:rPr>
          <w:rFonts w:ascii="Arial" w:hAnsi="Arial" w:cs="Arial"/>
          <w:sz w:val="22"/>
          <w:szCs w:val="22"/>
        </w:rPr>
        <w:t>En consonancia con Zehr (2002), l</w:t>
      </w:r>
      <w:r w:rsidRPr="00265E3A">
        <w:rPr>
          <w:rFonts w:ascii="Arial" w:hAnsi="Arial" w:cs="Arial"/>
          <w:sz w:val="22"/>
          <w:szCs w:val="22"/>
        </w:rPr>
        <w:t>a violencia, por su parte, es identificada en sus múltiples formas</w:t>
      </w:r>
      <w:r w:rsidR="006B6E89" w:rsidRPr="00265E3A">
        <w:rPr>
          <w:rFonts w:ascii="Arial" w:hAnsi="Arial" w:cs="Arial"/>
          <w:sz w:val="22"/>
          <w:szCs w:val="22"/>
        </w:rPr>
        <w:t xml:space="preserve">; </w:t>
      </w:r>
      <w:r w:rsidRPr="00265E3A">
        <w:rPr>
          <w:rFonts w:ascii="Arial" w:hAnsi="Arial" w:cs="Arial"/>
          <w:sz w:val="22"/>
          <w:szCs w:val="22"/>
        </w:rPr>
        <w:t>física, verbal, institucional</w:t>
      </w:r>
      <w:r w:rsidR="006B6E89" w:rsidRPr="00265E3A">
        <w:rPr>
          <w:rFonts w:ascii="Arial" w:hAnsi="Arial" w:cs="Arial"/>
          <w:sz w:val="22"/>
          <w:szCs w:val="22"/>
        </w:rPr>
        <w:t xml:space="preserve">, </w:t>
      </w:r>
      <w:r w:rsidRPr="00265E3A">
        <w:rPr>
          <w:rFonts w:ascii="Arial" w:hAnsi="Arial" w:cs="Arial"/>
          <w:sz w:val="22"/>
          <w:szCs w:val="22"/>
        </w:rPr>
        <w:t>digital</w:t>
      </w:r>
      <w:r w:rsidR="006B6E89" w:rsidRPr="00265E3A">
        <w:rPr>
          <w:rFonts w:ascii="Arial" w:hAnsi="Arial" w:cs="Arial"/>
          <w:sz w:val="22"/>
          <w:szCs w:val="22"/>
        </w:rPr>
        <w:t xml:space="preserve"> </w:t>
      </w:r>
      <w:r w:rsidRPr="00265E3A">
        <w:rPr>
          <w:rFonts w:ascii="Arial" w:hAnsi="Arial" w:cs="Arial"/>
          <w:sz w:val="22"/>
          <w:szCs w:val="22"/>
        </w:rPr>
        <w:t>y se rechaza la estigmatización del agresor. La justicia restaurativa no se limita a un protocolo, sino que es asumida como proceso ético de transformación y reparación.</w:t>
      </w:r>
    </w:p>
    <w:p w14:paraId="5FFDF1BA" w14:textId="4E7B537F" w:rsidR="00D3571B" w:rsidRPr="00265E3A" w:rsidRDefault="00D3571B" w:rsidP="00D3571B">
      <w:pPr>
        <w:spacing w:line="360" w:lineRule="auto"/>
        <w:ind w:firstLine="708"/>
        <w:jc w:val="both"/>
        <w:rPr>
          <w:rFonts w:ascii="Arial" w:hAnsi="Arial" w:cs="Arial"/>
          <w:sz w:val="22"/>
          <w:szCs w:val="22"/>
        </w:rPr>
      </w:pPr>
      <w:r w:rsidRPr="00265E3A">
        <w:rPr>
          <w:rFonts w:ascii="Arial" w:hAnsi="Arial" w:cs="Arial"/>
          <w:sz w:val="22"/>
          <w:szCs w:val="22"/>
        </w:rPr>
        <w:t>Al contrastar ambos grupos, se evidencian diferencias sustan</w:t>
      </w:r>
      <w:r w:rsidR="00983BD7" w:rsidRPr="00265E3A">
        <w:rPr>
          <w:rFonts w:ascii="Arial" w:hAnsi="Arial" w:cs="Arial"/>
          <w:sz w:val="22"/>
          <w:szCs w:val="22"/>
        </w:rPr>
        <w:t>ciales</w:t>
      </w:r>
      <w:r w:rsidRPr="00265E3A">
        <w:rPr>
          <w:rFonts w:ascii="Arial" w:hAnsi="Arial" w:cs="Arial"/>
          <w:sz w:val="22"/>
          <w:szCs w:val="22"/>
        </w:rPr>
        <w:t xml:space="preserve">. El colectivo “Gabrielarte por la paz”, sin formación institucional en justicia restaurativa, construye sus imaginarios desde la vivencia espontánea, la afectividad y la reflexión situada. Sus representaciones están aún marcadas por modelos punitivos, aunque emergen formas alternativas de comprender el conflicto y el perdón. En cambio, el grupo </w:t>
      </w:r>
      <w:r w:rsidR="00773ACD" w:rsidRPr="00265E3A">
        <w:rPr>
          <w:rFonts w:ascii="Arial" w:hAnsi="Arial" w:cs="Arial"/>
          <w:sz w:val="22"/>
          <w:szCs w:val="22"/>
        </w:rPr>
        <w:t>focal “</w:t>
      </w:r>
      <w:r w:rsidRPr="00265E3A">
        <w:rPr>
          <w:rFonts w:ascii="Arial" w:hAnsi="Arial" w:cs="Arial"/>
          <w:sz w:val="22"/>
          <w:szCs w:val="22"/>
        </w:rPr>
        <w:t>Jueces de Paz</w:t>
      </w:r>
      <w:r w:rsidR="00773ACD" w:rsidRPr="00265E3A">
        <w:rPr>
          <w:rFonts w:ascii="Arial" w:hAnsi="Arial" w:cs="Arial"/>
          <w:sz w:val="22"/>
          <w:szCs w:val="22"/>
        </w:rPr>
        <w:t>”</w:t>
      </w:r>
      <w:r w:rsidRPr="00265E3A">
        <w:rPr>
          <w:rFonts w:ascii="Arial" w:hAnsi="Arial" w:cs="Arial"/>
          <w:sz w:val="22"/>
          <w:szCs w:val="22"/>
        </w:rPr>
        <w:t xml:space="preserve"> ha desarrollado un lenguaje restaurativo articulado, sostenido por procesos de formación, legitimidad simbólica y participación activa en la resolución de conflictos.</w:t>
      </w:r>
    </w:p>
    <w:p w14:paraId="2C2F491C" w14:textId="4CBA3B7A" w:rsidR="00D3571B" w:rsidRPr="00265E3A" w:rsidRDefault="00D3571B" w:rsidP="00D3571B">
      <w:pPr>
        <w:spacing w:line="360" w:lineRule="auto"/>
        <w:ind w:firstLine="708"/>
        <w:jc w:val="both"/>
        <w:rPr>
          <w:rFonts w:ascii="Arial" w:hAnsi="Arial" w:cs="Arial"/>
          <w:sz w:val="22"/>
          <w:szCs w:val="22"/>
        </w:rPr>
      </w:pPr>
      <w:r w:rsidRPr="00265E3A">
        <w:rPr>
          <w:rFonts w:ascii="Arial" w:hAnsi="Arial" w:cs="Arial"/>
          <w:sz w:val="22"/>
          <w:szCs w:val="22"/>
        </w:rPr>
        <w:t>Sin embargo, también se observan tensiones compartidas</w:t>
      </w:r>
      <w:r w:rsidR="00773ACD" w:rsidRPr="00265E3A">
        <w:rPr>
          <w:rFonts w:ascii="Arial" w:hAnsi="Arial" w:cs="Arial"/>
          <w:sz w:val="22"/>
          <w:szCs w:val="22"/>
        </w:rPr>
        <w:t>;</w:t>
      </w:r>
      <w:r w:rsidRPr="00265E3A">
        <w:rPr>
          <w:rFonts w:ascii="Arial" w:hAnsi="Arial" w:cs="Arial"/>
          <w:sz w:val="22"/>
          <w:szCs w:val="22"/>
        </w:rPr>
        <w:t xml:space="preserve"> ambos grupos denuncian incoherencias institucionales, falta de formación docente y la presencia de prácticas punitivas que contradicen el discurso restaurativo. Esta tensión ha sido ampliamente documentada en estudios como los de Lustick (2022), Valdebenito et al. (2023) y McQueen et al. (2024), quienes señalan que los programas de justicia restaurativa, cuando no están respaldados por toda la comunidad educativa, corren el riesgo de convertirse en dispositivos simbólicos sin capacidad de transformación real.</w:t>
      </w:r>
    </w:p>
    <w:p w14:paraId="2D14772A" w14:textId="6458B613" w:rsidR="00D3571B" w:rsidRPr="00265E3A" w:rsidRDefault="00D3571B" w:rsidP="00D3571B">
      <w:pPr>
        <w:spacing w:line="360" w:lineRule="auto"/>
        <w:ind w:firstLine="708"/>
        <w:jc w:val="both"/>
        <w:rPr>
          <w:rFonts w:ascii="Arial" w:hAnsi="Arial" w:cs="Arial"/>
          <w:sz w:val="22"/>
          <w:szCs w:val="22"/>
        </w:rPr>
      </w:pPr>
      <w:r w:rsidRPr="00265E3A">
        <w:rPr>
          <w:rFonts w:ascii="Arial" w:hAnsi="Arial" w:cs="Arial"/>
          <w:sz w:val="22"/>
          <w:szCs w:val="22"/>
        </w:rPr>
        <w:t xml:space="preserve">El caso de “Jueces de </w:t>
      </w:r>
      <w:r w:rsidR="00A87959" w:rsidRPr="00265E3A">
        <w:rPr>
          <w:rFonts w:ascii="Arial" w:hAnsi="Arial" w:cs="Arial"/>
          <w:sz w:val="22"/>
          <w:szCs w:val="22"/>
        </w:rPr>
        <w:t>p</w:t>
      </w:r>
      <w:r w:rsidRPr="00265E3A">
        <w:rPr>
          <w:rFonts w:ascii="Arial" w:hAnsi="Arial" w:cs="Arial"/>
          <w:sz w:val="22"/>
          <w:szCs w:val="22"/>
        </w:rPr>
        <w:t xml:space="preserve">az” también permite observar que el reconocimiento del mediador está </w:t>
      </w:r>
      <w:r w:rsidR="000E7F91" w:rsidRPr="00265E3A">
        <w:rPr>
          <w:rFonts w:ascii="Arial" w:hAnsi="Arial" w:cs="Arial"/>
          <w:sz w:val="22"/>
          <w:szCs w:val="22"/>
        </w:rPr>
        <w:t>influenciado</w:t>
      </w:r>
      <w:r w:rsidRPr="00265E3A">
        <w:rPr>
          <w:rFonts w:ascii="Arial" w:hAnsi="Arial" w:cs="Arial"/>
          <w:sz w:val="22"/>
          <w:szCs w:val="22"/>
        </w:rPr>
        <w:t xml:space="preserve"> por el capital simbólico dentro del grupo </w:t>
      </w:r>
      <w:r w:rsidR="000C22A0" w:rsidRPr="00265E3A">
        <w:rPr>
          <w:rFonts w:ascii="Arial" w:hAnsi="Arial" w:cs="Arial"/>
          <w:sz w:val="22"/>
          <w:szCs w:val="22"/>
        </w:rPr>
        <w:t>ya se</w:t>
      </w:r>
      <w:r w:rsidR="00227E69" w:rsidRPr="00265E3A">
        <w:rPr>
          <w:rFonts w:ascii="Arial" w:hAnsi="Arial" w:cs="Arial"/>
          <w:sz w:val="22"/>
          <w:szCs w:val="22"/>
        </w:rPr>
        <w:t xml:space="preserve">a por </w:t>
      </w:r>
      <w:r w:rsidRPr="00265E3A">
        <w:rPr>
          <w:rFonts w:ascii="Arial" w:hAnsi="Arial" w:cs="Arial"/>
          <w:sz w:val="22"/>
          <w:szCs w:val="22"/>
        </w:rPr>
        <w:t>popularidad</w:t>
      </w:r>
      <w:r w:rsidR="00227E69" w:rsidRPr="00265E3A">
        <w:rPr>
          <w:rFonts w:ascii="Arial" w:hAnsi="Arial" w:cs="Arial"/>
          <w:sz w:val="22"/>
          <w:szCs w:val="22"/>
        </w:rPr>
        <w:t xml:space="preserve"> o </w:t>
      </w:r>
      <w:r w:rsidRPr="00265E3A">
        <w:rPr>
          <w:rFonts w:ascii="Arial" w:hAnsi="Arial" w:cs="Arial"/>
          <w:sz w:val="22"/>
          <w:szCs w:val="22"/>
        </w:rPr>
        <w:t>cercanía</w:t>
      </w:r>
      <w:r w:rsidR="00227E69" w:rsidRPr="00265E3A">
        <w:rPr>
          <w:rFonts w:ascii="Arial" w:hAnsi="Arial" w:cs="Arial"/>
          <w:sz w:val="22"/>
          <w:szCs w:val="22"/>
        </w:rPr>
        <w:t>,</w:t>
      </w:r>
      <w:r w:rsidRPr="00265E3A">
        <w:rPr>
          <w:rFonts w:ascii="Arial" w:hAnsi="Arial" w:cs="Arial"/>
          <w:sz w:val="22"/>
          <w:szCs w:val="22"/>
        </w:rPr>
        <w:t xml:space="preserve"> lo que Schutz (1962) explicaría como un problema de relevancias intersubjetivas. En ambos grupos, aunque desde distintas trayectorias, se construyen subjetividades restaurativas en formación, que reclaman coherencia institucional, acompañamiento afectivo y formación sostenida.</w:t>
      </w:r>
    </w:p>
    <w:p w14:paraId="286F0137" w14:textId="2F30B830" w:rsidR="00761728" w:rsidRPr="00265E3A" w:rsidRDefault="00293CE2" w:rsidP="00F85BA8">
      <w:pPr>
        <w:spacing w:line="360" w:lineRule="auto"/>
        <w:ind w:firstLine="708"/>
        <w:jc w:val="both"/>
        <w:rPr>
          <w:rFonts w:ascii="Arial" w:hAnsi="Arial" w:cs="Arial"/>
          <w:sz w:val="22"/>
          <w:szCs w:val="22"/>
        </w:rPr>
      </w:pPr>
      <w:r w:rsidRPr="00265E3A">
        <w:rPr>
          <w:rFonts w:ascii="Arial" w:hAnsi="Arial" w:cs="Arial"/>
          <w:sz w:val="22"/>
          <w:szCs w:val="22"/>
        </w:rPr>
        <w:t>Es por lo anteriormente descrito</w:t>
      </w:r>
      <w:r w:rsidR="004C43DE" w:rsidRPr="00265E3A">
        <w:rPr>
          <w:rFonts w:ascii="Arial" w:hAnsi="Arial" w:cs="Arial"/>
          <w:sz w:val="22"/>
          <w:szCs w:val="22"/>
        </w:rPr>
        <w:t>,</w:t>
      </w:r>
      <w:r w:rsidRPr="00265E3A">
        <w:rPr>
          <w:rFonts w:ascii="Arial" w:hAnsi="Arial" w:cs="Arial"/>
          <w:sz w:val="22"/>
          <w:szCs w:val="22"/>
        </w:rPr>
        <w:t xml:space="preserve"> que </w:t>
      </w:r>
      <w:r w:rsidR="00BD22AC" w:rsidRPr="00265E3A">
        <w:rPr>
          <w:rFonts w:ascii="Arial" w:hAnsi="Arial" w:cs="Arial"/>
          <w:sz w:val="22"/>
          <w:szCs w:val="22"/>
        </w:rPr>
        <w:t>se considera</w:t>
      </w:r>
      <w:r w:rsidRPr="00265E3A">
        <w:rPr>
          <w:rFonts w:ascii="Arial" w:hAnsi="Arial" w:cs="Arial"/>
          <w:sz w:val="22"/>
          <w:szCs w:val="22"/>
        </w:rPr>
        <w:t xml:space="preserve"> </w:t>
      </w:r>
      <w:r w:rsidR="003F316B" w:rsidRPr="00265E3A">
        <w:rPr>
          <w:rFonts w:ascii="Arial" w:hAnsi="Arial" w:cs="Arial"/>
          <w:sz w:val="22"/>
          <w:szCs w:val="22"/>
        </w:rPr>
        <w:t>relevante a</w:t>
      </w:r>
      <w:r w:rsidR="00761728" w:rsidRPr="00265E3A">
        <w:rPr>
          <w:rFonts w:ascii="Arial" w:hAnsi="Arial" w:cs="Arial"/>
          <w:sz w:val="22"/>
          <w:szCs w:val="22"/>
        </w:rPr>
        <w:t>rticular</w:t>
      </w:r>
      <w:r w:rsidR="005C6DE4" w:rsidRPr="00265E3A">
        <w:rPr>
          <w:rFonts w:ascii="Arial" w:hAnsi="Arial" w:cs="Arial"/>
          <w:sz w:val="22"/>
          <w:szCs w:val="22"/>
        </w:rPr>
        <w:t xml:space="preserve"> e interiorizar</w:t>
      </w:r>
      <w:r w:rsidR="00761728" w:rsidRPr="00265E3A">
        <w:rPr>
          <w:rFonts w:ascii="Arial" w:hAnsi="Arial" w:cs="Arial"/>
          <w:sz w:val="22"/>
          <w:szCs w:val="22"/>
        </w:rPr>
        <w:t xml:space="preserve"> la justicia restaurativa al currículo escolar y al manual de convivencia. Como indican Morgan (2021) y Cantera-Ríos (2024), los programas restaurativos más exitosos son aquellos que no operan como anexos sino como ejes transversales de la cultura escolar. Esto implica una revisión del lenguaje normativo, la integración en las áreas académicas y el uso de </w:t>
      </w:r>
      <w:r w:rsidR="0035329E" w:rsidRPr="00265E3A">
        <w:rPr>
          <w:rFonts w:ascii="Arial" w:hAnsi="Arial" w:cs="Arial"/>
          <w:sz w:val="22"/>
          <w:szCs w:val="22"/>
        </w:rPr>
        <w:t>prácticas</w:t>
      </w:r>
      <w:r w:rsidR="00761728" w:rsidRPr="00265E3A">
        <w:rPr>
          <w:rFonts w:ascii="Arial" w:hAnsi="Arial" w:cs="Arial"/>
          <w:sz w:val="22"/>
          <w:szCs w:val="22"/>
        </w:rPr>
        <w:t xml:space="preserve"> restaurativ</w:t>
      </w:r>
      <w:r w:rsidR="0035329E" w:rsidRPr="00265E3A">
        <w:rPr>
          <w:rFonts w:ascii="Arial" w:hAnsi="Arial" w:cs="Arial"/>
          <w:sz w:val="22"/>
          <w:szCs w:val="22"/>
        </w:rPr>
        <w:t>as informales</w:t>
      </w:r>
      <w:r w:rsidR="00761728" w:rsidRPr="00265E3A">
        <w:rPr>
          <w:rFonts w:ascii="Arial" w:hAnsi="Arial" w:cs="Arial"/>
          <w:sz w:val="22"/>
          <w:szCs w:val="22"/>
        </w:rPr>
        <w:t xml:space="preserve"> como </w:t>
      </w:r>
      <w:r w:rsidR="00BA04B2" w:rsidRPr="00265E3A">
        <w:rPr>
          <w:rFonts w:ascii="Arial" w:hAnsi="Arial" w:cs="Arial"/>
          <w:sz w:val="22"/>
          <w:szCs w:val="22"/>
        </w:rPr>
        <w:t xml:space="preserve">métodos no </w:t>
      </w:r>
      <w:r w:rsidR="00BA04B2" w:rsidRPr="00265E3A">
        <w:rPr>
          <w:rFonts w:ascii="Arial" w:hAnsi="Arial" w:cs="Arial"/>
          <w:sz w:val="22"/>
          <w:szCs w:val="22"/>
        </w:rPr>
        <w:lastRenderedPageBreak/>
        <w:t>estructurados para abordar conflictos</w:t>
      </w:r>
      <w:r w:rsidR="004D426E" w:rsidRPr="00265E3A">
        <w:rPr>
          <w:rFonts w:ascii="Arial" w:hAnsi="Arial" w:cs="Arial"/>
          <w:sz w:val="22"/>
          <w:szCs w:val="22"/>
        </w:rPr>
        <w:t xml:space="preserve"> en la cotidianidad escolar</w:t>
      </w:r>
      <w:r w:rsidR="00043FAD" w:rsidRPr="00265E3A">
        <w:rPr>
          <w:rFonts w:ascii="Arial" w:hAnsi="Arial" w:cs="Arial"/>
          <w:sz w:val="22"/>
          <w:szCs w:val="22"/>
        </w:rPr>
        <w:t xml:space="preserve"> </w:t>
      </w:r>
      <w:r w:rsidR="00F85BA8" w:rsidRPr="00265E3A">
        <w:rPr>
          <w:rFonts w:ascii="Arial" w:hAnsi="Arial" w:cs="Arial"/>
          <w:sz w:val="22"/>
          <w:szCs w:val="22"/>
        </w:rPr>
        <w:t>(Ministerio de Educación del Ecuador, 2020)</w:t>
      </w:r>
      <w:r w:rsidR="00761728" w:rsidRPr="00265E3A">
        <w:rPr>
          <w:rFonts w:ascii="Arial" w:hAnsi="Arial" w:cs="Arial"/>
          <w:sz w:val="22"/>
          <w:szCs w:val="22"/>
        </w:rPr>
        <w:t>.</w:t>
      </w:r>
    </w:p>
    <w:p w14:paraId="01057D6D" w14:textId="3DE492AA" w:rsidR="00761728" w:rsidRPr="00265E3A" w:rsidRDefault="006334A1" w:rsidP="006334A1">
      <w:pPr>
        <w:spacing w:line="360" w:lineRule="auto"/>
        <w:ind w:firstLine="708"/>
        <w:jc w:val="both"/>
        <w:rPr>
          <w:rFonts w:ascii="Arial" w:hAnsi="Arial" w:cs="Arial"/>
          <w:sz w:val="22"/>
          <w:szCs w:val="22"/>
        </w:rPr>
      </w:pPr>
      <w:r w:rsidRPr="00265E3A">
        <w:rPr>
          <w:rFonts w:ascii="Arial" w:hAnsi="Arial" w:cs="Arial"/>
          <w:sz w:val="22"/>
          <w:szCs w:val="22"/>
        </w:rPr>
        <w:t>Igualmente se hace necesario, s</w:t>
      </w:r>
      <w:r w:rsidR="00761728" w:rsidRPr="00265E3A">
        <w:rPr>
          <w:rFonts w:ascii="Arial" w:hAnsi="Arial" w:cs="Arial"/>
          <w:sz w:val="22"/>
          <w:szCs w:val="22"/>
        </w:rPr>
        <w:t>uperar las resistencias institucionales mediante formación y acompañamiento continuo. Tal como evidencian Lustick (2022), Hemphill et al. (2022) y McQueen et al. (2024), la falta de formación docente, la rotación de personal y la resistencia al cambio son obstáculos comunes. Se recomienda asignar un referente restaurativo institucional con formación específica en J</w:t>
      </w:r>
      <w:r w:rsidR="00035AF5" w:rsidRPr="00265E3A">
        <w:rPr>
          <w:rFonts w:ascii="Arial" w:hAnsi="Arial" w:cs="Arial"/>
          <w:sz w:val="22"/>
          <w:szCs w:val="22"/>
        </w:rPr>
        <w:t>E</w:t>
      </w:r>
      <w:r w:rsidR="00761728" w:rsidRPr="00265E3A">
        <w:rPr>
          <w:rFonts w:ascii="Arial" w:hAnsi="Arial" w:cs="Arial"/>
          <w:sz w:val="22"/>
          <w:szCs w:val="22"/>
        </w:rPr>
        <w:t xml:space="preserve">R, así como procesos de formación docente y </w:t>
      </w:r>
      <w:r w:rsidR="003F24BF" w:rsidRPr="00265E3A">
        <w:rPr>
          <w:rFonts w:ascii="Arial" w:hAnsi="Arial" w:cs="Arial"/>
          <w:sz w:val="22"/>
          <w:szCs w:val="22"/>
        </w:rPr>
        <w:t xml:space="preserve">de la comunidad educativa </w:t>
      </w:r>
      <w:r w:rsidR="00761728" w:rsidRPr="00265E3A">
        <w:rPr>
          <w:rFonts w:ascii="Arial" w:hAnsi="Arial" w:cs="Arial"/>
          <w:sz w:val="22"/>
          <w:szCs w:val="22"/>
        </w:rPr>
        <w:t>sostenidos en el tiempo.</w:t>
      </w:r>
    </w:p>
    <w:p w14:paraId="63E89949" w14:textId="5DA6B049" w:rsidR="00761728" w:rsidRPr="00265E3A" w:rsidRDefault="00035AF5" w:rsidP="009E3334">
      <w:pPr>
        <w:spacing w:line="360" w:lineRule="auto"/>
        <w:ind w:firstLine="708"/>
        <w:jc w:val="both"/>
        <w:rPr>
          <w:rFonts w:ascii="Arial" w:hAnsi="Arial" w:cs="Arial"/>
          <w:sz w:val="22"/>
          <w:szCs w:val="22"/>
        </w:rPr>
      </w:pPr>
      <w:r w:rsidRPr="00265E3A">
        <w:rPr>
          <w:rFonts w:ascii="Arial" w:hAnsi="Arial" w:cs="Arial"/>
          <w:sz w:val="22"/>
          <w:szCs w:val="22"/>
        </w:rPr>
        <w:t xml:space="preserve">Otra recomendación </w:t>
      </w:r>
      <w:r w:rsidR="009E3334" w:rsidRPr="00265E3A">
        <w:rPr>
          <w:rFonts w:ascii="Arial" w:hAnsi="Arial" w:cs="Arial"/>
          <w:sz w:val="22"/>
          <w:szCs w:val="22"/>
        </w:rPr>
        <w:t>es c</w:t>
      </w:r>
      <w:r w:rsidR="00761728" w:rsidRPr="00265E3A">
        <w:rPr>
          <w:rFonts w:ascii="Arial" w:hAnsi="Arial" w:cs="Arial"/>
          <w:sz w:val="22"/>
          <w:szCs w:val="22"/>
        </w:rPr>
        <w:t>uidar la legitimidad simbólica de los mediadores estudiantiles. Los hallazgos muestran que el rol del juez de paz es eficaz en la medida en que es reconocido y respaldado por el grupo. Es necesario trabajar en el fortalecimiento de estos liderazgos desde el reconocimiento emocional y el desarrollo de competencias comunicativas, tal como lo proponen Rea-Rubiano (2023) y Beltrán Cely (2016).</w:t>
      </w:r>
    </w:p>
    <w:p w14:paraId="4FE234F8" w14:textId="5067DE5D" w:rsidR="00761728" w:rsidRPr="00265E3A" w:rsidRDefault="009C6CEA" w:rsidP="009E3334">
      <w:pPr>
        <w:spacing w:line="360" w:lineRule="auto"/>
        <w:ind w:firstLine="708"/>
        <w:jc w:val="both"/>
        <w:rPr>
          <w:rFonts w:ascii="Arial" w:hAnsi="Arial" w:cs="Arial"/>
          <w:sz w:val="22"/>
          <w:szCs w:val="22"/>
        </w:rPr>
      </w:pPr>
      <w:r w:rsidRPr="00265E3A">
        <w:rPr>
          <w:rFonts w:ascii="Arial" w:hAnsi="Arial" w:cs="Arial"/>
          <w:sz w:val="22"/>
          <w:szCs w:val="22"/>
        </w:rPr>
        <w:t xml:space="preserve">También se considera valioso la </w:t>
      </w:r>
      <w:r w:rsidR="003B7565" w:rsidRPr="00265E3A">
        <w:rPr>
          <w:rFonts w:ascii="Arial" w:hAnsi="Arial" w:cs="Arial"/>
          <w:sz w:val="22"/>
          <w:szCs w:val="22"/>
        </w:rPr>
        <w:t>p</w:t>
      </w:r>
      <w:r w:rsidR="00761728" w:rsidRPr="00265E3A">
        <w:rPr>
          <w:rFonts w:ascii="Arial" w:hAnsi="Arial" w:cs="Arial"/>
          <w:sz w:val="22"/>
          <w:szCs w:val="22"/>
        </w:rPr>
        <w:t>romo</w:t>
      </w:r>
      <w:r w:rsidRPr="00265E3A">
        <w:rPr>
          <w:rFonts w:ascii="Arial" w:hAnsi="Arial" w:cs="Arial"/>
          <w:sz w:val="22"/>
          <w:szCs w:val="22"/>
        </w:rPr>
        <w:t>ción de</w:t>
      </w:r>
      <w:r w:rsidR="00761728" w:rsidRPr="00265E3A">
        <w:rPr>
          <w:rFonts w:ascii="Arial" w:hAnsi="Arial" w:cs="Arial"/>
          <w:sz w:val="22"/>
          <w:szCs w:val="22"/>
        </w:rPr>
        <w:t xml:space="preserve"> la formación emocional y la agencia estudiantil</w:t>
      </w:r>
      <w:r w:rsidR="00F33DED" w:rsidRPr="00265E3A">
        <w:rPr>
          <w:rFonts w:ascii="Arial" w:hAnsi="Arial" w:cs="Arial"/>
          <w:sz w:val="22"/>
          <w:szCs w:val="22"/>
        </w:rPr>
        <w:t>,</w:t>
      </w:r>
      <w:r w:rsidR="003B7565" w:rsidRPr="00265E3A">
        <w:rPr>
          <w:rFonts w:ascii="Arial" w:hAnsi="Arial" w:cs="Arial"/>
          <w:sz w:val="22"/>
          <w:szCs w:val="22"/>
        </w:rPr>
        <w:t xml:space="preserve"> que de acuerdo c</w:t>
      </w:r>
      <w:r w:rsidR="00761728" w:rsidRPr="00265E3A">
        <w:rPr>
          <w:rFonts w:ascii="Arial" w:hAnsi="Arial" w:cs="Arial"/>
          <w:sz w:val="22"/>
          <w:szCs w:val="22"/>
        </w:rPr>
        <w:t>o</w:t>
      </w:r>
      <w:r w:rsidR="003B7565" w:rsidRPr="00265E3A">
        <w:rPr>
          <w:rFonts w:ascii="Arial" w:hAnsi="Arial" w:cs="Arial"/>
          <w:sz w:val="22"/>
          <w:szCs w:val="22"/>
        </w:rPr>
        <w:t>n los</w:t>
      </w:r>
      <w:r w:rsidR="00761728" w:rsidRPr="00265E3A">
        <w:rPr>
          <w:rFonts w:ascii="Arial" w:hAnsi="Arial" w:cs="Arial"/>
          <w:sz w:val="22"/>
          <w:szCs w:val="22"/>
        </w:rPr>
        <w:t xml:space="preserve"> testimonios evidencian que la justicia restaurativa no solo se aprende, sino que se vive. Se recomienda implementar metodologías experienciales, artísticas y comunitarias que potencien la voz del estudiante y la reparación del vínculo. </w:t>
      </w:r>
      <w:r w:rsidR="007A015A" w:rsidRPr="00265E3A">
        <w:rPr>
          <w:rFonts w:ascii="Arial" w:hAnsi="Arial" w:cs="Arial"/>
          <w:sz w:val="22"/>
          <w:szCs w:val="22"/>
        </w:rPr>
        <w:t>El colectivo “</w:t>
      </w:r>
      <w:r w:rsidR="00761728" w:rsidRPr="00265E3A">
        <w:rPr>
          <w:rFonts w:ascii="Arial" w:hAnsi="Arial" w:cs="Arial"/>
          <w:sz w:val="22"/>
          <w:szCs w:val="22"/>
        </w:rPr>
        <w:t xml:space="preserve">Gabrielarte </w:t>
      </w:r>
      <w:r w:rsidR="007A015A" w:rsidRPr="00265E3A">
        <w:rPr>
          <w:rFonts w:ascii="Arial" w:hAnsi="Arial" w:cs="Arial"/>
          <w:sz w:val="22"/>
          <w:szCs w:val="22"/>
        </w:rPr>
        <w:t xml:space="preserve">por la paz” </w:t>
      </w:r>
      <w:r w:rsidR="00761728" w:rsidRPr="00265E3A">
        <w:rPr>
          <w:rFonts w:ascii="Arial" w:hAnsi="Arial" w:cs="Arial"/>
          <w:sz w:val="22"/>
          <w:szCs w:val="22"/>
        </w:rPr>
        <w:t>es ejemplo de cómo el arte, el muralismo y la memoria colectiva pueden convertirse en prácticas restaurativas significativas.</w:t>
      </w:r>
    </w:p>
    <w:p w14:paraId="3416E157" w14:textId="70FC324F" w:rsidR="00761728" w:rsidRPr="00265E3A" w:rsidRDefault="00FD5FB7" w:rsidP="00761728">
      <w:pPr>
        <w:spacing w:line="360" w:lineRule="auto"/>
        <w:ind w:firstLine="708"/>
        <w:jc w:val="both"/>
        <w:rPr>
          <w:rFonts w:ascii="Arial" w:hAnsi="Arial" w:cs="Arial"/>
          <w:sz w:val="22"/>
          <w:szCs w:val="22"/>
        </w:rPr>
      </w:pPr>
      <w:r w:rsidRPr="00265E3A">
        <w:rPr>
          <w:rFonts w:ascii="Arial" w:hAnsi="Arial" w:cs="Arial"/>
          <w:sz w:val="22"/>
          <w:szCs w:val="22"/>
        </w:rPr>
        <w:t>Por último, es necesario e</w:t>
      </w:r>
      <w:r w:rsidR="00761728" w:rsidRPr="00265E3A">
        <w:rPr>
          <w:rFonts w:ascii="Arial" w:hAnsi="Arial" w:cs="Arial"/>
          <w:sz w:val="22"/>
          <w:szCs w:val="22"/>
        </w:rPr>
        <w:t>xtender la justicia restaurativa al entorno digital y familiar</w:t>
      </w:r>
      <w:r w:rsidR="00453B19" w:rsidRPr="00265E3A">
        <w:rPr>
          <w:rFonts w:ascii="Arial" w:hAnsi="Arial" w:cs="Arial"/>
          <w:sz w:val="22"/>
          <w:szCs w:val="22"/>
        </w:rPr>
        <w:t>; l</w:t>
      </w:r>
      <w:r w:rsidR="00761728" w:rsidRPr="00265E3A">
        <w:rPr>
          <w:rFonts w:ascii="Arial" w:hAnsi="Arial" w:cs="Arial"/>
          <w:sz w:val="22"/>
          <w:szCs w:val="22"/>
        </w:rPr>
        <w:t>a violencia digital, el rumor y la exclusión en redes fueron identificados como nuevas formas de daño. En sintonía con Parameswaran et al. (2024), se propone incluir la convivencia digital en los programas restaurativos y generar estrategias que vinculen a las familias como corresponsables de los procesos de reconciliación y cuidado.</w:t>
      </w:r>
    </w:p>
    <w:p w14:paraId="4BB423ED" w14:textId="77777777" w:rsidR="000677E5" w:rsidRPr="00265E3A" w:rsidRDefault="000677E5" w:rsidP="000677E5">
      <w:pPr>
        <w:spacing w:line="360" w:lineRule="auto"/>
        <w:ind w:firstLine="708"/>
        <w:jc w:val="both"/>
        <w:rPr>
          <w:rFonts w:ascii="Arial" w:hAnsi="Arial" w:cs="Arial"/>
          <w:sz w:val="22"/>
          <w:szCs w:val="22"/>
        </w:rPr>
      </w:pPr>
      <w:r w:rsidRPr="00265E3A">
        <w:rPr>
          <w:rFonts w:ascii="Arial" w:hAnsi="Arial" w:cs="Arial"/>
          <w:sz w:val="22"/>
          <w:szCs w:val="22"/>
        </w:rPr>
        <w:t>A partir de los imaginarios analizados, esta investigación confirma que la escuela no es solo un espacio de transmisión de normas o contenidos, sino un territorio simbólico donde se disputan sentidos sobre la justicia, el daño, el perdón y la convivencia (Castoriadis, 1997; García &amp; Gómez, 2021). Los estudiantes de ambos colegios demuestran que la justicia restaurativa no puede limitarse a un conjunto de protocolos normativos, sino que debe asumirse como una ética vivida, que transforme las relaciones escolares y los marcos simbólicos que las sostienen (Zehr, 2002; Pranis, 2005). Esto implica reconocer el conflicto como una experiencia legítima y formativa (Van Manen, 2003), y la violencia como una ruptura del sentido que debe ser visibilizada, comprendida y reparada (Wieviorka, 2005).</w:t>
      </w:r>
    </w:p>
    <w:p w14:paraId="58D30A4C" w14:textId="520516CB" w:rsidR="000677E5" w:rsidRPr="00265E3A" w:rsidRDefault="000677E5" w:rsidP="000677E5">
      <w:pPr>
        <w:spacing w:line="360" w:lineRule="auto"/>
        <w:ind w:firstLine="708"/>
        <w:jc w:val="both"/>
        <w:rPr>
          <w:rFonts w:ascii="Arial" w:hAnsi="Arial" w:cs="Arial"/>
          <w:sz w:val="22"/>
          <w:szCs w:val="22"/>
        </w:rPr>
      </w:pPr>
      <w:r w:rsidRPr="00265E3A">
        <w:rPr>
          <w:rFonts w:ascii="Arial" w:hAnsi="Arial" w:cs="Arial"/>
          <w:sz w:val="22"/>
          <w:szCs w:val="22"/>
        </w:rPr>
        <w:lastRenderedPageBreak/>
        <w:t xml:space="preserve">De cara al futuro, se hace urgente consolidar una pedagogía restaurativa situada, que dialogue con el territorio, las emociones y los marcos culturales de los estudiantes. Tal como proponen Parameswaran et al. (2024), las escuelas deben pensarse como entornos de sanación y justicia relacional, donde la palabra, la escucha y el reconocimiento mutuo no sean excepciones, sino hábitos cotidianos. Esto exige políticas institucionales coherentes, liderazgo docente restaurativo (Valdebenito et al., 2023), y metodologías sensibles a los imaginarios juveniles. Como lo expresan los propios estudiantes: </w:t>
      </w:r>
      <w:r w:rsidRPr="00265E3A">
        <w:rPr>
          <w:rFonts w:ascii="Arial" w:hAnsi="Arial" w:cs="Arial"/>
          <w:i/>
          <w:iCs/>
          <w:sz w:val="22"/>
          <w:szCs w:val="22"/>
        </w:rPr>
        <w:t>“arreglar el daño es mejor que castigar”</w:t>
      </w:r>
      <w:r w:rsidRPr="00265E3A">
        <w:rPr>
          <w:rFonts w:ascii="Arial" w:hAnsi="Arial" w:cs="Arial"/>
          <w:sz w:val="22"/>
          <w:szCs w:val="22"/>
        </w:rPr>
        <w:t>. Esta afirmación condensa el núcleo ético de la justicia restaurativa</w:t>
      </w:r>
      <w:r w:rsidR="000104D6" w:rsidRPr="00265E3A">
        <w:rPr>
          <w:rFonts w:ascii="Arial" w:hAnsi="Arial" w:cs="Arial"/>
          <w:sz w:val="22"/>
          <w:szCs w:val="22"/>
        </w:rPr>
        <w:t>;</w:t>
      </w:r>
      <w:r w:rsidRPr="00265E3A">
        <w:rPr>
          <w:rFonts w:ascii="Arial" w:hAnsi="Arial" w:cs="Arial"/>
          <w:sz w:val="22"/>
          <w:szCs w:val="22"/>
        </w:rPr>
        <w:t xml:space="preserve"> transformar el daño en vínculo, el juicio en cuidado, y la escuela en espacio de transformación colectiva.</w:t>
      </w:r>
    </w:p>
    <w:p w14:paraId="502D9EC6" w14:textId="77777777" w:rsidR="000677E5" w:rsidRPr="00265E3A" w:rsidRDefault="000677E5" w:rsidP="00761728">
      <w:pPr>
        <w:spacing w:line="360" w:lineRule="auto"/>
        <w:ind w:firstLine="708"/>
        <w:jc w:val="both"/>
        <w:rPr>
          <w:rFonts w:ascii="Arial" w:hAnsi="Arial" w:cs="Arial"/>
          <w:sz w:val="22"/>
          <w:szCs w:val="22"/>
        </w:rPr>
      </w:pPr>
    </w:p>
    <w:p w14:paraId="43EA5EE4" w14:textId="77777777" w:rsidR="00761728" w:rsidRPr="00265E3A" w:rsidRDefault="00761728" w:rsidP="00D3571B">
      <w:pPr>
        <w:spacing w:line="360" w:lineRule="auto"/>
        <w:ind w:firstLine="708"/>
        <w:jc w:val="both"/>
        <w:rPr>
          <w:rFonts w:ascii="Arial" w:hAnsi="Arial" w:cs="Arial"/>
          <w:sz w:val="22"/>
          <w:szCs w:val="22"/>
        </w:rPr>
      </w:pPr>
    </w:p>
    <w:p w14:paraId="1F35CE88" w14:textId="77777777" w:rsidR="00434881" w:rsidRPr="00265E3A" w:rsidRDefault="00434881" w:rsidP="00A87558">
      <w:pPr>
        <w:spacing w:line="360" w:lineRule="auto"/>
        <w:ind w:firstLine="708"/>
        <w:jc w:val="both"/>
        <w:rPr>
          <w:rFonts w:ascii="Arial" w:hAnsi="Arial" w:cs="Arial"/>
          <w:sz w:val="22"/>
          <w:szCs w:val="22"/>
        </w:rPr>
      </w:pPr>
    </w:p>
    <w:p w14:paraId="0DDBF6E1" w14:textId="77777777" w:rsidR="00A10B47" w:rsidRPr="00265E3A" w:rsidRDefault="00A10B47" w:rsidP="00AA671E">
      <w:pPr>
        <w:spacing w:line="360" w:lineRule="auto"/>
        <w:ind w:firstLine="708"/>
        <w:jc w:val="both"/>
        <w:rPr>
          <w:rFonts w:ascii="Arial" w:hAnsi="Arial" w:cs="Arial"/>
          <w:sz w:val="22"/>
          <w:szCs w:val="22"/>
        </w:rPr>
      </w:pPr>
    </w:p>
    <w:p w14:paraId="782F5A15" w14:textId="77777777" w:rsidR="00910736" w:rsidRPr="00265E3A" w:rsidRDefault="00910736" w:rsidP="003A68DF">
      <w:pPr>
        <w:spacing w:line="360" w:lineRule="auto"/>
        <w:jc w:val="both"/>
        <w:rPr>
          <w:rFonts w:ascii="Arial" w:hAnsi="Arial" w:cs="Arial"/>
          <w:sz w:val="22"/>
          <w:szCs w:val="22"/>
        </w:rPr>
      </w:pPr>
    </w:p>
    <w:p w14:paraId="2AC45EF0" w14:textId="5F28E5FD" w:rsidR="00417EDA" w:rsidRPr="00265E3A" w:rsidRDefault="00417EDA" w:rsidP="003A68DF">
      <w:pPr>
        <w:spacing w:line="360" w:lineRule="auto"/>
        <w:jc w:val="both"/>
        <w:rPr>
          <w:rFonts w:ascii="Arial" w:hAnsi="Arial" w:cs="Arial"/>
          <w:sz w:val="22"/>
          <w:szCs w:val="22"/>
        </w:rPr>
      </w:pPr>
      <w:r w:rsidRPr="00265E3A">
        <w:rPr>
          <w:rFonts w:ascii="Arial" w:hAnsi="Arial" w:cs="Arial"/>
          <w:sz w:val="22"/>
          <w:szCs w:val="22"/>
        </w:rPr>
        <w:br w:type="page"/>
      </w:r>
    </w:p>
    <w:p w14:paraId="3F0C01F0" w14:textId="5607AFD0" w:rsidR="00910736" w:rsidRPr="00265E3A" w:rsidRDefault="00417EDA" w:rsidP="003E3948">
      <w:pPr>
        <w:pStyle w:val="Ttulo1"/>
        <w:rPr>
          <w:rFonts w:cs="Arial"/>
        </w:rPr>
      </w:pPr>
      <w:bookmarkStart w:id="37" w:name="_Toc203902450"/>
      <w:r w:rsidRPr="00265E3A">
        <w:rPr>
          <w:rFonts w:cs="Arial"/>
        </w:rPr>
        <w:lastRenderedPageBreak/>
        <w:t>Conclusi</w:t>
      </w:r>
      <w:r w:rsidR="00DE51A1">
        <w:rPr>
          <w:rFonts w:cs="Arial"/>
        </w:rPr>
        <w:t>ones</w:t>
      </w:r>
      <w:bookmarkEnd w:id="37"/>
    </w:p>
    <w:p w14:paraId="0A83044F" w14:textId="1AC91451" w:rsidR="00417EDA" w:rsidRPr="00265E3A" w:rsidRDefault="000C3352" w:rsidP="003D40BF">
      <w:pPr>
        <w:spacing w:line="360" w:lineRule="auto"/>
        <w:ind w:firstLine="708"/>
        <w:jc w:val="both"/>
        <w:rPr>
          <w:rFonts w:ascii="Arial" w:hAnsi="Arial" w:cs="Arial"/>
          <w:sz w:val="22"/>
          <w:szCs w:val="22"/>
        </w:rPr>
      </w:pPr>
      <w:r w:rsidRPr="00265E3A">
        <w:rPr>
          <w:rFonts w:ascii="Arial" w:hAnsi="Arial" w:cs="Arial"/>
          <w:sz w:val="22"/>
          <w:szCs w:val="22"/>
        </w:rPr>
        <w:t>Esta investigación permite evidenciar que l</w:t>
      </w:r>
      <w:r w:rsidR="003D40BF" w:rsidRPr="00265E3A">
        <w:rPr>
          <w:rFonts w:ascii="Arial" w:hAnsi="Arial" w:cs="Arial"/>
          <w:sz w:val="22"/>
          <w:szCs w:val="22"/>
        </w:rPr>
        <w:t>os caminos escolares por donde transitan niños, niñas y adolescentes no solo están trazados por normas y contenidos,</w:t>
      </w:r>
      <w:r w:rsidR="00362F0D" w:rsidRPr="00265E3A">
        <w:rPr>
          <w:rFonts w:ascii="Arial" w:hAnsi="Arial" w:cs="Arial"/>
          <w:sz w:val="22"/>
          <w:szCs w:val="22"/>
        </w:rPr>
        <w:t xml:space="preserve"> también están cruzados </w:t>
      </w:r>
      <w:r w:rsidR="003D40BF" w:rsidRPr="00265E3A">
        <w:rPr>
          <w:rFonts w:ascii="Arial" w:hAnsi="Arial" w:cs="Arial"/>
          <w:sz w:val="22"/>
          <w:szCs w:val="22"/>
        </w:rPr>
        <w:t xml:space="preserve">por huellas vivenciales, afectivas y simbólicas que configuran la experiencia de ser estudiante (Van Manen, 2003; Merleau-Ponty, 1945). Tal como lo señala Echavarría (2003), la escuela no solo es un espacio de formación académica, sino de socialización profunda, donde se construyen subjetividades, se negocian sentidos y se producen memorias. </w:t>
      </w:r>
      <w:r w:rsidR="00CA6EBC" w:rsidRPr="00265E3A">
        <w:rPr>
          <w:rFonts w:ascii="Arial" w:hAnsi="Arial" w:cs="Arial"/>
          <w:sz w:val="22"/>
          <w:szCs w:val="22"/>
        </w:rPr>
        <w:t xml:space="preserve">Es por esto, que resulta </w:t>
      </w:r>
      <w:r w:rsidR="00C20BF2" w:rsidRPr="00265E3A">
        <w:rPr>
          <w:rFonts w:ascii="Arial" w:hAnsi="Arial" w:cs="Arial"/>
          <w:sz w:val="22"/>
          <w:szCs w:val="22"/>
        </w:rPr>
        <w:t>especialmente importante</w:t>
      </w:r>
      <w:r w:rsidR="003D40BF" w:rsidRPr="00265E3A">
        <w:rPr>
          <w:rFonts w:ascii="Arial" w:hAnsi="Arial" w:cs="Arial"/>
          <w:sz w:val="22"/>
          <w:szCs w:val="22"/>
        </w:rPr>
        <w:t xml:space="preserve"> comprender cómo los estudiantes de dos instituciones oficiales de Bogotá significan el conflicto, la violencia y la justicia escolar restaurativa, reconociendo que estos conceptos no habitan únicamente en los documentos institucionales o en los manuales de convivencia, sino en la memoria, el cuerpo y las relaciones que se tejen cotidianamente en la vida escolar (Schütz, 1962; García &amp; Gómez, 2021). Desde esta perspectiva, se asume que el análisis </w:t>
      </w:r>
      <w:r w:rsidR="00DF4287" w:rsidRPr="00265E3A">
        <w:rPr>
          <w:rFonts w:ascii="Arial" w:hAnsi="Arial" w:cs="Arial"/>
          <w:sz w:val="22"/>
          <w:szCs w:val="22"/>
        </w:rPr>
        <w:t xml:space="preserve">realizado </w:t>
      </w:r>
      <w:r w:rsidR="003D40BF" w:rsidRPr="00265E3A">
        <w:rPr>
          <w:rFonts w:ascii="Arial" w:hAnsi="Arial" w:cs="Arial"/>
          <w:sz w:val="22"/>
          <w:szCs w:val="22"/>
        </w:rPr>
        <w:t>de los imaginarios sociales permite captar no solo lo que se dice, sino cómo se vive lo que se dice</w:t>
      </w:r>
      <w:r w:rsidR="00DF4287" w:rsidRPr="00265E3A">
        <w:rPr>
          <w:rFonts w:ascii="Arial" w:hAnsi="Arial" w:cs="Arial"/>
          <w:sz w:val="22"/>
          <w:szCs w:val="22"/>
        </w:rPr>
        <w:t>;</w:t>
      </w:r>
      <w:r w:rsidR="003D40BF" w:rsidRPr="00265E3A">
        <w:rPr>
          <w:rFonts w:ascii="Arial" w:hAnsi="Arial" w:cs="Arial"/>
          <w:sz w:val="22"/>
          <w:szCs w:val="22"/>
        </w:rPr>
        <w:t xml:space="preserve"> las emociones, tensiones, silencios y resistencias que constituyen la experiencia educativa.</w:t>
      </w:r>
    </w:p>
    <w:p w14:paraId="4C3B2CCF" w14:textId="19C50EC3" w:rsidR="00F517A7" w:rsidRPr="00265E3A" w:rsidRDefault="00F517A7" w:rsidP="00F517A7">
      <w:pPr>
        <w:spacing w:line="360" w:lineRule="auto"/>
        <w:ind w:firstLine="708"/>
        <w:jc w:val="both"/>
        <w:rPr>
          <w:rFonts w:ascii="Arial" w:hAnsi="Arial" w:cs="Arial"/>
          <w:sz w:val="22"/>
          <w:szCs w:val="22"/>
        </w:rPr>
      </w:pPr>
      <w:r w:rsidRPr="00265E3A">
        <w:rPr>
          <w:rFonts w:ascii="Arial" w:hAnsi="Arial" w:cs="Arial"/>
          <w:sz w:val="22"/>
          <w:szCs w:val="22"/>
        </w:rPr>
        <w:t>En este proceso, se identificaron tres hallazgos centrales</w:t>
      </w:r>
      <w:r w:rsidR="00CB5CEE" w:rsidRPr="00265E3A">
        <w:rPr>
          <w:rFonts w:ascii="Arial" w:hAnsi="Arial" w:cs="Arial"/>
          <w:sz w:val="22"/>
          <w:szCs w:val="22"/>
        </w:rPr>
        <w:t xml:space="preserve">; </w:t>
      </w:r>
      <w:r w:rsidR="00B330D3" w:rsidRPr="00265E3A">
        <w:rPr>
          <w:rFonts w:ascii="Arial" w:hAnsi="Arial" w:cs="Arial"/>
          <w:sz w:val="22"/>
          <w:szCs w:val="22"/>
        </w:rPr>
        <w:t xml:space="preserve">en </w:t>
      </w:r>
      <w:r w:rsidR="00CB5CEE" w:rsidRPr="00265E3A">
        <w:rPr>
          <w:rFonts w:ascii="Arial" w:hAnsi="Arial" w:cs="Arial"/>
          <w:sz w:val="22"/>
          <w:szCs w:val="22"/>
        </w:rPr>
        <w:t>p</w:t>
      </w:r>
      <w:r w:rsidRPr="00265E3A">
        <w:rPr>
          <w:rFonts w:ascii="Arial" w:hAnsi="Arial" w:cs="Arial"/>
          <w:sz w:val="22"/>
          <w:szCs w:val="22"/>
        </w:rPr>
        <w:t>rimer</w:t>
      </w:r>
      <w:r w:rsidR="00B330D3" w:rsidRPr="00265E3A">
        <w:rPr>
          <w:rFonts w:ascii="Arial" w:hAnsi="Arial" w:cs="Arial"/>
          <w:sz w:val="22"/>
          <w:szCs w:val="22"/>
        </w:rPr>
        <w:t xml:space="preserve"> lugar</w:t>
      </w:r>
      <w:r w:rsidRPr="00265E3A">
        <w:rPr>
          <w:rFonts w:ascii="Arial" w:hAnsi="Arial" w:cs="Arial"/>
          <w:sz w:val="22"/>
          <w:szCs w:val="22"/>
        </w:rPr>
        <w:t>, los estudiantes comprenden el conflicto como una vivencia ambivalente</w:t>
      </w:r>
      <w:r w:rsidR="007B1963" w:rsidRPr="00265E3A">
        <w:rPr>
          <w:rFonts w:ascii="Arial" w:hAnsi="Arial" w:cs="Arial"/>
          <w:sz w:val="22"/>
          <w:szCs w:val="22"/>
        </w:rPr>
        <w:t>;</w:t>
      </w:r>
      <w:r w:rsidRPr="00265E3A">
        <w:rPr>
          <w:rFonts w:ascii="Arial" w:hAnsi="Arial" w:cs="Arial"/>
          <w:sz w:val="22"/>
          <w:szCs w:val="22"/>
        </w:rPr>
        <w:t xml:space="preserve"> puede ser desbordante o trivial, pero también puede resignificarse como oportunidad de transformación cuando es gestionado con diálogo y empatía. En el grupo </w:t>
      </w:r>
      <w:r w:rsidR="00CB5CEE" w:rsidRPr="00265E3A">
        <w:rPr>
          <w:rFonts w:ascii="Arial" w:hAnsi="Arial" w:cs="Arial"/>
          <w:sz w:val="22"/>
          <w:szCs w:val="22"/>
        </w:rPr>
        <w:t>“</w:t>
      </w:r>
      <w:r w:rsidRPr="00265E3A">
        <w:rPr>
          <w:rFonts w:ascii="Arial" w:hAnsi="Arial" w:cs="Arial"/>
          <w:sz w:val="22"/>
          <w:szCs w:val="22"/>
        </w:rPr>
        <w:t>Gabrielarte</w:t>
      </w:r>
      <w:r w:rsidR="00CB5CEE" w:rsidRPr="00265E3A">
        <w:rPr>
          <w:rFonts w:ascii="Arial" w:hAnsi="Arial" w:cs="Arial"/>
          <w:sz w:val="22"/>
          <w:szCs w:val="22"/>
        </w:rPr>
        <w:t xml:space="preserve"> por la paz”</w:t>
      </w:r>
      <w:r w:rsidRPr="00265E3A">
        <w:rPr>
          <w:rFonts w:ascii="Arial" w:hAnsi="Arial" w:cs="Arial"/>
          <w:sz w:val="22"/>
          <w:szCs w:val="22"/>
        </w:rPr>
        <w:t xml:space="preserve">, el conflicto fue asociado mayormente al plano emocional y relacional; </w:t>
      </w:r>
      <w:r w:rsidR="00CC15A8" w:rsidRPr="00265E3A">
        <w:rPr>
          <w:rFonts w:ascii="Arial" w:hAnsi="Arial" w:cs="Arial"/>
          <w:sz w:val="22"/>
          <w:szCs w:val="22"/>
        </w:rPr>
        <w:t xml:space="preserve">mientras que </w:t>
      </w:r>
      <w:r w:rsidRPr="00265E3A">
        <w:rPr>
          <w:rFonts w:ascii="Arial" w:hAnsi="Arial" w:cs="Arial"/>
          <w:sz w:val="22"/>
          <w:szCs w:val="22"/>
        </w:rPr>
        <w:t xml:space="preserve">en el grupo </w:t>
      </w:r>
      <w:r w:rsidR="00194C8E" w:rsidRPr="00265E3A">
        <w:rPr>
          <w:rFonts w:ascii="Arial" w:hAnsi="Arial" w:cs="Arial"/>
          <w:sz w:val="22"/>
          <w:szCs w:val="22"/>
        </w:rPr>
        <w:t>“</w:t>
      </w:r>
      <w:r w:rsidRPr="00265E3A">
        <w:rPr>
          <w:rFonts w:ascii="Arial" w:hAnsi="Arial" w:cs="Arial"/>
          <w:sz w:val="22"/>
          <w:szCs w:val="22"/>
        </w:rPr>
        <w:t xml:space="preserve">Jueces de </w:t>
      </w:r>
      <w:r w:rsidR="00194C8E" w:rsidRPr="00265E3A">
        <w:rPr>
          <w:rFonts w:ascii="Arial" w:hAnsi="Arial" w:cs="Arial"/>
          <w:sz w:val="22"/>
          <w:szCs w:val="22"/>
        </w:rPr>
        <w:t>p</w:t>
      </w:r>
      <w:r w:rsidRPr="00265E3A">
        <w:rPr>
          <w:rFonts w:ascii="Arial" w:hAnsi="Arial" w:cs="Arial"/>
          <w:sz w:val="22"/>
          <w:szCs w:val="22"/>
        </w:rPr>
        <w:t>az</w:t>
      </w:r>
      <w:r w:rsidR="00194C8E" w:rsidRPr="00265E3A">
        <w:rPr>
          <w:rFonts w:ascii="Arial" w:hAnsi="Arial" w:cs="Arial"/>
          <w:sz w:val="22"/>
          <w:szCs w:val="22"/>
        </w:rPr>
        <w:t>”</w:t>
      </w:r>
      <w:r w:rsidRPr="00265E3A">
        <w:rPr>
          <w:rFonts w:ascii="Arial" w:hAnsi="Arial" w:cs="Arial"/>
          <w:sz w:val="22"/>
          <w:szCs w:val="22"/>
        </w:rPr>
        <w:t xml:space="preserve">, se identificó una comprensión más estructural, </w:t>
      </w:r>
      <w:r w:rsidR="00CC15A8" w:rsidRPr="00265E3A">
        <w:rPr>
          <w:rFonts w:ascii="Arial" w:hAnsi="Arial" w:cs="Arial"/>
          <w:sz w:val="22"/>
          <w:szCs w:val="22"/>
        </w:rPr>
        <w:t xml:space="preserve">posiblemente </w:t>
      </w:r>
      <w:r w:rsidR="009012F7" w:rsidRPr="00265E3A">
        <w:rPr>
          <w:rFonts w:ascii="Arial" w:hAnsi="Arial" w:cs="Arial"/>
          <w:sz w:val="22"/>
          <w:szCs w:val="22"/>
        </w:rPr>
        <w:t>debido a</w:t>
      </w:r>
      <w:r w:rsidRPr="00265E3A">
        <w:rPr>
          <w:rFonts w:ascii="Arial" w:hAnsi="Arial" w:cs="Arial"/>
          <w:sz w:val="22"/>
          <w:szCs w:val="22"/>
        </w:rPr>
        <w:t xml:space="preserve"> su formación previa.</w:t>
      </w:r>
    </w:p>
    <w:p w14:paraId="1532E7C7" w14:textId="242FA20B" w:rsidR="00F517A7" w:rsidRPr="00265E3A" w:rsidRDefault="009012F7" w:rsidP="00F517A7">
      <w:pPr>
        <w:spacing w:line="360" w:lineRule="auto"/>
        <w:ind w:firstLine="708"/>
        <w:jc w:val="both"/>
        <w:rPr>
          <w:rFonts w:ascii="Arial" w:hAnsi="Arial" w:cs="Arial"/>
          <w:sz w:val="22"/>
          <w:szCs w:val="22"/>
        </w:rPr>
      </w:pPr>
      <w:r w:rsidRPr="00265E3A">
        <w:rPr>
          <w:rFonts w:ascii="Arial" w:hAnsi="Arial" w:cs="Arial"/>
          <w:sz w:val="22"/>
          <w:szCs w:val="22"/>
        </w:rPr>
        <w:t>En s</w:t>
      </w:r>
      <w:r w:rsidR="00F517A7" w:rsidRPr="00265E3A">
        <w:rPr>
          <w:rFonts w:ascii="Arial" w:hAnsi="Arial" w:cs="Arial"/>
          <w:sz w:val="22"/>
          <w:szCs w:val="22"/>
        </w:rPr>
        <w:t>egundo</w:t>
      </w:r>
      <w:r w:rsidRPr="00265E3A">
        <w:rPr>
          <w:rFonts w:ascii="Arial" w:hAnsi="Arial" w:cs="Arial"/>
          <w:sz w:val="22"/>
          <w:szCs w:val="22"/>
        </w:rPr>
        <w:t xml:space="preserve"> lugar</w:t>
      </w:r>
      <w:r w:rsidR="00F517A7" w:rsidRPr="00265E3A">
        <w:rPr>
          <w:rFonts w:ascii="Arial" w:hAnsi="Arial" w:cs="Arial"/>
          <w:sz w:val="22"/>
          <w:szCs w:val="22"/>
        </w:rPr>
        <w:t xml:space="preserve">, la violencia es vivida como una experiencia encarnada y a menudo silenciada. No se reduce al golpe físico, sino que se manifiesta en la exclusión emocional, el rumor digital, el juicio anticipado o el abandono institucional. Como señala Wieviorka (2005), la violencia rompe el sentido compartido, y este estudio confirma que muchos estudiantes </w:t>
      </w:r>
      <w:r w:rsidR="00624C99" w:rsidRPr="00265E3A">
        <w:rPr>
          <w:rFonts w:ascii="Arial" w:hAnsi="Arial" w:cs="Arial"/>
          <w:sz w:val="22"/>
          <w:szCs w:val="22"/>
        </w:rPr>
        <w:t xml:space="preserve">de las dos instituciones </w:t>
      </w:r>
      <w:r w:rsidR="00F517A7" w:rsidRPr="00265E3A">
        <w:rPr>
          <w:rFonts w:ascii="Arial" w:hAnsi="Arial" w:cs="Arial"/>
          <w:sz w:val="22"/>
          <w:szCs w:val="22"/>
        </w:rPr>
        <w:t>habitan esa ruptura sin encontrar palabras para nombrarla o espacios para repararla.</w:t>
      </w:r>
    </w:p>
    <w:p w14:paraId="5CF28A51" w14:textId="1DF6B4FA" w:rsidR="00F517A7" w:rsidRPr="00265E3A" w:rsidRDefault="0036100C" w:rsidP="00F517A7">
      <w:pPr>
        <w:spacing w:line="360" w:lineRule="auto"/>
        <w:ind w:firstLine="708"/>
        <w:jc w:val="both"/>
        <w:rPr>
          <w:rFonts w:ascii="Arial" w:hAnsi="Arial" w:cs="Arial"/>
          <w:sz w:val="22"/>
          <w:szCs w:val="22"/>
        </w:rPr>
      </w:pPr>
      <w:r w:rsidRPr="00265E3A">
        <w:rPr>
          <w:rFonts w:ascii="Arial" w:hAnsi="Arial" w:cs="Arial"/>
          <w:sz w:val="22"/>
          <w:szCs w:val="22"/>
        </w:rPr>
        <w:t>En t</w:t>
      </w:r>
      <w:r w:rsidR="00F517A7" w:rsidRPr="00265E3A">
        <w:rPr>
          <w:rFonts w:ascii="Arial" w:hAnsi="Arial" w:cs="Arial"/>
          <w:sz w:val="22"/>
          <w:szCs w:val="22"/>
        </w:rPr>
        <w:t>ercer</w:t>
      </w:r>
      <w:r w:rsidRPr="00265E3A">
        <w:rPr>
          <w:rFonts w:ascii="Arial" w:hAnsi="Arial" w:cs="Arial"/>
          <w:sz w:val="22"/>
          <w:szCs w:val="22"/>
        </w:rPr>
        <w:t xml:space="preserve"> lugar</w:t>
      </w:r>
      <w:r w:rsidR="00F517A7" w:rsidRPr="00265E3A">
        <w:rPr>
          <w:rFonts w:ascii="Arial" w:hAnsi="Arial" w:cs="Arial"/>
          <w:sz w:val="22"/>
          <w:szCs w:val="22"/>
        </w:rPr>
        <w:t>, la justicia restaurativa emerge como un horizonte ético deseado, aunque tensionado por los límites institucionales. En ambos grupos se reconocen prácticas restaurativas</w:t>
      </w:r>
      <w:r w:rsidRPr="00265E3A">
        <w:rPr>
          <w:rFonts w:ascii="Arial" w:hAnsi="Arial" w:cs="Arial"/>
          <w:sz w:val="22"/>
          <w:szCs w:val="22"/>
        </w:rPr>
        <w:t xml:space="preserve">; </w:t>
      </w:r>
      <w:r w:rsidR="00F517A7" w:rsidRPr="00265E3A">
        <w:rPr>
          <w:rFonts w:ascii="Arial" w:hAnsi="Arial" w:cs="Arial"/>
          <w:sz w:val="22"/>
          <w:szCs w:val="22"/>
        </w:rPr>
        <w:t xml:space="preserve">como el diálogo, la escucha, el perdón o la reparación simbólica, pero mientras en el grupo </w:t>
      </w:r>
      <w:r w:rsidR="003861A8" w:rsidRPr="00265E3A">
        <w:rPr>
          <w:rFonts w:ascii="Arial" w:hAnsi="Arial" w:cs="Arial"/>
          <w:sz w:val="22"/>
          <w:szCs w:val="22"/>
        </w:rPr>
        <w:t>“</w:t>
      </w:r>
      <w:r w:rsidR="00F517A7" w:rsidRPr="00265E3A">
        <w:rPr>
          <w:rFonts w:ascii="Arial" w:hAnsi="Arial" w:cs="Arial"/>
          <w:sz w:val="22"/>
          <w:szCs w:val="22"/>
        </w:rPr>
        <w:t xml:space="preserve">Jueces de </w:t>
      </w:r>
      <w:r w:rsidR="003861A8" w:rsidRPr="00265E3A">
        <w:rPr>
          <w:rFonts w:ascii="Arial" w:hAnsi="Arial" w:cs="Arial"/>
          <w:sz w:val="22"/>
          <w:szCs w:val="22"/>
        </w:rPr>
        <w:t>p</w:t>
      </w:r>
      <w:r w:rsidR="00F517A7" w:rsidRPr="00265E3A">
        <w:rPr>
          <w:rFonts w:ascii="Arial" w:hAnsi="Arial" w:cs="Arial"/>
          <w:sz w:val="22"/>
          <w:szCs w:val="22"/>
        </w:rPr>
        <w:t>az</w:t>
      </w:r>
      <w:r w:rsidR="003861A8" w:rsidRPr="00265E3A">
        <w:rPr>
          <w:rFonts w:ascii="Arial" w:hAnsi="Arial" w:cs="Arial"/>
          <w:sz w:val="22"/>
          <w:szCs w:val="22"/>
        </w:rPr>
        <w:t>”</w:t>
      </w:r>
      <w:r w:rsidR="00F517A7" w:rsidRPr="00265E3A">
        <w:rPr>
          <w:rFonts w:ascii="Arial" w:hAnsi="Arial" w:cs="Arial"/>
          <w:sz w:val="22"/>
          <w:szCs w:val="22"/>
        </w:rPr>
        <w:t xml:space="preserve"> estas prácticas están formalizadas, en </w:t>
      </w:r>
      <w:r w:rsidR="000F0C04" w:rsidRPr="00265E3A">
        <w:rPr>
          <w:rFonts w:ascii="Arial" w:hAnsi="Arial" w:cs="Arial"/>
          <w:sz w:val="22"/>
          <w:szCs w:val="22"/>
        </w:rPr>
        <w:t>el de “</w:t>
      </w:r>
      <w:r w:rsidR="00F517A7" w:rsidRPr="00265E3A">
        <w:rPr>
          <w:rFonts w:ascii="Arial" w:hAnsi="Arial" w:cs="Arial"/>
          <w:sz w:val="22"/>
          <w:szCs w:val="22"/>
        </w:rPr>
        <w:t>Gabrielarte</w:t>
      </w:r>
      <w:r w:rsidR="000F0C04" w:rsidRPr="00265E3A">
        <w:rPr>
          <w:rFonts w:ascii="Arial" w:hAnsi="Arial" w:cs="Arial"/>
          <w:sz w:val="22"/>
          <w:szCs w:val="22"/>
        </w:rPr>
        <w:t xml:space="preserve"> por la paz”</w:t>
      </w:r>
      <w:r w:rsidR="00F517A7" w:rsidRPr="00265E3A">
        <w:rPr>
          <w:rFonts w:ascii="Arial" w:hAnsi="Arial" w:cs="Arial"/>
          <w:sz w:val="22"/>
          <w:szCs w:val="22"/>
        </w:rPr>
        <w:t xml:space="preserve"> surgen de manera espontánea, ligadas al arte y la reflexión afectiva. Esto refuerza la idea de que la justicia restaurativa no es una técnica, sino una disposición ética que puede encarnarse en múltiples formas de relación (Zehr, 2002; Pranis, 2005).</w:t>
      </w:r>
    </w:p>
    <w:p w14:paraId="5FB13B23" w14:textId="77777777" w:rsidR="00F517A7" w:rsidRPr="00265E3A" w:rsidRDefault="00F517A7" w:rsidP="00F517A7">
      <w:pPr>
        <w:spacing w:line="360" w:lineRule="auto"/>
        <w:ind w:firstLine="708"/>
        <w:jc w:val="both"/>
        <w:rPr>
          <w:rFonts w:ascii="Arial" w:hAnsi="Arial" w:cs="Arial"/>
          <w:sz w:val="22"/>
          <w:szCs w:val="22"/>
        </w:rPr>
      </w:pPr>
      <w:r w:rsidRPr="00265E3A">
        <w:rPr>
          <w:rFonts w:ascii="Arial" w:hAnsi="Arial" w:cs="Arial"/>
          <w:sz w:val="22"/>
          <w:szCs w:val="22"/>
        </w:rPr>
        <w:lastRenderedPageBreak/>
        <w:t>En síntesis, los estudiantes no solo comprenden el conflicto y la justicia desde marcos normativos, sino que los viven, los transforman y los narran desde sus trayectorias personales. Este hallazgo es clave para repensar la justicia restaurativa escolar no como política impuesta, sino como cultura vivida que se construye desde los imaginarios juveniles y las prácticas cotidianas.</w:t>
      </w:r>
    </w:p>
    <w:p w14:paraId="60ED073A" w14:textId="0D173A5D" w:rsidR="00C16CDE" w:rsidRPr="00265E3A" w:rsidRDefault="00C16CDE" w:rsidP="00C16CDE">
      <w:pPr>
        <w:spacing w:line="360" w:lineRule="auto"/>
        <w:ind w:firstLine="708"/>
        <w:jc w:val="both"/>
        <w:rPr>
          <w:rFonts w:ascii="Arial" w:hAnsi="Arial" w:cs="Arial"/>
          <w:sz w:val="22"/>
          <w:szCs w:val="22"/>
        </w:rPr>
      </w:pPr>
      <w:r w:rsidRPr="00265E3A">
        <w:rPr>
          <w:rFonts w:ascii="Arial" w:hAnsi="Arial" w:cs="Arial"/>
          <w:sz w:val="22"/>
          <w:szCs w:val="22"/>
        </w:rPr>
        <w:t xml:space="preserve">Desde el plano teórico, esta investigación aporta al campo de los estudios sobre justicia restaurativa escolar </w:t>
      </w:r>
      <w:r w:rsidR="003D477C" w:rsidRPr="00265E3A">
        <w:rPr>
          <w:rFonts w:ascii="Arial" w:hAnsi="Arial" w:cs="Arial"/>
          <w:sz w:val="22"/>
          <w:szCs w:val="22"/>
        </w:rPr>
        <w:t xml:space="preserve">al ser </w:t>
      </w:r>
      <w:r w:rsidRPr="00265E3A">
        <w:rPr>
          <w:rFonts w:ascii="Arial" w:hAnsi="Arial" w:cs="Arial"/>
          <w:sz w:val="22"/>
          <w:szCs w:val="22"/>
        </w:rPr>
        <w:t>una lectura situada, vivencial y afectiva de los imaginarios sociales</w:t>
      </w:r>
      <w:r w:rsidR="003D477C" w:rsidRPr="00265E3A">
        <w:rPr>
          <w:rFonts w:ascii="Arial" w:hAnsi="Arial" w:cs="Arial"/>
          <w:sz w:val="22"/>
          <w:szCs w:val="22"/>
        </w:rPr>
        <w:t>, ya que</w:t>
      </w:r>
      <w:r w:rsidRPr="00265E3A">
        <w:rPr>
          <w:rFonts w:ascii="Arial" w:hAnsi="Arial" w:cs="Arial"/>
          <w:sz w:val="22"/>
          <w:szCs w:val="22"/>
        </w:rPr>
        <w:t xml:space="preserve"> </w:t>
      </w:r>
      <w:r w:rsidR="003D477C" w:rsidRPr="00265E3A">
        <w:rPr>
          <w:rFonts w:ascii="Arial" w:hAnsi="Arial" w:cs="Arial"/>
          <w:sz w:val="22"/>
          <w:szCs w:val="22"/>
        </w:rPr>
        <w:t>enfoca</w:t>
      </w:r>
      <w:r w:rsidRPr="00265E3A">
        <w:rPr>
          <w:rFonts w:ascii="Arial" w:hAnsi="Arial" w:cs="Arial"/>
          <w:sz w:val="22"/>
          <w:szCs w:val="22"/>
        </w:rPr>
        <w:t xml:space="preserve"> la atención en la voz de los estudiantes</w:t>
      </w:r>
      <w:r w:rsidR="00516751" w:rsidRPr="00265E3A">
        <w:rPr>
          <w:rFonts w:ascii="Arial" w:hAnsi="Arial" w:cs="Arial"/>
          <w:sz w:val="22"/>
          <w:szCs w:val="22"/>
        </w:rPr>
        <w:t xml:space="preserve"> y</w:t>
      </w:r>
      <w:r w:rsidRPr="00265E3A">
        <w:rPr>
          <w:rFonts w:ascii="Arial" w:hAnsi="Arial" w:cs="Arial"/>
          <w:sz w:val="22"/>
          <w:szCs w:val="22"/>
        </w:rPr>
        <w:t xml:space="preserve"> amplía la comprensión del paradigma restaurativo</w:t>
      </w:r>
      <w:r w:rsidR="00DB2E34" w:rsidRPr="00265E3A">
        <w:rPr>
          <w:rFonts w:ascii="Arial" w:hAnsi="Arial" w:cs="Arial"/>
          <w:sz w:val="22"/>
          <w:szCs w:val="22"/>
        </w:rPr>
        <w:t>,</w:t>
      </w:r>
      <w:r w:rsidRPr="00265E3A">
        <w:rPr>
          <w:rFonts w:ascii="Arial" w:hAnsi="Arial" w:cs="Arial"/>
          <w:sz w:val="22"/>
          <w:szCs w:val="22"/>
        </w:rPr>
        <w:t xml:space="preserve"> más allá del marco legal, procedimental o técnico, resaltando su dimensión subjetiva, ética y formativa (Zehr, 2002; Pranis, 2005; Beltrán Cely, 2016). Esta lectura se alinea con los aportes de García y Gómez (2021), quienes insisten en que los imaginarios sociales son formas colectivas de organizar la experiencia escolar y que solo pueden comprenderse desde el reconocimiento de las prácticas, símbolos y emociones que los sostienen.</w:t>
      </w:r>
    </w:p>
    <w:p w14:paraId="003B1FA7" w14:textId="4487297E" w:rsidR="00C16CDE" w:rsidRPr="00265E3A" w:rsidRDefault="00C16CDE" w:rsidP="00C16CDE">
      <w:pPr>
        <w:spacing w:line="360" w:lineRule="auto"/>
        <w:ind w:firstLine="708"/>
        <w:jc w:val="both"/>
        <w:rPr>
          <w:rFonts w:ascii="Arial" w:hAnsi="Arial" w:cs="Arial"/>
          <w:sz w:val="22"/>
          <w:szCs w:val="22"/>
        </w:rPr>
      </w:pPr>
      <w:r w:rsidRPr="00265E3A">
        <w:rPr>
          <w:rFonts w:ascii="Arial" w:hAnsi="Arial" w:cs="Arial"/>
          <w:sz w:val="22"/>
          <w:szCs w:val="22"/>
        </w:rPr>
        <w:t xml:space="preserve">Al interpretar la experiencia vivida (Van Manen, 2003; Merleau-Ponty, 1945) y los marcos culturales que la organizan (Castoriadis, 1997; Chartier, 1992), este trabajo representa una contribución a la investigación educativa cualitativa en </w:t>
      </w:r>
      <w:r w:rsidR="005F2472" w:rsidRPr="00265E3A">
        <w:rPr>
          <w:rFonts w:ascii="Arial" w:hAnsi="Arial" w:cs="Arial"/>
          <w:sz w:val="22"/>
          <w:szCs w:val="22"/>
        </w:rPr>
        <w:t xml:space="preserve">el sector educativo oficial </w:t>
      </w:r>
      <w:r w:rsidR="002944F6" w:rsidRPr="00265E3A">
        <w:rPr>
          <w:rFonts w:ascii="Arial" w:hAnsi="Arial" w:cs="Arial"/>
          <w:sz w:val="22"/>
          <w:szCs w:val="22"/>
        </w:rPr>
        <w:t>de Bogotá</w:t>
      </w:r>
      <w:r w:rsidRPr="00265E3A">
        <w:rPr>
          <w:rFonts w:ascii="Arial" w:hAnsi="Arial" w:cs="Arial"/>
          <w:sz w:val="22"/>
          <w:szCs w:val="22"/>
        </w:rPr>
        <w:t>, permitiendo dar cuenta no solo de lo que se hace en la escuela, sino de cómo se vive lo que se hace.</w:t>
      </w:r>
    </w:p>
    <w:p w14:paraId="773A0C80" w14:textId="35F08FD6" w:rsidR="00C16CDE" w:rsidRPr="00265E3A" w:rsidRDefault="00C16CDE" w:rsidP="00C16CDE">
      <w:pPr>
        <w:spacing w:line="360" w:lineRule="auto"/>
        <w:ind w:firstLine="708"/>
        <w:jc w:val="both"/>
        <w:rPr>
          <w:rFonts w:ascii="Arial" w:hAnsi="Arial" w:cs="Arial"/>
          <w:sz w:val="22"/>
          <w:szCs w:val="22"/>
        </w:rPr>
      </w:pPr>
      <w:r w:rsidRPr="00265E3A">
        <w:rPr>
          <w:rFonts w:ascii="Arial" w:hAnsi="Arial" w:cs="Arial"/>
          <w:sz w:val="22"/>
          <w:szCs w:val="22"/>
        </w:rPr>
        <w:t xml:space="preserve">En el plano práctico, los hallazgos muestran que los programas de justicia escolar restaurativa deben superar una lógica normativa o sancionatoria y ser asumidos como una apuesta ética por el cuidado, la escucha y la reparación. En esta línea, estudios como los de Lustick (2022), McQueen et al. (2024) y Cantera-Ríos (2023) advierten que las políticas restaurativas fracasan cuando no están respaldadas por una transformación profunda de la cultura institucional. La presente investigación refuerza esta afirmación al </w:t>
      </w:r>
      <w:r w:rsidR="000973AC" w:rsidRPr="00265E3A">
        <w:rPr>
          <w:rFonts w:ascii="Arial" w:hAnsi="Arial" w:cs="Arial"/>
          <w:sz w:val="22"/>
          <w:szCs w:val="22"/>
        </w:rPr>
        <w:t xml:space="preserve">demostrar </w:t>
      </w:r>
      <w:r w:rsidRPr="00265E3A">
        <w:rPr>
          <w:rFonts w:ascii="Arial" w:hAnsi="Arial" w:cs="Arial"/>
          <w:sz w:val="22"/>
          <w:szCs w:val="22"/>
        </w:rPr>
        <w:t>que el estudiante debe ser reconocido no solo como receptor de normas, sino como sujeto de experiencia, capaz de construir sentido, reparar vínculos y ejercer agencia transformadora.</w:t>
      </w:r>
    </w:p>
    <w:p w14:paraId="2D6F693B" w14:textId="77777777" w:rsidR="00DA5AB8" w:rsidRPr="00265E3A" w:rsidRDefault="00DA5AB8" w:rsidP="00DA5AB8">
      <w:pPr>
        <w:spacing w:line="360" w:lineRule="auto"/>
        <w:ind w:firstLine="708"/>
        <w:jc w:val="both"/>
        <w:rPr>
          <w:rFonts w:ascii="Arial" w:hAnsi="Arial" w:cs="Arial"/>
          <w:sz w:val="22"/>
          <w:szCs w:val="22"/>
        </w:rPr>
      </w:pPr>
      <w:r w:rsidRPr="00265E3A">
        <w:rPr>
          <w:rFonts w:ascii="Arial" w:hAnsi="Arial" w:cs="Arial"/>
          <w:sz w:val="22"/>
          <w:szCs w:val="22"/>
        </w:rPr>
        <w:t xml:space="preserve">Este estudio aporta, en primer lugar, una propuesta metodológica que articula el análisis de imaginarios sociales con el enfoque fenomenológico, a través de una matriz estructurada en tres categorías clave: conflicto, violencia y justicia restaurativa. Esta herramienta no solo permitió organizar e interpretar las voces estudiantiles, sino que puede ser adaptada en futuras investigaciones cualitativas en contextos escolares diversos, aportando a la comprensión situada de la convivencia y el sentido de justicia. En sintonía con Hamui y Varela (2013), este enfoque metodológico prioriza el sentido vivido y la experiencia subjetiva como ejes centrales del conocimiento educativo, superando los marcos normativos tradicionales. Además, desde el plano teórico, el </w:t>
      </w:r>
      <w:r w:rsidRPr="00265E3A">
        <w:rPr>
          <w:rFonts w:ascii="Arial" w:hAnsi="Arial" w:cs="Arial"/>
          <w:sz w:val="22"/>
          <w:szCs w:val="22"/>
        </w:rPr>
        <w:lastRenderedPageBreak/>
        <w:t>estudio enlaza los aportes de la fenomenología de la experiencia (Husserl, 1913; Van Manen, 2003; Schütz, 1962) con la teoría de los imaginarios sociales (Castoriadis, 1997; García &amp; Gómez, 2021), visibilizando la dimensión simbólica, emocional y ética del conflicto escolar. Esta articulación teórica contribuye a resignificar la justicia restaurativa como una construcción cultural que se vive en lo cotidiano, y no solo como una política institucional.</w:t>
      </w:r>
    </w:p>
    <w:p w14:paraId="2624B9BA" w14:textId="1FFAADCB" w:rsidR="00DA5AB8" w:rsidRPr="00265E3A" w:rsidRDefault="00DA5AB8" w:rsidP="00DA5AB8">
      <w:pPr>
        <w:spacing w:line="360" w:lineRule="auto"/>
        <w:ind w:firstLine="708"/>
        <w:jc w:val="both"/>
        <w:rPr>
          <w:rFonts w:ascii="Arial" w:hAnsi="Arial" w:cs="Arial"/>
          <w:sz w:val="22"/>
          <w:szCs w:val="22"/>
        </w:rPr>
      </w:pPr>
      <w:r w:rsidRPr="00265E3A">
        <w:rPr>
          <w:rFonts w:ascii="Arial" w:hAnsi="Arial" w:cs="Arial"/>
          <w:sz w:val="22"/>
          <w:szCs w:val="22"/>
        </w:rPr>
        <w:t>Desde una perspectiva contextual, la investigación documenta dos experiencias escolares situadas</w:t>
      </w:r>
      <w:r w:rsidR="00F22103" w:rsidRPr="00265E3A">
        <w:rPr>
          <w:rFonts w:ascii="Arial" w:hAnsi="Arial" w:cs="Arial"/>
          <w:sz w:val="22"/>
          <w:szCs w:val="22"/>
        </w:rPr>
        <w:t>; “</w:t>
      </w:r>
      <w:r w:rsidRPr="00265E3A">
        <w:rPr>
          <w:rFonts w:ascii="Arial" w:hAnsi="Arial" w:cs="Arial"/>
          <w:sz w:val="22"/>
          <w:szCs w:val="22"/>
        </w:rPr>
        <w:t xml:space="preserve">Gabrielarte por la </w:t>
      </w:r>
      <w:r w:rsidR="00F22103" w:rsidRPr="00265E3A">
        <w:rPr>
          <w:rFonts w:ascii="Arial" w:hAnsi="Arial" w:cs="Arial"/>
          <w:sz w:val="22"/>
          <w:szCs w:val="22"/>
        </w:rPr>
        <w:t>p</w:t>
      </w:r>
      <w:r w:rsidRPr="00265E3A">
        <w:rPr>
          <w:rFonts w:ascii="Arial" w:hAnsi="Arial" w:cs="Arial"/>
          <w:sz w:val="22"/>
          <w:szCs w:val="22"/>
        </w:rPr>
        <w:t>az</w:t>
      </w:r>
      <w:r w:rsidR="00F22103" w:rsidRPr="00265E3A">
        <w:rPr>
          <w:rFonts w:ascii="Arial" w:hAnsi="Arial" w:cs="Arial"/>
          <w:sz w:val="22"/>
          <w:szCs w:val="22"/>
        </w:rPr>
        <w:t>”</w:t>
      </w:r>
      <w:r w:rsidRPr="00265E3A">
        <w:rPr>
          <w:rFonts w:ascii="Arial" w:hAnsi="Arial" w:cs="Arial"/>
          <w:sz w:val="22"/>
          <w:szCs w:val="22"/>
        </w:rPr>
        <w:t xml:space="preserve"> y </w:t>
      </w:r>
      <w:r w:rsidR="00F22103" w:rsidRPr="00265E3A">
        <w:rPr>
          <w:rFonts w:ascii="Arial" w:hAnsi="Arial" w:cs="Arial"/>
          <w:sz w:val="22"/>
          <w:szCs w:val="22"/>
        </w:rPr>
        <w:t>“</w:t>
      </w:r>
      <w:r w:rsidRPr="00265E3A">
        <w:rPr>
          <w:rFonts w:ascii="Arial" w:hAnsi="Arial" w:cs="Arial"/>
          <w:sz w:val="22"/>
          <w:szCs w:val="22"/>
        </w:rPr>
        <w:t xml:space="preserve">Jueces de </w:t>
      </w:r>
      <w:r w:rsidR="00F22103" w:rsidRPr="00265E3A">
        <w:rPr>
          <w:rFonts w:ascii="Arial" w:hAnsi="Arial" w:cs="Arial"/>
          <w:sz w:val="22"/>
          <w:szCs w:val="22"/>
        </w:rPr>
        <w:t>p</w:t>
      </w:r>
      <w:r w:rsidRPr="00265E3A">
        <w:rPr>
          <w:rFonts w:ascii="Arial" w:hAnsi="Arial" w:cs="Arial"/>
          <w:sz w:val="22"/>
          <w:szCs w:val="22"/>
        </w:rPr>
        <w:t>az</w:t>
      </w:r>
      <w:r w:rsidR="00F22103" w:rsidRPr="00265E3A">
        <w:rPr>
          <w:rFonts w:ascii="Arial" w:hAnsi="Arial" w:cs="Arial"/>
          <w:sz w:val="22"/>
          <w:szCs w:val="22"/>
        </w:rPr>
        <w:t>”</w:t>
      </w:r>
      <w:r w:rsidRPr="00265E3A">
        <w:rPr>
          <w:rFonts w:ascii="Arial" w:hAnsi="Arial" w:cs="Arial"/>
          <w:sz w:val="22"/>
          <w:szCs w:val="22"/>
        </w:rPr>
        <w:t xml:space="preserve"> que evidencian cómo la justicia restaurativa puede surgir tanto desde la práctica espontánea como desde procesos formales de formación y mediación. Estas experiencias dialogan con estudios previos en América Latina (Rea-Rubiano, 2022; Rodríguez Abarca, 2017; Valdebenito et al., 2023), que han señalado la importancia de adaptar las estrategias restaurativas a las condiciones locales, reconociendo las particularidades territoriales, emocionales y culturales de las comunidades escolares. Así, la presente investigación aporta una lectura sensible al contexto urbano y de alta conflictividad social en Bogotá, mostrando que los jóvenes no solo reproducen discursos institucionales, sino que también imaginan, resignifican y transforman el sentido de justicia desde sus propios recorridos escolares.</w:t>
      </w:r>
    </w:p>
    <w:p w14:paraId="75B1655C" w14:textId="42E1EFF8" w:rsidR="002A2BDD" w:rsidRPr="00265E3A" w:rsidRDefault="002A2BDD" w:rsidP="00F75AA9">
      <w:pPr>
        <w:spacing w:line="360" w:lineRule="auto"/>
        <w:ind w:firstLine="708"/>
        <w:jc w:val="both"/>
        <w:rPr>
          <w:rFonts w:ascii="Arial" w:hAnsi="Arial" w:cs="Arial"/>
          <w:sz w:val="22"/>
          <w:szCs w:val="22"/>
        </w:rPr>
      </w:pPr>
      <w:r w:rsidRPr="00265E3A">
        <w:rPr>
          <w:rFonts w:ascii="Arial" w:hAnsi="Arial" w:cs="Arial"/>
          <w:sz w:val="22"/>
          <w:szCs w:val="22"/>
        </w:rPr>
        <w:t>Asimismo</w:t>
      </w:r>
      <w:r w:rsidR="006C3E14" w:rsidRPr="00265E3A">
        <w:rPr>
          <w:rFonts w:ascii="Arial" w:hAnsi="Arial" w:cs="Arial"/>
          <w:sz w:val="22"/>
          <w:szCs w:val="22"/>
        </w:rPr>
        <w:t>,</w:t>
      </w:r>
      <w:r w:rsidRPr="00265E3A">
        <w:rPr>
          <w:rFonts w:ascii="Arial" w:hAnsi="Arial" w:cs="Arial"/>
          <w:sz w:val="22"/>
          <w:szCs w:val="22"/>
        </w:rPr>
        <w:t xml:space="preserve"> se reconocen las limitaciones que tuvo la investi</w:t>
      </w:r>
      <w:r w:rsidR="00EC3E34" w:rsidRPr="00265E3A">
        <w:rPr>
          <w:rFonts w:ascii="Arial" w:hAnsi="Arial" w:cs="Arial"/>
          <w:sz w:val="22"/>
          <w:szCs w:val="22"/>
        </w:rPr>
        <w:t>gación</w:t>
      </w:r>
      <w:r w:rsidR="002C0C5D" w:rsidRPr="00265E3A">
        <w:rPr>
          <w:rFonts w:ascii="Arial" w:hAnsi="Arial" w:cs="Arial"/>
          <w:sz w:val="22"/>
          <w:szCs w:val="22"/>
        </w:rPr>
        <w:t xml:space="preserve">; </w:t>
      </w:r>
      <w:r w:rsidR="00543C6A" w:rsidRPr="00265E3A">
        <w:rPr>
          <w:rFonts w:ascii="Arial" w:hAnsi="Arial" w:cs="Arial"/>
          <w:sz w:val="22"/>
          <w:szCs w:val="22"/>
        </w:rPr>
        <w:t xml:space="preserve">en primer </w:t>
      </w:r>
      <w:r w:rsidR="00F75AA9" w:rsidRPr="00265E3A">
        <w:rPr>
          <w:rFonts w:ascii="Arial" w:hAnsi="Arial" w:cs="Arial"/>
          <w:sz w:val="22"/>
          <w:szCs w:val="22"/>
        </w:rPr>
        <w:t>lugar,</w:t>
      </w:r>
      <w:r w:rsidR="00543C6A" w:rsidRPr="00265E3A">
        <w:rPr>
          <w:rFonts w:ascii="Arial" w:hAnsi="Arial" w:cs="Arial"/>
          <w:sz w:val="22"/>
          <w:szCs w:val="22"/>
        </w:rPr>
        <w:t xml:space="preserve"> la</w:t>
      </w:r>
      <w:r w:rsidRPr="00265E3A">
        <w:rPr>
          <w:rFonts w:ascii="Arial" w:hAnsi="Arial" w:cs="Arial"/>
          <w:sz w:val="22"/>
          <w:szCs w:val="22"/>
        </w:rPr>
        <w:t xml:space="preserve"> </w:t>
      </w:r>
      <w:r w:rsidR="00543C6A" w:rsidRPr="00265E3A">
        <w:rPr>
          <w:rFonts w:ascii="Arial" w:hAnsi="Arial" w:cs="Arial"/>
          <w:sz w:val="22"/>
          <w:szCs w:val="22"/>
        </w:rPr>
        <w:t xml:space="preserve">relacionada con el </w:t>
      </w:r>
      <w:r w:rsidRPr="00265E3A">
        <w:rPr>
          <w:rFonts w:ascii="Arial" w:hAnsi="Arial" w:cs="Arial"/>
          <w:sz w:val="22"/>
          <w:szCs w:val="22"/>
        </w:rPr>
        <w:t>alcance muestral. Si bien se trabajó con profundidad interpretativa desde dos grupos focales, los resultados no pueden generalizarse estadísticamente. No obstante, desde la fenomenología, el valor de la investigación no reside en la cantidad de participantes, sino en la riqueza y densidad de las vivencias analizadas (Van Manen, 2003; Fuster, 2019).</w:t>
      </w:r>
      <w:r w:rsidR="00F75AA9" w:rsidRPr="00265E3A">
        <w:rPr>
          <w:rFonts w:ascii="Arial" w:hAnsi="Arial" w:cs="Arial"/>
          <w:sz w:val="22"/>
          <w:szCs w:val="22"/>
        </w:rPr>
        <w:t xml:space="preserve"> </w:t>
      </w:r>
      <w:r w:rsidR="00817483" w:rsidRPr="00265E3A">
        <w:rPr>
          <w:rFonts w:ascii="Arial" w:hAnsi="Arial" w:cs="Arial"/>
          <w:sz w:val="22"/>
          <w:szCs w:val="22"/>
        </w:rPr>
        <w:t>En segundo lugar</w:t>
      </w:r>
      <w:r w:rsidR="00F75AA9" w:rsidRPr="00265E3A">
        <w:rPr>
          <w:rFonts w:ascii="Arial" w:hAnsi="Arial" w:cs="Arial"/>
          <w:sz w:val="22"/>
          <w:szCs w:val="22"/>
        </w:rPr>
        <w:t>, la relacionada</w:t>
      </w:r>
      <w:r w:rsidRPr="00265E3A">
        <w:rPr>
          <w:rFonts w:ascii="Arial" w:hAnsi="Arial" w:cs="Arial"/>
          <w:sz w:val="22"/>
          <w:szCs w:val="22"/>
        </w:rPr>
        <w:t xml:space="preserve"> </w:t>
      </w:r>
      <w:r w:rsidR="00F75AA9" w:rsidRPr="00265E3A">
        <w:rPr>
          <w:rFonts w:ascii="Arial" w:hAnsi="Arial" w:cs="Arial"/>
          <w:sz w:val="22"/>
          <w:szCs w:val="22"/>
        </w:rPr>
        <w:t>con</w:t>
      </w:r>
      <w:r w:rsidRPr="00265E3A">
        <w:rPr>
          <w:rFonts w:ascii="Arial" w:hAnsi="Arial" w:cs="Arial"/>
          <w:sz w:val="22"/>
          <w:szCs w:val="22"/>
        </w:rPr>
        <w:t xml:space="preserve"> la </w:t>
      </w:r>
      <w:r w:rsidR="00D1535C" w:rsidRPr="00265E3A">
        <w:rPr>
          <w:rFonts w:ascii="Arial" w:hAnsi="Arial" w:cs="Arial"/>
          <w:sz w:val="22"/>
          <w:szCs w:val="22"/>
        </w:rPr>
        <w:t xml:space="preserve">ausencia </w:t>
      </w:r>
      <w:r w:rsidRPr="00265E3A">
        <w:rPr>
          <w:rFonts w:ascii="Arial" w:hAnsi="Arial" w:cs="Arial"/>
          <w:sz w:val="22"/>
          <w:szCs w:val="22"/>
        </w:rPr>
        <w:t xml:space="preserve">de la voz institucional (docentes, orientadores, directivos), lo que impide contrastar los imaginarios estudiantiles con los imaginarios adultos. Estudios como los de Morgan (2021) o Lustick (2022) señalan que las tensiones entre el discurso institucional y la vivencia estudiantil son clave para comprender las resistencias a los programas de justicia restaurativa. Futuras investigaciones podrían indagar en estos contrastes desde un enfoque intersubjetivo </w:t>
      </w:r>
      <w:r w:rsidR="003542A4" w:rsidRPr="00265E3A">
        <w:rPr>
          <w:rFonts w:ascii="Arial" w:hAnsi="Arial" w:cs="Arial"/>
          <w:sz w:val="22"/>
          <w:szCs w:val="22"/>
        </w:rPr>
        <w:t xml:space="preserve">fenomenológico </w:t>
      </w:r>
      <w:r w:rsidRPr="00265E3A">
        <w:rPr>
          <w:rFonts w:ascii="Arial" w:hAnsi="Arial" w:cs="Arial"/>
          <w:sz w:val="22"/>
          <w:szCs w:val="22"/>
        </w:rPr>
        <w:t>y relacional.</w:t>
      </w:r>
    </w:p>
    <w:p w14:paraId="5B8E9D30" w14:textId="0F55E92E" w:rsidR="00FA2238" w:rsidRPr="00265E3A" w:rsidRDefault="00D65E01" w:rsidP="00FA2238">
      <w:pPr>
        <w:spacing w:line="360" w:lineRule="auto"/>
        <w:ind w:firstLine="708"/>
        <w:jc w:val="both"/>
        <w:rPr>
          <w:rFonts w:ascii="Arial" w:hAnsi="Arial" w:cs="Arial"/>
          <w:sz w:val="22"/>
          <w:szCs w:val="22"/>
        </w:rPr>
      </w:pPr>
      <w:r w:rsidRPr="00265E3A">
        <w:rPr>
          <w:rFonts w:ascii="Arial" w:hAnsi="Arial" w:cs="Arial"/>
          <w:sz w:val="22"/>
          <w:szCs w:val="22"/>
        </w:rPr>
        <w:t>Desde las anteriores limitaciones</w:t>
      </w:r>
      <w:r w:rsidR="00886435" w:rsidRPr="00265E3A">
        <w:rPr>
          <w:rFonts w:ascii="Arial" w:hAnsi="Arial" w:cs="Arial"/>
          <w:sz w:val="22"/>
          <w:szCs w:val="22"/>
        </w:rPr>
        <w:t>, se recomienda</w:t>
      </w:r>
      <w:r w:rsidR="00FA2238" w:rsidRPr="00265E3A">
        <w:rPr>
          <w:rFonts w:ascii="Arial" w:hAnsi="Arial" w:cs="Arial"/>
          <w:sz w:val="22"/>
          <w:szCs w:val="22"/>
        </w:rPr>
        <w:t xml:space="preserve"> ampliar el enfoque poblacional para incluir no solo a estudiantes, sino también a docentes, orientadores, directivos y familias. Comprender los imaginarios sociales que configuran la convivencia escolar desde múltiples actores permitiría construir una cartografía más rica e intersubjetiva, que dé cuenta de las tensiones, coincidencias y desencuentros entre los distintos niveles de la vida escolar (Chartier, 1992; Schütz, 1962). De esta manera, se podría contrastar cómo se entiende el conflicto, la violencia o la justicia no solo desde la mirada juvenil, </w:t>
      </w:r>
      <w:r w:rsidR="00FA2238" w:rsidRPr="00265E3A">
        <w:rPr>
          <w:rFonts w:ascii="Arial" w:hAnsi="Arial" w:cs="Arial"/>
          <w:sz w:val="22"/>
          <w:szCs w:val="22"/>
        </w:rPr>
        <w:lastRenderedPageBreak/>
        <w:t>sino también desde quienes diseñan, aplican o cuestionan las políticas institucionales. Tal perspectiva ayudaría a comprender de manera más profunda las resistencias culturales e institucionales que enfrentan las propuestas restaurativas, como han señalado Morgan (2021) y Lustick (2022).</w:t>
      </w:r>
    </w:p>
    <w:p w14:paraId="09311C5F" w14:textId="77777777" w:rsidR="00FA2238" w:rsidRPr="00265E3A" w:rsidRDefault="00FA2238" w:rsidP="00FA2238">
      <w:pPr>
        <w:spacing w:line="360" w:lineRule="auto"/>
        <w:ind w:firstLine="708"/>
        <w:jc w:val="both"/>
        <w:rPr>
          <w:rFonts w:ascii="Arial" w:hAnsi="Arial" w:cs="Arial"/>
          <w:sz w:val="22"/>
          <w:szCs w:val="22"/>
        </w:rPr>
      </w:pPr>
      <w:r w:rsidRPr="00265E3A">
        <w:rPr>
          <w:rFonts w:ascii="Arial" w:hAnsi="Arial" w:cs="Arial"/>
          <w:sz w:val="22"/>
          <w:szCs w:val="22"/>
        </w:rPr>
        <w:t>También se sugiere realizar investigaciones longitudinales que analicen cómo evolucionan los imaginarios sociales luego de participar de procesos restaurativos sostenidos en el tiempo. Esta línea permitiría observar si la justicia restaurativa logra producir transformaciones estables en las relaciones escolares, en la percepción del castigo y en la construcción de vínculos. En esta dirección, los trabajos de Parameswaran et al. (2024) o McQueen et al. (2024) han mostrado cómo la continuidad, el acompañamiento y la apropiación institucional inciden en el éxito o fracaso de estos programas. Además, considerando que los estudiantes participantes mencionaron formas de agresión en entornos digitales, se recomienda investigar con mayor profundidad la dimensión de la convivencia escolar en redes sociales, incluyendo la justicia restaurativa como enfoque para abordar el daño simbólico, el rumor y la exclusión virtual (Rea-Rubiano, 2023; Valdebenito et al., 2023).</w:t>
      </w:r>
    </w:p>
    <w:p w14:paraId="3C1A2B80" w14:textId="354FA489" w:rsidR="00FA2238" w:rsidRPr="00265E3A" w:rsidRDefault="00FA2238" w:rsidP="00FA2238">
      <w:pPr>
        <w:spacing w:line="360" w:lineRule="auto"/>
        <w:ind w:firstLine="708"/>
        <w:jc w:val="both"/>
        <w:rPr>
          <w:rFonts w:ascii="Arial" w:hAnsi="Arial" w:cs="Arial"/>
          <w:sz w:val="22"/>
          <w:szCs w:val="22"/>
        </w:rPr>
      </w:pPr>
      <w:r w:rsidRPr="00265E3A">
        <w:rPr>
          <w:rFonts w:ascii="Arial" w:hAnsi="Arial" w:cs="Arial"/>
          <w:sz w:val="22"/>
          <w:szCs w:val="22"/>
        </w:rPr>
        <w:t xml:space="preserve">Finalmente, una línea de indagación prometedora es el arte como mediación restaurativa. La experiencia de </w:t>
      </w:r>
      <w:r w:rsidR="00510224" w:rsidRPr="00265E3A">
        <w:rPr>
          <w:rFonts w:ascii="Arial" w:hAnsi="Arial" w:cs="Arial"/>
          <w:sz w:val="22"/>
          <w:szCs w:val="22"/>
        </w:rPr>
        <w:t>“</w:t>
      </w:r>
      <w:r w:rsidRPr="00265E3A">
        <w:rPr>
          <w:rFonts w:ascii="Arial" w:hAnsi="Arial" w:cs="Arial"/>
          <w:sz w:val="22"/>
          <w:szCs w:val="22"/>
        </w:rPr>
        <w:t xml:space="preserve">Gabrielarte por la </w:t>
      </w:r>
      <w:r w:rsidR="00510224" w:rsidRPr="00265E3A">
        <w:rPr>
          <w:rFonts w:ascii="Arial" w:hAnsi="Arial" w:cs="Arial"/>
          <w:sz w:val="22"/>
          <w:szCs w:val="22"/>
        </w:rPr>
        <w:t>p</w:t>
      </w:r>
      <w:r w:rsidRPr="00265E3A">
        <w:rPr>
          <w:rFonts w:ascii="Arial" w:hAnsi="Arial" w:cs="Arial"/>
          <w:sz w:val="22"/>
          <w:szCs w:val="22"/>
        </w:rPr>
        <w:t>az</w:t>
      </w:r>
      <w:r w:rsidR="00510224" w:rsidRPr="00265E3A">
        <w:rPr>
          <w:rFonts w:ascii="Arial" w:hAnsi="Arial" w:cs="Arial"/>
          <w:sz w:val="22"/>
          <w:szCs w:val="22"/>
        </w:rPr>
        <w:t>”</w:t>
      </w:r>
      <w:r w:rsidRPr="00265E3A">
        <w:rPr>
          <w:rFonts w:ascii="Arial" w:hAnsi="Arial" w:cs="Arial"/>
          <w:sz w:val="22"/>
          <w:szCs w:val="22"/>
        </w:rPr>
        <w:t xml:space="preserve"> evidenció que el muralismo, la escritura creativa y las expresiones artísticas pueden convertirse en formas potentes de resignificar el conflicto, tramitar el daño y construir memoria colectiva. Esta observación retoma los planteamientos de Pranis (2005) y Beltrán Cely (2016), quienes destacan que la justicia restaurativa no solo se expresa en protocolos de resolución, sino también en lenguajes simbólicos que conectan con la experiencia emocional de los estudiantes. En consecuencia, futuras investigaciones podrían explorar metodologías pedagógicas sensibles al arte, la narrativa y la escucha activa como recursos centrales de una escuela restaurativa situada.</w:t>
      </w:r>
    </w:p>
    <w:p w14:paraId="36111229" w14:textId="77777777" w:rsidR="00DA5AB8" w:rsidRPr="00265E3A" w:rsidRDefault="00DA5AB8" w:rsidP="00C16CDE">
      <w:pPr>
        <w:spacing w:line="360" w:lineRule="auto"/>
        <w:ind w:firstLine="708"/>
        <w:jc w:val="both"/>
        <w:rPr>
          <w:rFonts w:ascii="Arial" w:hAnsi="Arial" w:cs="Arial"/>
          <w:sz w:val="22"/>
          <w:szCs w:val="22"/>
        </w:rPr>
      </w:pPr>
    </w:p>
    <w:p w14:paraId="64E43430" w14:textId="77777777" w:rsidR="00C16CDE" w:rsidRPr="00265E3A" w:rsidRDefault="00C16CDE" w:rsidP="00F517A7">
      <w:pPr>
        <w:spacing w:line="360" w:lineRule="auto"/>
        <w:ind w:firstLine="708"/>
        <w:jc w:val="both"/>
        <w:rPr>
          <w:rFonts w:ascii="Arial" w:hAnsi="Arial" w:cs="Arial"/>
          <w:sz w:val="22"/>
          <w:szCs w:val="22"/>
        </w:rPr>
      </w:pPr>
    </w:p>
    <w:p w14:paraId="7FAF8336" w14:textId="77777777" w:rsidR="003D40BF" w:rsidRPr="00265E3A" w:rsidRDefault="003D40BF" w:rsidP="003D40BF">
      <w:pPr>
        <w:spacing w:line="360" w:lineRule="auto"/>
        <w:ind w:firstLine="708"/>
        <w:jc w:val="both"/>
        <w:rPr>
          <w:rFonts w:ascii="Arial" w:hAnsi="Arial" w:cs="Arial"/>
          <w:sz w:val="22"/>
          <w:szCs w:val="22"/>
        </w:rPr>
      </w:pPr>
    </w:p>
    <w:p w14:paraId="67AA99F9" w14:textId="16E1D64D" w:rsidR="00C73044" w:rsidRPr="00265E3A" w:rsidRDefault="00C73044" w:rsidP="00C73044">
      <w:pPr>
        <w:spacing w:line="360" w:lineRule="auto"/>
        <w:jc w:val="both"/>
        <w:rPr>
          <w:rFonts w:ascii="Arial" w:hAnsi="Arial" w:cs="Arial"/>
          <w:sz w:val="22"/>
          <w:szCs w:val="22"/>
        </w:rPr>
      </w:pPr>
    </w:p>
    <w:p w14:paraId="70E71093" w14:textId="44FB561A" w:rsidR="00C73044" w:rsidRPr="00265E3A" w:rsidRDefault="00C73044" w:rsidP="00C73044">
      <w:pPr>
        <w:spacing w:line="360" w:lineRule="auto"/>
        <w:jc w:val="both"/>
        <w:rPr>
          <w:rFonts w:ascii="Arial" w:hAnsi="Arial" w:cs="Arial"/>
          <w:sz w:val="22"/>
          <w:szCs w:val="22"/>
        </w:rPr>
      </w:pPr>
    </w:p>
    <w:p w14:paraId="7922FA82" w14:textId="3EE37E65" w:rsidR="00C73044" w:rsidRPr="00265E3A" w:rsidRDefault="00C73044" w:rsidP="00C73044">
      <w:pPr>
        <w:spacing w:line="360" w:lineRule="auto"/>
        <w:jc w:val="both"/>
        <w:rPr>
          <w:rFonts w:ascii="Arial" w:hAnsi="Arial" w:cs="Arial"/>
          <w:sz w:val="22"/>
          <w:szCs w:val="22"/>
        </w:rPr>
      </w:pPr>
    </w:p>
    <w:p w14:paraId="3874BF89" w14:textId="5A9AC038" w:rsidR="00C73044" w:rsidRPr="00265E3A" w:rsidRDefault="00C73044" w:rsidP="00C73044">
      <w:pPr>
        <w:spacing w:line="360" w:lineRule="auto"/>
        <w:jc w:val="both"/>
        <w:rPr>
          <w:rFonts w:ascii="Arial" w:hAnsi="Arial" w:cs="Arial"/>
          <w:sz w:val="22"/>
          <w:szCs w:val="22"/>
        </w:rPr>
      </w:pPr>
    </w:p>
    <w:p w14:paraId="452A2E7E" w14:textId="2B838E0E" w:rsidR="00C73044" w:rsidRPr="00265E3A" w:rsidRDefault="00C73044" w:rsidP="00C73044">
      <w:pPr>
        <w:spacing w:line="360" w:lineRule="auto"/>
        <w:jc w:val="both"/>
        <w:rPr>
          <w:rFonts w:ascii="Arial" w:hAnsi="Arial" w:cs="Arial"/>
          <w:sz w:val="22"/>
          <w:szCs w:val="22"/>
        </w:rPr>
      </w:pPr>
    </w:p>
    <w:p w14:paraId="74454D5F" w14:textId="77777777" w:rsidR="001174EB" w:rsidRPr="00265E3A" w:rsidRDefault="001174EB" w:rsidP="00C73044">
      <w:pPr>
        <w:spacing w:line="360" w:lineRule="auto"/>
        <w:jc w:val="both"/>
        <w:rPr>
          <w:rFonts w:ascii="Arial" w:hAnsi="Arial" w:cs="Arial"/>
          <w:sz w:val="22"/>
          <w:szCs w:val="22"/>
        </w:rPr>
      </w:pPr>
    </w:p>
    <w:p w14:paraId="63BC3BE2" w14:textId="77777777" w:rsidR="001174EB" w:rsidRPr="00265E3A" w:rsidRDefault="001174EB" w:rsidP="00C73044">
      <w:pPr>
        <w:spacing w:line="360" w:lineRule="auto"/>
        <w:jc w:val="both"/>
        <w:rPr>
          <w:rFonts w:ascii="Arial" w:hAnsi="Arial" w:cs="Arial"/>
          <w:sz w:val="22"/>
          <w:szCs w:val="22"/>
        </w:rPr>
      </w:pPr>
    </w:p>
    <w:p w14:paraId="6A5ECDC3" w14:textId="77777777" w:rsidR="001174EB" w:rsidRPr="00265E3A" w:rsidRDefault="001174EB" w:rsidP="00C73044">
      <w:pPr>
        <w:spacing w:line="360" w:lineRule="auto"/>
        <w:jc w:val="both"/>
        <w:rPr>
          <w:rFonts w:ascii="Arial" w:hAnsi="Arial" w:cs="Arial"/>
          <w:sz w:val="22"/>
          <w:szCs w:val="22"/>
        </w:rPr>
      </w:pPr>
    </w:p>
    <w:p w14:paraId="2CE498D6" w14:textId="2CE06AB1" w:rsidR="00991E0C" w:rsidRPr="00265E3A" w:rsidRDefault="00417EDA" w:rsidP="003E3948">
      <w:pPr>
        <w:pStyle w:val="Ttulo1"/>
        <w:rPr>
          <w:rFonts w:cs="Arial"/>
        </w:rPr>
      </w:pPr>
      <w:bookmarkStart w:id="38" w:name="_Toc203902451"/>
      <w:r w:rsidRPr="00265E3A">
        <w:rPr>
          <w:rFonts w:cs="Arial"/>
        </w:rPr>
        <w:lastRenderedPageBreak/>
        <w:t>Referencias</w:t>
      </w:r>
      <w:bookmarkEnd w:id="38"/>
    </w:p>
    <w:p w14:paraId="171C609E" w14:textId="2B5E46DE" w:rsidR="00F5087B" w:rsidRPr="00265E3A" w:rsidRDefault="00F5087B" w:rsidP="00F5087B">
      <w:pPr>
        <w:spacing w:line="360" w:lineRule="auto"/>
        <w:ind w:hanging="709"/>
        <w:rPr>
          <w:rFonts w:ascii="Arial" w:hAnsi="Arial" w:cs="Arial"/>
          <w:sz w:val="22"/>
          <w:szCs w:val="22"/>
        </w:rPr>
      </w:pPr>
      <w:r w:rsidRPr="00265E3A">
        <w:rPr>
          <w:rFonts w:ascii="Arial" w:hAnsi="Arial" w:cs="Arial"/>
          <w:sz w:val="22"/>
          <w:szCs w:val="22"/>
        </w:rPr>
        <w:t xml:space="preserve">Acosta, P. (1993). Incidencia de la violencia familiar en la violencia escolar [Tesis de maestría, Universidad de Antioquia]. Repositorio Institucional Universidad de Antioquia. </w:t>
      </w:r>
      <w:hyperlink r:id="rId19" w:history="1">
        <w:r w:rsidRPr="00265E3A">
          <w:rPr>
            <w:rStyle w:val="Hipervnculo"/>
            <w:rFonts w:ascii="Arial" w:hAnsi="Arial" w:cs="Arial"/>
            <w:sz w:val="22"/>
            <w:szCs w:val="22"/>
          </w:rPr>
          <w:t>https://bibliotecadigital.udea.edu.co/handle/10495/28861</w:t>
        </w:r>
      </w:hyperlink>
    </w:p>
    <w:p w14:paraId="110816DE" w14:textId="3D0B3610" w:rsidR="000340A1" w:rsidRPr="00265E3A" w:rsidRDefault="000340A1" w:rsidP="003A68DF">
      <w:pPr>
        <w:spacing w:line="360" w:lineRule="auto"/>
        <w:ind w:hanging="709"/>
        <w:rPr>
          <w:rFonts w:ascii="Arial" w:hAnsi="Arial" w:cs="Arial"/>
        </w:rPr>
      </w:pPr>
      <w:r w:rsidRPr="00265E3A">
        <w:rPr>
          <w:rFonts w:ascii="Arial" w:eastAsia="Times New Roman" w:hAnsi="Arial" w:cs="Arial"/>
          <w:sz w:val="22"/>
          <w:szCs w:val="22"/>
        </w:rPr>
        <w:t xml:space="preserve">Arcila-Rodríguez, W. O., Grisales-Sánchez, K., &amp; Díaz-Grisales, V. (2022). Imaginarios sociales sobre violencia en el escenario educativo rural. </w:t>
      </w:r>
      <w:r w:rsidRPr="00265E3A">
        <w:rPr>
          <w:rFonts w:ascii="Arial" w:eastAsia="Times New Roman" w:hAnsi="Arial" w:cs="Arial"/>
          <w:i/>
          <w:iCs/>
          <w:sz w:val="22"/>
          <w:szCs w:val="22"/>
        </w:rPr>
        <w:t>Revista Latinoamericana de Estudios Educativos, 18</w:t>
      </w:r>
      <w:r w:rsidRPr="00265E3A">
        <w:rPr>
          <w:rFonts w:ascii="Arial" w:eastAsia="Times New Roman" w:hAnsi="Arial" w:cs="Arial"/>
          <w:sz w:val="22"/>
          <w:szCs w:val="22"/>
        </w:rPr>
        <w:t xml:space="preserve">(1), 213-239. </w:t>
      </w:r>
      <w:hyperlink r:id="rId20">
        <w:r w:rsidRPr="00265E3A">
          <w:rPr>
            <w:rStyle w:val="Hipervnculo"/>
            <w:rFonts w:ascii="Arial" w:eastAsia="Times New Roman" w:hAnsi="Arial" w:cs="Arial"/>
            <w:sz w:val="22"/>
            <w:szCs w:val="22"/>
          </w:rPr>
          <w:t>https://doi.org/10.17151/rlee.2022.18.1.11</w:t>
        </w:r>
      </w:hyperlink>
    </w:p>
    <w:p w14:paraId="1C529249" w14:textId="080BD9E8" w:rsidR="008D1AF1" w:rsidRPr="00265E3A" w:rsidRDefault="008D1AF1" w:rsidP="003A68DF">
      <w:pPr>
        <w:spacing w:line="360" w:lineRule="auto"/>
        <w:ind w:hanging="709"/>
        <w:rPr>
          <w:rFonts w:ascii="Arial" w:hAnsi="Arial" w:cs="Arial"/>
          <w:sz w:val="22"/>
          <w:szCs w:val="22"/>
        </w:rPr>
      </w:pPr>
      <w:r w:rsidRPr="00265E3A">
        <w:rPr>
          <w:rFonts w:ascii="Arial" w:hAnsi="Arial" w:cs="Arial"/>
          <w:sz w:val="22"/>
          <w:szCs w:val="22"/>
        </w:rPr>
        <w:t xml:space="preserve">Beltrán Cely, L. M. (2016). </w:t>
      </w:r>
      <w:r w:rsidRPr="00265E3A">
        <w:rPr>
          <w:rFonts w:ascii="Arial" w:hAnsi="Arial" w:cs="Arial"/>
          <w:i/>
          <w:iCs/>
          <w:sz w:val="22"/>
          <w:szCs w:val="22"/>
        </w:rPr>
        <w:t>Educación, conflicto y cultura de paz: Una propuesta pedagógica para la formación de comunidades restaurativas en la escuela</w:t>
      </w:r>
      <w:r w:rsidRPr="00265E3A">
        <w:rPr>
          <w:rFonts w:ascii="Arial" w:hAnsi="Arial" w:cs="Arial"/>
          <w:sz w:val="22"/>
          <w:szCs w:val="22"/>
        </w:rPr>
        <w:t>. Editorial Universidad de La Salle.</w:t>
      </w:r>
    </w:p>
    <w:p w14:paraId="7E61FB4A" w14:textId="77777777" w:rsidR="000340A1" w:rsidRPr="00265E3A" w:rsidRDefault="000340A1" w:rsidP="003A68DF">
      <w:pPr>
        <w:spacing w:line="360" w:lineRule="auto"/>
        <w:ind w:hanging="709"/>
        <w:rPr>
          <w:rFonts w:ascii="Arial" w:hAnsi="Arial" w:cs="Arial"/>
          <w:sz w:val="22"/>
          <w:szCs w:val="22"/>
        </w:rPr>
      </w:pPr>
      <w:r w:rsidRPr="00265E3A">
        <w:rPr>
          <w:rFonts w:ascii="Arial" w:hAnsi="Arial" w:cs="Arial"/>
          <w:sz w:val="22"/>
          <w:szCs w:val="22"/>
        </w:rPr>
        <w:t xml:space="preserve">Bermeo, J. (2017). (2017). Reenmarcando la producción social de memoria: La experiencia de docentes y estudiantes en dos colegios de Bogotá. Repositorio Universidad Nacional de Colombia. </w:t>
      </w:r>
      <w:hyperlink r:id="rId21" w:history="1">
        <w:r w:rsidRPr="00265E3A">
          <w:rPr>
            <w:rStyle w:val="Hipervnculo"/>
            <w:rFonts w:ascii="Arial" w:hAnsi="Arial" w:cs="Arial"/>
            <w:sz w:val="22"/>
            <w:szCs w:val="22"/>
          </w:rPr>
          <w:t>http://bdigital.unal.edu.co/67192/</w:t>
        </w:r>
      </w:hyperlink>
    </w:p>
    <w:p w14:paraId="0FF25260" w14:textId="02546224" w:rsidR="000340A1" w:rsidRPr="00265E3A" w:rsidRDefault="000340A1" w:rsidP="003A68DF">
      <w:pPr>
        <w:spacing w:line="360" w:lineRule="auto"/>
        <w:ind w:hanging="709"/>
        <w:rPr>
          <w:rFonts w:ascii="Arial" w:eastAsia="Times New Roman" w:hAnsi="Arial" w:cs="Arial"/>
          <w:sz w:val="22"/>
          <w:szCs w:val="22"/>
        </w:rPr>
      </w:pPr>
      <w:r w:rsidRPr="00265E3A">
        <w:rPr>
          <w:rFonts w:ascii="Arial" w:eastAsia="Times New Roman" w:hAnsi="Arial" w:cs="Arial"/>
          <w:sz w:val="22"/>
          <w:szCs w:val="22"/>
        </w:rPr>
        <w:t xml:space="preserve">Bernal, C. (2010). Metodología de la investigación. Administración, economía, humanidades y ciencias sociales. Colombia: Prentice Hall. </w:t>
      </w:r>
    </w:p>
    <w:p w14:paraId="7A45A6DD" w14:textId="1439E28A" w:rsidR="009A31C2" w:rsidRPr="00265E3A" w:rsidRDefault="009A31C2" w:rsidP="003A68DF">
      <w:pPr>
        <w:spacing w:line="360" w:lineRule="auto"/>
        <w:ind w:hanging="709"/>
        <w:rPr>
          <w:rFonts w:ascii="Arial" w:hAnsi="Arial" w:cs="Arial"/>
          <w:sz w:val="22"/>
          <w:szCs w:val="22"/>
        </w:rPr>
      </w:pPr>
      <w:r w:rsidRPr="00265E3A">
        <w:rPr>
          <w:rFonts w:ascii="Arial" w:hAnsi="Arial" w:cs="Arial"/>
          <w:sz w:val="22"/>
          <w:szCs w:val="22"/>
        </w:rPr>
        <w:t xml:space="preserve">De Sousa Santos, B. (2003). Crítica de la razón indolente: Contra el desperdicio de la experiencia. Bogotá: Grupo Editorial Norma. </w:t>
      </w:r>
      <w:hyperlink r:id="rId22" w:history="1">
        <w:r w:rsidRPr="00265E3A">
          <w:rPr>
            <w:rStyle w:val="Hipervnculo"/>
            <w:rFonts w:ascii="Arial" w:hAnsi="Arial" w:cs="Arial"/>
            <w:sz w:val="22"/>
            <w:szCs w:val="22"/>
          </w:rPr>
          <w:t>https://biblioteca.clacso.edu.ar/Argentina/iigg-uba/20161110024742/Critica.pdf</w:t>
        </w:r>
      </w:hyperlink>
      <w:r w:rsidRPr="00265E3A">
        <w:rPr>
          <w:rFonts w:ascii="Arial" w:hAnsi="Arial" w:cs="Arial"/>
          <w:sz w:val="22"/>
          <w:szCs w:val="22"/>
        </w:rPr>
        <w:t xml:space="preserve"> </w:t>
      </w:r>
    </w:p>
    <w:p w14:paraId="5E4EF687" w14:textId="77777777" w:rsidR="000340A1" w:rsidRPr="00265E3A" w:rsidRDefault="000340A1" w:rsidP="003A68DF">
      <w:pPr>
        <w:spacing w:line="360" w:lineRule="auto"/>
        <w:ind w:hanging="709"/>
        <w:jc w:val="both"/>
        <w:rPr>
          <w:rFonts w:ascii="Arial" w:hAnsi="Arial" w:cs="Arial"/>
          <w:sz w:val="22"/>
          <w:szCs w:val="22"/>
        </w:rPr>
      </w:pPr>
      <w:r w:rsidRPr="00265E3A">
        <w:rPr>
          <w:rFonts w:ascii="Arial" w:hAnsi="Arial" w:cs="Arial"/>
          <w:sz w:val="22"/>
          <w:szCs w:val="22"/>
        </w:rPr>
        <w:t>Boaventura de Sousa Santos. (2006). La sociología de las ausencias. Ediciones Trilce.</w:t>
      </w:r>
    </w:p>
    <w:p w14:paraId="16548817" w14:textId="77777777" w:rsidR="000340A1" w:rsidRPr="00265E3A" w:rsidRDefault="000340A1" w:rsidP="003A68DF">
      <w:pPr>
        <w:spacing w:line="360" w:lineRule="auto"/>
        <w:ind w:hanging="709"/>
        <w:jc w:val="both"/>
        <w:rPr>
          <w:rFonts w:ascii="Arial" w:hAnsi="Arial" w:cs="Arial"/>
          <w:sz w:val="22"/>
          <w:szCs w:val="22"/>
        </w:rPr>
      </w:pPr>
      <w:r w:rsidRPr="00265E3A">
        <w:rPr>
          <w:rFonts w:ascii="Arial" w:hAnsi="Arial" w:cs="Arial"/>
          <w:sz w:val="22"/>
          <w:szCs w:val="22"/>
        </w:rPr>
        <w:t>Boaventura de Sousa Santos. (2010). Otra justicia es posible: La justicia indígena, la justicia de los campesinos y la justicia popular. Bogotá: Siglo del Hombre Editores – Centro de Estudios Sociales, Universidad Nacional de Colombia.</w:t>
      </w:r>
    </w:p>
    <w:p w14:paraId="43F5952D" w14:textId="77777777" w:rsidR="000340A1" w:rsidRPr="00265E3A" w:rsidRDefault="000340A1" w:rsidP="003A68DF">
      <w:pPr>
        <w:spacing w:line="360" w:lineRule="auto"/>
        <w:ind w:hanging="709"/>
        <w:rPr>
          <w:rFonts w:ascii="Arial" w:hAnsi="Arial" w:cs="Arial"/>
          <w:sz w:val="22"/>
          <w:szCs w:val="22"/>
        </w:rPr>
      </w:pPr>
      <w:r w:rsidRPr="00265E3A">
        <w:rPr>
          <w:rFonts w:ascii="Arial" w:hAnsi="Arial" w:cs="Arial"/>
          <w:sz w:val="22"/>
          <w:szCs w:val="22"/>
        </w:rPr>
        <w:t xml:space="preserve">Bustamante, L. A. y Lesta, M. L. (2022). Marcos teóricos y metodológicos para el abordaje de Imaginarios y Representaciones Sociales. Revista Latinoamericana de Metodología de las Ciencias Sociales, 12(2), e116 </w:t>
      </w:r>
      <w:hyperlink r:id="rId23" w:history="1">
        <w:r w:rsidRPr="00265E3A">
          <w:rPr>
            <w:rStyle w:val="Hipervnculo"/>
            <w:rFonts w:ascii="Arial" w:hAnsi="Arial" w:cs="Arial"/>
            <w:sz w:val="22"/>
            <w:szCs w:val="22"/>
          </w:rPr>
          <w:t>https://doi.org/10.24215/18537863e116</w:t>
        </w:r>
      </w:hyperlink>
      <w:r w:rsidRPr="00265E3A">
        <w:rPr>
          <w:rFonts w:ascii="Arial" w:hAnsi="Arial" w:cs="Arial"/>
          <w:sz w:val="22"/>
          <w:szCs w:val="22"/>
        </w:rPr>
        <w:t xml:space="preserve"> </w:t>
      </w:r>
    </w:p>
    <w:p w14:paraId="3F68A961" w14:textId="77777777" w:rsidR="000340A1" w:rsidRPr="00265E3A" w:rsidRDefault="000340A1" w:rsidP="003A68DF">
      <w:pPr>
        <w:spacing w:line="360" w:lineRule="auto"/>
        <w:ind w:hanging="709"/>
        <w:rPr>
          <w:rFonts w:ascii="Arial" w:hAnsi="Arial" w:cs="Arial"/>
          <w:sz w:val="22"/>
          <w:szCs w:val="22"/>
        </w:rPr>
      </w:pPr>
      <w:r w:rsidRPr="00265E3A">
        <w:rPr>
          <w:rFonts w:ascii="Arial" w:eastAsia="Times New Roman" w:hAnsi="Arial" w:cs="Arial"/>
          <w:sz w:val="22"/>
          <w:szCs w:val="22"/>
        </w:rPr>
        <w:t xml:space="preserve">Camargo, M. (1997). Violencia Escolar y violencia social [Ponencia]. Quinto Congreso Nacional de Prevención y Atención del Maltrato Infantil. Bogotá, Colombia. </w:t>
      </w:r>
      <w:hyperlink r:id="rId24">
        <w:r w:rsidRPr="00265E3A">
          <w:rPr>
            <w:rStyle w:val="Hipervnculo"/>
            <w:rFonts w:ascii="Arial" w:eastAsia="Times New Roman" w:hAnsi="Arial" w:cs="Arial"/>
            <w:sz w:val="22"/>
            <w:szCs w:val="22"/>
          </w:rPr>
          <w:t>https://www.researchgate.net/publication/242771055_Violencia_escolar_y_violencia_social</w:t>
        </w:r>
      </w:hyperlink>
    </w:p>
    <w:p w14:paraId="2D36B366" w14:textId="77777777" w:rsidR="000340A1" w:rsidRPr="00265E3A" w:rsidRDefault="000340A1" w:rsidP="003A68DF">
      <w:pPr>
        <w:spacing w:line="360" w:lineRule="auto"/>
        <w:ind w:hanging="709"/>
        <w:rPr>
          <w:rFonts w:ascii="Arial" w:hAnsi="Arial" w:cs="Arial"/>
          <w:sz w:val="22"/>
          <w:szCs w:val="22"/>
          <w:lang w:val="en-US"/>
        </w:rPr>
      </w:pPr>
      <w:r w:rsidRPr="00265E3A">
        <w:rPr>
          <w:rFonts w:ascii="Arial" w:hAnsi="Arial" w:cs="Arial"/>
          <w:sz w:val="22"/>
          <w:szCs w:val="22"/>
        </w:rPr>
        <w:t>Cantera-</w:t>
      </w:r>
      <w:proofErr w:type="spellStart"/>
      <w:r w:rsidRPr="00265E3A">
        <w:rPr>
          <w:rFonts w:ascii="Arial" w:hAnsi="Arial" w:cs="Arial"/>
          <w:sz w:val="22"/>
          <w:szCs w:val="22"/>
        </w:rPr>
        <w:t>Rios</w:t>
      </w:r>
      <w:proofErr w:type="spellEnd"/>
      <w:r w:rsidRPr="00265E3A">
        <w:rPr>
          <w:rFonts w:ascii="Arial" w:hAnsi="Arial" w:cs="Arial"/>
          <w:sz w:val="22"/>
          <w:szCs w:val="22"/>
        </w:rPr>
        <w:t xml:space="preserve">, J.-R., Zegarra-Salazar, N., Mendez-Vergaray, J., &amp; Flores, E. (2024). </w:t>
      </w:r>
      <w:r w:rsidRPr="00265E3A">
        <w:rPr>
          <w:rFonts w:ascii="Arial" w:hAnsi="Arial" w:cs="Arial"/>
          <w:sz w:val="22"/>
          <w:szCs w:val="22"/>
          <w:lang w:val="en-US"/>
        </w:rPr>
        <w:t xml:space="preserve">School restorative justice, restorative discipline rather than punishment: A systematic review. </w:t>
      </w:r>
      <w:r w:rsidRPr="00265E3A">
        <w:rPr>
          <w:rFonts w:ascii="Arial" w:hAnsi="Arial" w:cs="Arial"/>
          <w:i/>
          <w:iCs/>
          <w:sz w:val="22"/>
          <w:szCs w:val="22"/>
          <w:lang w:val="en-US"/>
        </w:rPr>
        <w:t>International Journal of Evaluation and Research in Education, 13</w:t>
      </w:r>
      <w:r w:rsidRPr="00265E3A">
        <w:rPr>
          <w:rFonts w:ascii="Arial" w:hAnsi="Arial" w:cs="Arial"/>
          <w:sz w:val="22"/>
          <w:szCs w:val="22"/>
          <w:lang w:val="en-US"/>
        </w:rPr>
        <w:t xml:space="preserve">(3), 1775-1784. </w:t>
      </w:r>
      <w:hyperlink r:id="rId25" w:tgtFrame="_new" w:history="1">
        <w:r w:rsidRPr="00265E3A">
          <w:rPr>
            <w:rStyle w:val="Hipervnculo"/>
            <w:rFonts w:ascii="Arial" w:hAnsi="Arial" w:cs="Arial"/>
            <w:sz w:val="22"/>
            <w:szCs w:val="22"/>
            <w:lang w:val="en-US"/>
          </w:rPr>
          <w:t>https://doi.org/10.11591/ijere.v13i3.254855</w:t>
        </w:r>
      </w:hyperlink>
    </w:p>
    <w:p w14:paraId="268D1CA2" w14:textId="77777777" w:rsidR="000340A1" w:rsidRPr="00265E3A" w:rsidRDefault="000340A1" w:rsidP="003A68DF">
      <w:pPr>
        <w:spacing w:line="360" w:lineRule="auto"/>
        <w:ind w:hanging="709"/>
        <w:rPr>
          <w:rFonts w:ascii="Arial" w:eastAsia="Times New Roman" w:hAnsi="Arial" w:cs="Arial"/>
          <w:sz w:val="22"/>
          <w:szCs w:val="22"/>
        </w:rPr>
      </w:pPr>
      <w:r w:rsidRPr="00265E3A">
        <w:rPr>
          <w:rFonts w:ascii="Arial" w:eastAsia="Times New Roman" w:hAnsi="Arial" w:cs="Arial"/>
          <w:sz w:val="22"/>
          <w:szCs w:val="22"/>
        </w:rPr>
        <w:t xml:space="preserve">Carretero, E. (2004). La relevancia sociológica de lo imaginario en la cultura actual. Nómadas, 9, 1-9. </w:t>
      </w:r>
      <w:hyperlink r:id="rId26">
        <w:r w:rsidRPr="00265E3A">
          <w:rPr>
            <w:rStyle w:val="Hipervnculo"/>
            <w:rFonts w:ascii="Arial" w:eastAsia="Times New Roman" w:hAnsi="Arial" w:cs="Arial"/>
            <w:sz w:val="22"/>
            <w:szCs w:val="22"/>
          </w:rPr>
          <w:t>https://www.redalyc.org/pdf/181/18100906.pdf</w:t>
        </w:r>
      </w:hyperlink>
    </w:p>
    <w:p w14:paraId="0E903EC2" w14:textId="77777777" w:rsidR="000340A1" w:rsidRPr="00265E3A" w:rsidRDefault="000340A1" w:rsidP="003A68DF">
      <w:pPr>
        <w:spacing w:line="360" w:lineRule="auto"/>
        <w:ind w:hanging="709"/>
        <w:rPr>
          <w:rFonts w:ascii="Arial" w:eastAsia="Times New Roman" w:hAnsi="Arial" w:cs="Arial"/>
          <w:sz w:val="22"/>
          <w:szCs w:val="22"/>
        </w:rPr>
      </w:pPr>
      <w:r w:rsidRPr="00265E3A">
        <w:rPr>
          <w:rFonts w:ascii="Arial" w:hAnsi="Arial" w:cs="Arial"/>
          <w:sz w:val="22"/>
          <w:szCs w:val="22"/>
        </w:rPr>
        <w:t xml:space="preserve">Castellanos, M. (2018). </w:t>
      </w:r>
      <w:r w:rsidRPr="00265E3A">
        <w:rPr>
          <w:rFonts w:ascii="Arial" w:hAnsi="Arial" w:cs="Arial"/>
          <w:i/>
          <w:sz w:val="22"/>
          <w:szCs w:val="22"/>
        </w:rPr>
        <w:t>Ideas y Potencialidades de la Justicia Restaurativa Para La Convivencia Escolar Pacífica.</w:t>
      </w:r>
      <w:r w:rsidRPr="00265E3A">
        <w:rPr>
          <w:rFonts w:ascii="Arial" w:hAnsi="Arial" w:cs="Arial"/>
          <w:sz w:val="22"/>
          <w:szCs w:val="22"/>
        </w:rPr>
        <w:t xml:space="preserve"> [Tesis de maestría, Pontificia Universidad Javeriana]. </w:t>
      </w:r>
      <w:r w:rsidRPr="00265E3A">
        <w:rPr>
          <w:rFonts w:ascii="Arial" w:hAnsi="Arial" w:cs="Arial"/>
          <w:sz w:val="22"/>
          <w:szCs w:val="22"/>
        </w:rPr>
        <w:lastRenderedPageBreak/>
        <w:t xml:space="preserve">Repositorio Institucional Javeriano. </w:t>
      </w:r>
      <w:hyperlink r:id="rId27" w:history="1">
        <w:r w:rsidRPr="00265E3A">
          <w:rPr>
            <w:rStyle w:val="Hipervnculo"/>
            <w:rFonts w:ascii="Arial" w:hAnsi="Arial" w:cs="Arial"/>
            <w:sz w:val="22"/>
            <w:szCs w:val="22"/>
          </w:rPr>
          <w:t>https://repository.javeriana.edu.co/bitstream/handle/10554/35075/Tesis%20Grado%20Justicia%20Restarurativa%20MAC.pdf</w:t>
        </w:r>
      </w:hyperlink>
      <w:r w:rsidRPr="00265E3A">
        <w:rPr>
          <w:rFonts w:ascii="Arial" w:hAnsi="Arial" w:cs="Arial"/>
          <w:sz w:val="22"/>
          <w:szCs w:val="22"/>
        </w:rPr>
        <w:t xml:space="preserve"> </w:t>
      </w:r>
    </w:p>
    <w:p w14:paraId="4EC44C07" w14:textId="77777777" w:rsidR="000340A1" w:rsidRPr="00265E3A" w:rsidRDefault="000340A1" w:rsidP="003A68DF">
      <w:pPr>
        <w:spacing w:line="360" w:lineRule="auto"/>
        <w:ind w:hanging="709"/>
        <w:jc w:val="both"/>
        <w:rPr>
          <w:rFonts w:ascii="Arial" w:hAnsi="Arial" w:cs="Arial"/>
          <w:sz w:val="22"/>
          <w:szCs w:val="22"/>
        </w:rPr>
      </w:pPr>
      <w:r w:rsidRPr="00265E3A">
        <w:rPr>
          <w:rFonts w:ascii="Arial" w:hAnsi="Arial" w:cs="Arial"/>
          <w:sz w:val="22"/>
          <w:szCs w:val="22"/>
        </w:rPr>
        <w:t>Castoriadis, C. (1975). La institución imaginaria de la sociedad. Tusquets.</w:t>
      </w:r>
    </w:p>
    <w:p w14:paraId="5BA5812F" w14:textId="77777777" w:rsidR="000340A1" w:rsidRPr="00265E3A" w:rsidRDefault="000340A1" w:rsidP="003A68DF">
      <w:pPr>
        <w:spacing w:line="360" w:lineRule="auto"/>
        <w:ind w:hanging="709"/>
        <w:rPr>
          <w:rFonts w:ascii="Arial" w:eastAsia="Times New Roman" w:hAnsi="Arial" w:cs="Arial"/>
          <w:sz w:val="22"/>
          <w:szCs w:val="22"/>
        </w:rPr>
      </w:pPr>
      <w:r w:rsidRPr="00265E3A">
        <w:rPr>
          <w:rFonts w:ascii="Arial" w:eastAsia="Times New Roman" w:hAnsi="Arial" w:cs="Arial"/>
          <w:sz w:val="22"/>
          <w:szCs w:val="22"/>
        </w:rPr>
        <w:t xml:space="preserve">Castoriadis, C. (1997). El imaginario social instituyente. Zona erógena, 35(9), 1-9. </w:t>
      </w:r>
      <w:hyperlink r:id="rId28">
        <w:r w:rsidRPr="00265E3A">
          <w:rPr>
            <w:rStyle w:val="Hipervnculo"/>
            <w:rFonts w:ascii="Arial" w:eastAsia="Times New Roman" w:hAnsi="Arial" w:cs="Arial"/>
            <w:sz w:val="22"/>
            <w:szCs w:val="22"/>
          </w:rPr>
          <w:t>https://www.ubiobio.cl/miweb/webfile/media/267/Castoriadis%20Cornelius%20-%20El%20Imaginario%20Social%20Instituyente.pdf</w:t>
        </w:r>
      </w:hyperlink>
    </w:p>
    <w:p w14:paraId="7759BD57" w14:textId="77777777" w:rsidR="000340A1" w:rsidRPr="00265E3A" w:rsidRDefault="000340A1" w:rsidP="003A68DF">
      <w:pPr>
        <w:spacing w:line="360" w:lineRule="auto"/>
        <w:ind w:hanging="709"/>
        <w:rPr>
          <w:rFonts w:ascii="Arial" w:hAnsi="Arial" w:cs="Arial"/>
          <w:sz w:val="22"/>
          <w:szCs w:val="22"/>
        </w:rPr>
      </w:pPr>
      <w:r w:rsidRPr="00265E3A">
        <w:rPr>
          <w:rFonts w:ascii="Arial" w:eastAsia="Times New Roman" w:hAnsi="Arial" w:cs="Arial"/>
          <w:sz w:val="22"/>
          <w:szCs w:val="22"/>
        </w:rPr>
        <w:t xml:space="preserve">Cegarra, J. (2012). Social Imaginary Theoretical-epistemological Basis. </w:t>
      </w:r>
      <w:r w:rsidRPr="00265E3A">
        <w:rPr>
          <w:rFonts w:ascii="Arial" w:eastAsia="Times New Roman" w:hAnsi="Arial" w:cs="Arial"/>
          <w:i/>
          <w:iCs/>
          <w:sz w:val="22"/>
          <w:szCs w:val="22"/>
        </w:rPr>
        <w:t>Cinta de moebio, (43)</w:t>
      </w:r>
      <w:r w:rsidRPr="00265E3A">
        <w:rPr>
          <w:rFonts w:ascii="Arial" w:eastAsia="Times New Roman" w:hAnsi="Arial" w:cs="Arial"/>
          <w:sz w:val="22"/>
          <w:szCs w:val="22"/>
        </w:rPr>
        <w:t xml:space="preserve">, 01-13. </w:t>
      </w:r>
      <w:hyperlink r:id="rId29">
        <w:r w:rsidRPr="00265E3A">
          <w:rPr>
            <w:rStyle w:val="Hipervnculo"/>
            <w:rFonts w:ascii="Arial" w:eastAsia="Times New Roman" w:hAnsi="Arial" w:cs="Arial"/>
            <w:sz w:val="22"/>
            <w:szCs w:val="22"/>
          </w:rPr>
          <w:t>https://dx.doi.org/10.4067/S0717-554X2012000100001</w:t>
        </w:r>
      </w:hyperlink>
    </w:p>
    <w:p w14:paraId="48C1A791" w14:textId="77777777" w:rsidR="000340A1" w:rsidRPr="00265E3A" w:rsidRDefault="000340A1" w:rsidP="003A68DF">
      <w:pPr>
        <w:spacing w:line="360" w:lineRule="auto"/>
        <w:ind w:hanging="709"/>
        <w:rPr>
          <w:rFonts w:ascii="Arial" w:hAnsi="Arial" w:cs="Arial"/>
          <w:sz w:val="22"/>
          <w:szCs w:val="22"/>
        </w:rPr>
      </w:pPr>
      <w:r w:rsidRPr="00265E3A">
        <w:rPr>
          <w:rFonts w:ascii="Arial" w:eastAsia="Times New Roman" w:hAnsi="Arial" w:cs="Arial"/>
          <w:sz w:val="22"/>
          <w:szCs w:val="22"/>
        </w:rPr>
        <w:t xml:space="preserve">Chacón, F. (2020). La Convivencia Escolar desde las Prácticas Sociales [Tesis de doctorado, Universidad Distrital Francisco José de Caldas]. Repositorio Institucional Universidad Distrital. </w:t>
      </w:r>
      <w:hyperlink r:id="rId30">
        <w:r w:rsidRPr="00265E3A">
          <w:rPr>
            <w:rStyle w:val="Hipervnculo"/>
            <w:rFonts w:ascii="Arial" w:eastAsia="Times New Roman" w:hAnsi="Arial" w:cs="Arial"/>
            <w:sz w:val="22"/>
            <w:szCs w:val="22"/>
          </w:rPr>
          <w:t>https://repository.udistrital.edu.co/bitstream/handle/11349/25511/ChaconSanchezMarioFernando2020.pdf?sequence=1&amp;isAllowed=y</w:t>
        </w:r>
      </w:hyperlink>
    </w:p>
    <w:p w14:paraId="48465458" w14:textId="77777777" w:rsidR="000340A1" w:rsidRPr="00265E3A" w:rsidRDefault="000340A1" w:rsidP="003A68DF">
      <w:pPr>
        <w:spacing w:line="360" w:lineRule="auto"/>
        <w:ind w:hanging="709"/>
        <w:jc w:val="both"/>
        <w:rPr>
          <w:rFonts w:ascii="Arial" w:hAnsi="Arial" w:cs="Arial"/>
          <w:sz w:val="22"/>
          <w:szCs w:val="22"/>
        </w:rPr>
      </w:pPr>
      <w:r w:rsidRPr="00265E3A">
        <w:rPr>
          <w:rFonts w:ascii="Arial" w:hAnsi="Arial" w:cs="Arial"/>
          <w:sz w:val="22"/>
          <w:szCs w:val="22"/>
        </w:rPr>
        <w:t>Chartier, R. (1992). El mundo como representación: Historia cultural entre práctica y representación. Gedisa.</w:t>
      </w:r>
    </w:p>
    <w:p w14:paraId="4D1E98AC" w14:textId="77777777" w:rsidR="000340A1" w:rsidRPr="00265E3A" w:rsidRDefault="000340A1" w:rsidP="003A68DF">
      <w:pPr>
        <w:spacing w:line="360" w:lineRule="auto"/>
        <w:ind w:hanging="709"/>
        <w:rPr>
          <w:rFonts w:ascii="Arial" w:eastAsia="Times New Roman" w:hAnsi="Arial" w:cs="Arial"/>
          <w:sz w:val="22"/>
          <w:szCs w:val="22"/>
        </w:rPr>
      </w:pPr>
      <w:r w:rsidRPr="00265E3A">
        <w:rPr>
          <w:rFonts w:ascii="Arial" w:eastAsia="Times New Roman" w:hAnsi="Arial" w:cs="Arial"/>
          <w:sz w:val="22"/>
          <w:szCs w:val="22"/>
        </w:rPr>
        <w:t xml:space="preserve">Cifuentes, M. (2015). Tras los imaginarios sociales del conflicto escolar: Una mirada comprensiva de la realidad social de la escuela [Tesis de maestría, Universidad Pedagógica Nacional]. Repositorio Universidad Pedagógica Nacional. </w:t>
      </w:r>
      <w:hyperlink r:id="rId31">
        <w:r w:rsidRPr="00265E3A">
          <w:rPr>
            <w:rStyle w:val="Hipervnculo"/>
            <w:rFonts w:ascii="Arial" w:eastAsia="Times New Roman" w:hAnsi="Arial" w:cs="Arial"/>
            <w:sz w:val="22"/>
            <w:szCs w:val="22"/>
          </w:rPr>
          <w:t>http://repositorio.pedagogica.edu.co/bitstream/handle/20.500.12209/956/TO-18726.pdf</w:t>
        </w:r>
      </w:hyperlink>
      <w:r w:rsidRPr="00265E3A">
        <w:rPr>
          <w:rFonts w:ascii="Arial" w:eastAsia="Times New Roman" w:hAnsi="Arial" w:cs="Arial"/>
          <w:sz w:val="22"/>
          <w:szCs w:val="22"/>
        </w:rPr>
        <w:t xml:space="preserve">     </w:t>
      </w:r>
    </w:p>
    <w:p w14:paraId="29D3DD1F" w14:textId="77777777" w:rsidR="000340A1" w:rsidRPr="00265E3A" w:rsidRDefault="000340A1" w:rsidP="003A68DF">
      <w:pPr>
        <w:spacing w:line="360" w:lineRule="auto"/>
        <w:ind w:hanging="709"/>
        <w:rPr>
          <w:rFonts w:ascii="Arial" w:eastAsia="Times New Roman" w:hAnsi="Arial" w:cs="Arial"/>
          <w:i/>
          <w:iCs/>
          <w:sz w:val="22"/>
          <w:szCs w:val="22"/>
        </w:rPr>
      </w:pPr>
      <w:r w:rsidRPr="00265E3A">
        <w:rPr>
          <w:rFonts w:ascii="Arial" w:eastAsia="Times New Roman" w:hAnsi="Arial" w:cs="Arial"/>
          <w:sz w:val="22"/>
          <w:szCs w:val="22"/>
        </w:rPr>
        <w:t xml:space="preserve">Colegio Germán Arciniegas I.E.D. (2022). </w:t>
      </w:r>
      <w:r w:rsidRPr="00265E3A">
        <w:rPr>
          <w:rFonts w:ascii="Arial" w:eastAsia="Times New Roman" w:hAnsi="Arial" w:cs="Arial"/>
          <w:i/>
          <w:iCs/>
          <w:sz w:val="22"/>
          <w:szCs w:val="22"/>
        </w:rPr>
        <w:t>Manual de convive</w:t>
      </w:r>
      <w:r w:rsidRPr="00265E3A">
        <w:rPr>
          <w:rFonts w:ascii="Arial" w:eastAsia="Times New Roman" w:hAnsi="Arial" w:cs="Arial"/>
          <w:sz w:val="22"/>
          <w:szCs w:val="22"/>
        </w:rPr>
        <w:t>ncia. “</w:t>
      </w:r>
      <w:r w:rsidRPr="00265E3A">
        <w:rPr>
          <w:rFonts w:ascii="Arial" w:eastAsia="Times New Roman" w:hAnsi="Arial" w:cs="Arial"/>
          <w:i/>
          <w:iCs/>
          <w:sz w:val="22"/>
          <w:szCs w:val="22"/>
        </w:rPr>
        <w:t>Transcendencia social con calidad humana hacia la excelencia”.</w:t>
      </w:r>
      <w:r w:rsidRPr="00265E3A">
        <w:rPr>
          <w:rFonts w:ascii="Arial" w:eastAsia="Times New Roman" w:hAnsi="Arial" w:cs="Arial"/>
          <w:sz w:val="22"/>
          <w:szCs w:val="22"/>
        </w:rPr>
        <w:t xml:space="preserve"> </w:t>
      </w:r>
    </w:p>
    <w:p w14:paraId="3FD6B18C" w14:textId="77777777" w:rsidR="000340A1" w:rsidRPr="00265E3A" w:rsidRDefault="000340A1" w:rsidP="003A68DF">
      <w:pPr>
        <w:spacing w:line="360" w:lineRule="auto"/>
        <w:ind w:hanging="709"/>
        <w:rPr>
          <w:rFonts w:ascii="Arial" w:eastAsia="Times New Roman" w:hAnsi="Arial" w:cs="Arial"/>
          <w:sz w:val="22"/>
          <w:szCs w:val="22"/>
        </w:rPr>
      </w:pPr>
      <w:r w:rsidRPr="00265E3A">
        <w:rPr>
          <w:rFonts w:ascii="Arial" w:eastAsia="Times New Roman" w:hAnsi="Arial" w:cs="Arial"/>
          <w:sz w:val="22"/>
          <w:szCs w:val="22"/>
        </w:rPr>
        <w:t xml:space="preserve">Constitución política de Colombia. (1991) Congreso de la República. Artículo 67. </w:t>
      </w:r>
      <w:hyperlink r:id="rId32">
        <w:r w:rsidRPr="00265E3A">
          <w:rPr>
            <w:rStyle w:val="Hipervnculo"/>
            <w:rFonts w:ascii="Arial" w:eastAsia="Times New Roman" w:hAnsi="Arial" w:cs="Arial"/>
            <w:sz w:val="22"/>
            <w:szCs w:val="22"/>
          </w:rPr>
          <w:t>https://minciencias.gov.co/sites/default/files/upload/reglamentacion/ConstitucionPoliticaColombia-1991.pdf</w:t>
        </w:r>
      </w:hyperlink>
    </w:p>
    <w:p w14:paraId="2A66260C" w14:textId="77777777" w:rsidR="000340A1" w:rsidRPr="00265E3A" w:rsidRDefault="000340A1" w:rsidP="003A68DF">
      <w:pPr>
        <w:spacing w:line="360" w:lineRule="auto"/>
        <w:ind w:hanging="709"/>
        <w:rPr>
          <w:rFonts w:ascii="Arial" w:hAnsi="Arial" w:cs="Arial"/>
          <w:sz w:val="22"/>
          <w:szCs w:val="22"/>
        </w:rPr>
      </w:pPr>
      <w:r w:rsidRPr="00265E3A">
        <w:rPr>
          <w:rFonts w:ascii="Arial" w:eastAsia="Times New Roman" w:hAnsi="Arial" w:cs="Arial"/>
          <w:sz w:val="22"/>
          <w:szCs w:val="22"/>
        </w:rPr>
        <w:t xml:space="preserve">Cortes, A., &amp; Lozano, T. (2019). Imaginarios colectivos de justicia que emergen en el ámbito escolar. </w:t>
      </w:r>
      <w:hyperlink r:id="rId33" w:history="1">
        <w:r w:rsidRPr="00265E3A">
          <w:rPr>
            <w:rStyle w:val="Hipervnculo"/>
            <w:rFonts w:ascii="Arial" w:eastAsia="Times New Roman" w:hAnsi="Arial" w:cs="Arial"/>
            <w:sz w:val="22"/>
            <w:szCs w:val="22"/>
          </w:rPr>
          <w:t>https://www.researchgate.net/publication/346475045_IMAGINARIOS_COLECTIVOS_DE_JUSTICIA_QUE_EMERGEN_EN_EL_AMBITO_ESCOLAR/citation/download</w:t>
        </w:r>
      </w:hyperlink>
      <w:r w:rsidRPr="00265E3A">
        <w:rPr>
          <w:rFonts w:ascii="Arial" w:eastAsia="Times New Roman" w:hAnsi="Arial" w:cs="Arial"/>
          <w:sz w:val="22"/>
          <w:szCs w:val="22"/>
        </w:rPr>
        <w:t xml:space="preserve"> </w:t>
      </w:r>
    </w:p>
    <w:p w14:paraId="2BCE5A33" w14:textId="77777777" w:rsidR="000340A1" w:rsidRPr="00265E3A" w:rsidRDefault="000340A1" w:rsidP="003A68DF">
      <w:pPr>
        <w:spacing w:line="360" w:lineRule="auto"/>
        <w:ind w:hanging="709"/>
        <w:rPr>
          <w:rFonts w:ascii="Arial" w:hAnsi="Arial" w:cs="Arial"/>
          <w:sz w:val="22"/>
          <w:szCs w:val="22"/>
          <w:lang w:val="en-US"/>
        </w:rPr>
      </w:pPr>
      <w:r w:rsidRPr="00265E3A">
        <w:rPr>
          <w:rFonts w:ascii="Arial" w:hAnsi="Arial" w:cs="Arial"/>
          <w:sz w:val="22"/>
          <w:szCs w:val="22"/>
          <w:lang w:val="en-US"/>
        </w:rPr>
        <w:t xml:space="preserve">Creswell, J. W. (2013). </w:t>
      </w:r>
      <w:r w:rsidRPr="00265E3A">
        <w:rPr>
          <w:rFonts w:ascii="Arial" w:hAnsi="Arial" w:cs="Arial"/>
          <w:i/>
          <w:iCs/>
          <w:sz w:val="22"/>
          <w:szCs w:val="22"/>
          <w:lang w:val="en-US"/>
        </w:rPr>
        <w:t>Qualitative Inquiry &amp; Research Design: Choosing Among Five Approaches</w:t>
      </w:r>
      <w:r w:rsidRPr="00265E3A">
        <w:rPr>
          <w:rFonts w:ascii="Arial" w:hAnsi="Arial" w:cs="Arial"/>
          <w:sz w:val="22"/>
          <w:szCs w:val="22"/>
          <w:lang w:val="en-US"/>
        </w:rPr>
        <w:t xml:space="preserve"> (3ª ed.). Thousand Oaks, CA: SAGE Publications. </w:t>
      </w:r>
      <w:hyperlink r:id="rId34" w:history="1">
        <w:r w:rsidRPr="00265E3A">
          <w:rPr>
            <w:rStyle w:val="Hipervnculo"/>
            <w:rFonts w:ascii="Arial" w:hAnsi="Arial" w:cs="Arial"/>
            <w:sz w:val="22"/>
            <w:szCs w:val="22"/>
            <w:lang w:val="en-US"/>
          </w:rPr>
          <w:t>https://edisciplinas.usp.br/pluginfile.php/7973605/mod_resource/content/1/Creswell_-John-W-Qualitative-Inquiry-and-Research-Design_-Choosing-Among-Five-Approaches-SAGE-Public.pdf</w:t>
        </w:r>
      </w:hyperlink>
      <w:r w:rsidRPr="00265E3A">
        <w:rPr>
          <w:rFonts w:ascii="Arial" w:hAnsi="Arial" w:cs="Arial"/>
          <w:sz w:val="22"/>
          <w:szCs w:val="22"/>
          <w:lang w:val="en-US"/>
        </w:rPr>
        <w:t xml:space="preserve"> </w:t>
      </w:r>
    </w:p>
    <w:p w14:paraId="26672714" w14:textId="77777777" w:rsidR="000340A1" w:rsidRPr="00265E3A" w:rsidRDefault="000340A1" w:rsidP="003A68DF">
      <w:pPr>
        <w:spacing w:line="360" w:lineRule="auto"/>
        <w:ind w:hanging="709"/>
        <w:rPr>
          <w:rFonts w:ascii="Arial" w:eastAsia="Times New Roman" w:hAnsi="Arial" w:cs="Arial"/>
          <w:sz w:val="22"/>
          <w:szCs w:val="22"/>
        </w:rPr>
      </w:pPr>
      <w:r w:rsidRPr="00265E3A">
        <w:rPr>
          <w:rFonts w:ascii="Arial" w:eastAsia="Times New Roman" w:hAnsi="Arial" w:cs="Arial"/>
          <w:sz w:val="22"/>
          <w:szCs w:val="22"/>
        </w:rPr>
        <w:t xml:space="preserve">Delgado Rojas, N. L. (2015). Manifestaciones de violencia escolar. Diferentes formas de violencia que se dan en los estudiantes de ciclo tres (3) del Colegio Gabriel Betancourt Mejía, así como las percepciones de la comunidad educativa en general sobre sus </w:t>
      </w:r>
      <w:r w:rsidRPr="00265E3A">
        <w:rPr>
          <w:rFonts w:ascii="Arial" w:eastAsia="Times New Roman" w:hAnsi="Arial" w:cs="Arial"/>
          <w:sz w:val="22"/>
          <w:szCs w:val="22"/>
        </w:rPr>
        <w:lastRenderedPageBreak/>
        <w:t xml:space="preserve">causas, implicaciones y estrategias de prevención e intervención [Tesis de maestría, Universidad Pedagógica Nacional]. Repositorio Universidad Pedagógica Nacional. </w:t>
      </w:r>
      <w:hyperlink r:id="rId35">
        <w:r w:rsidRPr="00265E3A">
          <w:rPr>
            <w:rStyle w:val="Hipervnculo"/>
            <w:rFonts w:ascii="Arial" w:eastAsia="Times New Roman" w:hAnsi="Arial" w:cs="Arial"/>
            <w:sz w:val="22"/>
            <w:szCs w:val="22"/>
          </w:rPr>
          <w:t>http://upnblib.pedagogica.edu.co/bitstream/handle/20.500.12209/852/TO-18704.pdf?sequence=1&amp;isAllowed=y</w:t>
        </w:r>
      </w:hyperlink>
    </w:p>
    <w:p w14:paraId="5E52E7DB" w14:textId="77777777" w:rsidR="000340A1" w:rsidRPr="00265E3A" w:rsidRDefault="000340A1" w:rsidP="003A68DF">
      <w:pPr>
        <w:spacing w:line="360" w:lineRule="auto"/>
        <w:ind w:hanging="709"/>
        <w:rPr>
          <w:rFonts w:ascii="Arial" w:hAnsi="Arial" w:cs="Arial"/>
        </w:rPr>
      </w:pPr>
      <w:r w:rsidRPr="00265E3A">
        <w:rPr>
          <w:rFonts w:ascii="Arial" w:eastAsia="Times New Roman" w:hAnsi="Arial" w:cs="Arial"/>
          <w:sz w:val="22"/>
          <w:szCs w:val="22"/>
        </w:rPr>
        <w:t xml:space="preserve">Delors, J. (1996). </w:t>
      </w:r>
      <w:r w:rsidRPr="00265E3A">
        <w:rPr>
          <w:rFonts w:ascii="Arial" w:eastAsia="Times New Roman" w:hAnsi="Arial" w:cs="Arial"/>
          <w:i/>
          <w:iCs/>
          <w:sz w:val="22"/>
          <w:szCs w:val="22"/>
        </w:rPr>
        <w:t>La educación encierra un tesoro. Informe a la Unesco de la Comisión Internacional sobre la Educación para el siglo XXI</w:t>
      </w:r>
      <w:r w:rsidRPr="00265E3A">
        <w:rPr>
          <w:rFonts w:ascii="Arial" w:eastAsia="Times New Roman" w:hAnsi="Arial" w:cs="Arial"/>
          <w:sz w:val="22"/>
          <w:szCs w:val="22"/>
        </w:rPr>
        <w:t xml:space="preserve">. Paris: Santillana Ediciones UNESCO. </w:t>
      </w:r>
      <w:hyperlink r:id="rId36">
        <w:r w:rsidRPr="00265E3A">
          <w:rPr>
            <w:rStyle w:val="Hipervnculo"/>
            <w:rFonts w:ascii="Arial" w:eastAsia="Times New Roman" w:hAnsi="Arial" w:cs="Arial"/>
            <w:sz w:val="22"/>
            <w:szCs w:val="22"/>
          </w:rPr>
          <w:t>http://innovacioneducativa.uaem.mx:8080/innovacioneducativa/web/Documentos/educacion_tesoro.pdf</w:t>
        </w:r>
      </w:hyperlink>
    </w:p>
    <w:p w14:paraId="7E0B865D" w14:textId="5FA47F0B" w:rsidR="004314E7" w:rsidRPr="00265E3A" w:rsidRDefault="0062448A" w:rsidP="004314E7">
      <w:pPr>
        <w:spacing w:line="360" w:lineRule="auto"/>
        <w:ind w:hanging="709"/>
        <w:rPr>
          <w:rFonts w:ascii="Arial" w:hAnsi="Arial" w:cs="Arial"/>
          <w:sz w:val="22"/>
          <w:szCs w:val="22"/>
        </w:rPr>
      </w:pPr>
      <w:r w:rsidRPr="00265E3A">
        <w:rPr>
          <w:rFonts w:ascii="Arial" w:hAnsi="Arial" w:cs="Arial"/>
          <w:sz w:val="22"/>
          <w:szCs w:val="22"/>
        </w:rPr>
        <w:t>Derrida, J. (2001). Sobre el perdón. Buenos Aires: Paidós.</w:t>
      </w:r>
      <w:r w:rsidR="004314E7" w:rsidRPr="00265E3A">
        <w:rPr>
          <w:rFonts w:ascii="Arial" w:hAnsi="Arial" w:cs="Arial"/>
        </w:rPr>
        <w:t xml:space="preserve"> </w:t>
      </w:r>
      <w:hyperlink r:id="rId37" w:history="1">
        <w:r w:rsidR="004314E7" w:rsidRPr="00265E3A">
          <w:rPr>
            <w:rStyle w:val="Hipervnculo"/>
            <w:rFonts w:ascii="Arial" w:hAnsi="Arial" w:cs="Arial"/>
            <w:sz w:val="22"/>
            <w:szCs w:val="22"/>
          </w:rPr>
          <w:t>https://es.scribd.com/document/103525980/Derrida-El-siglo-y-el-perdon</w:t>
        </w:r>
      </w:hyperlink>
    </w:p>
    <w:p w14:paraId="2D95A23D" w14:textId="77777777" w:rsidR="000340A1" w:rsidRPr="00265E3A" w:rsidRDefault="000340A1" w:rsidP="003A68DF">
      <w:pPr>
        <w:spacing w:line="360" w:lineRule="auto"/>
        <w:ind w:hanging="709"/>
        <w:rPr>
          <w:rFonts w:ascii="Arial" w:hAnsi="Arial" w:cs="Arial"/>
          <w:sz w:val="22"/>
          <w:szCs w:val="22"/>
        </w:rPr>
      </w:pPr>
      <w:r w:rsidRPr="00265E3A">
        <w:rPr>
          <w:rFonts w:ascii="Arial" w:eastAsia="Times New Roman" w:hAnsi="Arial" w:cs="Arial"/>
          <w:sz w:val="22"/>
          <w:szCs w:val="22"/>
        </w:rPr>
        <w:t xml:space="preserve">Díaz, S., &amp; Sime, L. (2016). Convivencia escolar: una revisión de estudios de la educación básica en Latinoamérica. </w:t>
      </w:r>
      <w:r w:rsidRPr="00265E3A">
        <w:rPr>
          <w:rFonts w:ascii="Arial" w:eastAsia="Times New Roman" w:hAnsi="Arial" w:cs="Arial"/>
          <w:i/>
          <w:iCs/>
          <w:sz w:val="22"/>
          <w:szCs w:val="22"/>
        </w:rPr>
        <w:t>Revista Virtual Universidad Católica del Norte, 49</w:t>
      </w:r>
      <w:r w:rsidRPr="00265E3A">
        <w:rPr>
          <w:rFonts w:ascii="Arial" w:eastAsia="Times New Roman" w:hAnsi="Arial" w:cs="Arial"/>
          <w:sz w:val="22"/>
          <w:szCs w:val="22"/>
        </w:rPr>
        <w:t xml:space="preserve">, 125-145. </w:t>
      </w:r>
      <w:hyperlink r:id="rId38">
        <w:r w:rsidRPr="00265E3A">
          <w:rPr>
            <w:rStyle w:val="Hipervnculo"/>
            <w:rFonts w:ascii="Arial" w:eastAsia="Times New Roman" w:hAnsi="Arial" w:cs="Arial"/>
            <w:sz w:val="22"/>
            <w:szCs w:val="22"/>
          </w:rPr>
          <w:t>http://revistavirtual.ucn.edu.co/index.php/RevistaUCN/article/view/801/1321</w:t>
        </w:r>
      </w:hyperlink>
    </w:p>
    <w:p w14:paraId="607DC44B" w14:textId="77777777" w:rsidR="000340A1" w:rsidRPr="00265E3A" w:rsidRDefault="000340A1" w:rsidP="003A68DF">
      <w:pPr>
        <w:spacing w:line="360" w:lineRule="auto"/>
        <w:ind w:hanging="709"/>
        <w:rPr>
          <w:rFonts w:ascii="Arial" w:hAnsi="Arial" w:cs="Arial"/>
          <w:sz w:val="22"/>
          <w:szCs w:val="22"/>
        </w:rPr>
      </w:pPr>
      <w:r w:rsidRPr="00265E3A">
        <w:rPr>
          <w:rFonts w:ascii="Arial" w:eastAsia="Times New Roman" w:hAnsi="Arial" w:cs="Arial"/>
          <w:sz w:val="22"/>
          <w:szCs w:val="22"/>
        </w:rPr>
        <w:t xml:space="preserve">Echavarría, C. (2003). La escuela: un escenario de formación y socialización para la construcción de identidad moral. </w:t>
      </w:r>
      <w:r w:rsidRPr="00265E3A">
        <w:rPr>
          <w:rFonts w:ascii="Arial" w:eastAsia="Times New Roman" w:hAnsi="Arial" w:cs="Arial"/>
          <w:i/>
          <w:iCs/>
          <w:sz w:val="22"/>
          <w:szCs w:val="22"/>
        </w:rPr>
        <w:t>Revista Latinoamericana de Ciencias Sociales, Niñez y Juventud, 1</w:t>
      </w:r>
      <w:r w:rsidRPr="00265E3A">
        <w:rPr>
          <w:rFonts w:ascii="Arial" w:eastAsia="Times New Roman" w:hAnsi="Arial" w:cs="Arial"/>
          <w:sz w:val="22"/>
          <w:szCs w:val="22"/>
        </w:rPr>
        <w:t xml:space="preserve">(2). </w:t>
      </w:r>
      <w:hyperlink r:id="rId39">
        <w:r w:rsidRPr="00265E3A">
          <w:rPr>
            <w:rStyle w:val="Hipervnculo"/>
            <w:rFonts w:ascii="Arial" w:eastAsia="Times New Roman" w:hAnsi="Arial" w:cs="Arial"/>
            <w:sz w:val="22"/>
            <w:szCs w:val="22"/>
          </w:rPr>
          <w:t>https://biblioteca.clacso.edu.ar/Colombia/alianzacindeumz/20131004014002/art.CarlosV.Echavarria.pdf</w:t>
        </w:r>
      </w:hyperlink>
    </w:p>
    <w:p w14:paraId="53E04BAF" w14:textId="77777777" w:rsidR="000340A1" w:rsidRPr="00265E3A" w:rsidRDefault="000340A1" w:rsidP="003A68DF">
      <w:pPr>
        <w:spacing w:line="360" w:lineRule="auto"/>
        <w:ind w:hanging="709"/>
        <w:rPr>
          <w:rFonts w:ascii="Arial" w:hAnsi="Arial" w:cs="Arial"/>
          <w:sz w:val="22"/>
          <w:szCs w:val="22"/>
        </w:rPr>
      </w:pPr>
      <w:r w:rsidRPr="00265E3A">
        <w:rPr>
          <w:rFonts w:ascii="Arial" w:eastAsia="Times New Roman" w:hAnsi="Arial" w:cs="Arial"/>
          <w:sz w:val="22"/>
          <w:szCs w:val="22"/>
        </w:rPr>
        <w:t xml:space="preserve">Fernández Villanueva, C., Revilla Castro, J. C., Domínguez Bilbao, R., Ferreira Salles, L. M., &amp; de Paula e Silva, J. M. (2011). Representaciones imaginarias de la interacción y violencia en la escuela. </w:t>
      </w:r>
      <w:r w:rsidRPr="00265E3A">
        <w:rPr>
          <w:rFonts w:ascii="Arial" w:eastAsia="Times New Roman" w:hAnsi="Arial" w:cs="Arial"/>
          <w:i/>
          <w:iCs/>
          <w:sz w:val="22"/>
          <w:szCs w:val="22"/>
        </w:rPr>
        <w:t>Athenea Digital. Revista de Pensamiento e Investigación Social, 11</w:t>
      </w:r>
      <w:r w:rsidRPr="00265E3A">
        <w:rPr>
          <w:rFonts w:ascii="Arial" w:eastAsia="Times New Roman" w:hAnsi="Arial" w:cs="Arial"/>
          <w:sz w:val="22"/>
          <w:szCs w:val="22"/>
        </w:rPr>
        <w:t>(3), 51-78.</w:t>
      </w:r>
    </w:p>
    <w:p w14:paraId="5EC45BA1" w14:textId="77777777" w:rsidR="000340A1" w:rsidRPr="00265E3A" w:rsidRDefault="000340A1" w:rsidP="003A68DF">
      <w:pPr>
        <w:spacing w:line="360" w:lineRule="auto"/>
        <w:ind w:hanging="709"/>
        <w:rPr>
          <w:rFonts w:ascii="Arial" w:hAnsi="Arial" w:cs="Arial"/>
          <w:sz w:val="22"/>
          <w:szCs w:val="22"/>
        </w:rPr>
      </w:pPr>
      <w:r w:rsidRPr="00265E3A">
        <w:rPr>
          <w:rFonts w:ascii="Arial" w:hAnsi="Arial" w:cs="Arial"/>
          <w:sz w:val="22"/>
          <w:szCs w:val="22"/>
        </w:rPr>
        <w:t xml:space="preserve">Fuster, D. (2019). Investigación cualitativa: Método fenomenológico hermenéutico. </w:t>
      </w:r>
      <w:r w:rsidRPr="00265E3A">
        <w:rPr>
          <w:rFonts w:ascii="Arial" w:hAnsi="Arial" w:cs="Arial"/>
          <w:i/>
          <w:iCs/>
          <w:sz w:val="22"/>
          <w:szCs w:val="22"/>
        </w:rPr>
        <w:t>Propósitos y Representaciones</w:t>
      </w:r>
      <w:r w:rsidRPr="00265E3A">
        <w:rPr>
          <w:rFonts w:ascii="Arial" w:hAnsi="Arial" w:cs="Arial"/>
          <w:sz w:val="22"/>
          <w:szCs w:val="22"/>
        </w:rPr>
        <w:t xml:space="preserve">, 7(1), 201-229. </w:t>
      </w:r>
      <w:hyperlink r:id="rId40" w:history="1">
        <w:r w:rsidRPr="00265E3A">
          <w:rPr>
            <w:rStyle w:val="Hipervnculo"/>
            <w:rFonts w:ascii="Arial" w:hAnsi="Arial" w:cs="Arial"/>
            <w:sz w:val="22"/>
            <w:szCs w:val="22"/>
          </w:rPr>
          <w:t>https://doi.org/10.20511/pyr2019.v7n1.267</w:t>
        </w:r>
      </w:hyperlink>
      <w:r w:rsidRPr="00265E3A">
        <w:rPr>
          <w:rFonts w:ascii="Arial" w:hAnsi="Arial" w:cs="Arial"/>
          <w:sz w:val="22"/>
          <w:szCs w:val="22"/>
        </w:rPr>
        <w:t xml:space="preserve"> </w:t>
      </w:r>
    </w:p>
    <w:p w14:paraId="47886682" w14:textId="737251A8" w:rsidR="00C53DD6" w:rsidRPr="00265E3A" w:rsidRDefault="00C53DD6" w:rsidP="003A68DF">
      <w:pPr>
        <w:spacing w:line="360" w:lineRule="auto"/>
        <w:ind w:hanging="709"/>
        <w:rPr>
          <w:rFonts w:ascii="Arial" w:hAnsi="Arial" w:cs="Arial"/>
          <w:sz w:val="22"/>
          <w:szCs w:val="22"/>
        </w:rPr>
      </w:pPr>
      <w:r w:rsidRPr="00265E3A">
        <w:rPr>
          <w:rFonts w:ascii="Arial" w:hAnsi="Arial" w:cs="Arial"/>
          <w:sz w:val="22"/>
          <w:szCs w:val="22"/>
        </w:rPr>
        <w:t xml:space="preserve">Gadamer, H.-G. (2003). </w:t>
      </w:r>
      <w:r w:rsidRPr="00265E3A">
        <w:rPr>
          <w:rFonts w:ascii="Arial" w:hAnsi="Arial" w:cs="Arial"/>
          <w:i/>
          <w:iCs/>
          <w:sz w:val="22"/>
          <w:szCs w:val="22"/>
        </w:rPr>
        <w:t>Verdad y método I</w:t>
      </w:r>
      <w:r w:rsidRPr="00265E3A">
        <w:rPr>
          <w:rFonts w:ascii="Arial" w:hAnsi="Arial" w:cs="Arial"/>
          <w:sz w:val="22"/>
          <w:szCs w:val="22"/>
        </w:rPr>
        <w:t xml:space="preserve"> (A. Aparicio González, Trad.). Salamanca: Ediciones Sígueme. (Obra original publicada en 1960)</w:t>
      </w:r>
    </w:p>
    <w:p w14:paraId="2DFC0E46" w14:textId="77777777" w:rsidR="000340A1" w:rsidRPr="00265E3A" w:rsidRDefault="000340A1" w:rsidP="003A68DF">
      <w:pPr>
        <w:spacing w:line="360" w:lineRule="auto"/>
        <w:ind w:hanging="709"/>
        <w:rPr>
          <w:rFonts w:ascii="Arial" w:hAnsi="Arial" w:cs="Arial"/>
          <w:sz w:val="22"/>
          <w:szCs w:val="22"/>
        </w:rPr>
      </w:pPr>
      <w:r w:rsidRPr="00265E3A">
        <w:rPr>
          <w:rFonts w:ascii="Arial" w:hAnsi="Arial" w:cs="Arial"/>
          <w:sz w:val="22"/>
          <w:szCs w:val="22"/>
        </w:rPr>
        <w:t>Galindo, M. (2012). Condiciones sociales, culturales y económicas de las maras en Centroamérica. Un estudio comparativo: jóvenes y violencias en Bogotá. (2012). Revista Logos Ciencia &amp; Tecnología, 3(2), 10-https://doi.org/10.22335/rlct.v3i2.150</w:t>
      </w:r>
    </w:p>
    <w:p w14:paraId="39BC64A7" w14:textId="77777777" w:rsidR="000340A1" w:rsidRPr="00265E3A" w:rsidRDefault="000340A1" w:rsidP="003A68DF">
      <w:pPr>
        <w:spacing w:line="360" w:lineRule="auto"/>
        <w:ind w:hanging="709"/>
        <w:jc w:val="both"/>
        <w:rPr>
          <w:rFonts w:ascii="Arial" w:hAnsi="Arial" w:cs="Arial"/>
          <w:sz w:val="22"/>
          <w:szCs w:val="22"/>
          <w:lang w:val="en-US"/>
        </w:rPr>
      </w:pPr>
      <w:r w:rsidRPr="00265E3A">
        <w:rPr>
          <w:rFonts w:ascii="Arial" w:hAnsi="Arial" w:cs="Arial"/>
          <w:sz w:val="22"/>
          <w:szCs w:val="22"/>
          <w:lang w:val="en-US"/>
        </w:rPr>
        <w:t>Galtung, J. (1969). Violence, peace, and peace research. Journal of Peace Research, 6(3), 167–191. https://doi.org/10.1177/002234336900600301</w:t>
      </w:r>
    </w:p>
    <w:p w14:paraId="0B6E309D" w14:textId="77777777" w:rsidR="000340A1" w:rsidRPr="00265E3A" w:rsidRDefault="000340A1" w:rsidP="003A68DF">
      <w:pPr>
        <w:spacing w:line="360" w:lineRule="auto"/>
        <w:ind w:hanging="709"/>
        <w:rPr>
          <w:rFonts w:ascii="Arial" w:hAnsi="Arial" w:cs="Arial"/>
          <w:sz w:val="22"/>
          <w:szCs w:val="22"/>
        </w:rPr>
      </w:pPr>
      <w:r w:rsidRPr="00265E3A">
        <w:rPr>
          <w:rFonts w:ascii="Arial" w:hAnsi="Arial" w:cs="Arial"/>
          <w:sz w:val="22"/>
          <w:szCs w:val="22"/>
        </w:rPr>
        <w:t>García Sánchez, B. Y., (2008). Familia, escuela y barrio: un contexto para la comprensión de la violencia escolar. Revista Colombiana de Educación, (55), 108-124. https://www.redalyc.org/pdf/4136/413635249006.pdf</w:t>
      </w:r>
    </w:p>
    <w:p w14:paraId="1D4BB7A0" w14:textId="77777777" w:rsidR="000340A1" w:rsidRPr="00265E3A" w:rsidRDefault="000340A1" w:rsidP="003A68DF">
      <w:pPr>
        <w:spacing w:line="360" w:lineRule="auto"/>
        <w:ind w:hanging="709"/>
        <w:rPr>
          <w:rFonts w:ascii="Arial" w:hAnsi="Arial" w:cs="Arial"/>
          <w:sz w:val="22"/>
          <w:szCs w:val="22"/>
        </w:rPr>
      </w:pPr>
      <w:r w:rsidRPr="00265E3A">
        <w:rPr>
          <w:rFonts w:ascii="Arial" w:eastAsia="Times New Roman" w:hAnsi="Arial" w:cs="Arial"/>
          <w:sz w:val="22"/>
          <w:szCs w:val="22"/>
        </w:rPr>
        <w:lastRenderedPageBreak/>
        <w:t xml:space="preserve">García, L., &amp; Niño, S. (2018). Percepciones sobre convivencia escolar y bullying en una institución educativa de Bogotá. </w:t>
      </w:r>
      <w:r w:rsidRPr="00265E3A">
        <w:rPr>
          <w:rFonts w:ascii="Arial" w:eastAsia="Times New Roman" w:hAnsi="Arial" w:cs="Arial"/>
          <w:i/>
          <w:iCs/>
          <w:sz w:val="22"/>
          <w:szCs w:val="22"/>
        </w:rPr>
        <w:t>Cultura. Educación y Sociedad, 9</w:t>
      </w:r>
      <w:r w:rsidRPr="00265E3A">
        <w:rPr>
          <w:rFonts w:ascii="Arial" w:eastAsia="Times New Roman" w:hAnsi="Arial" w:cs="Arial"/>
          <w:sz w:val="22"/>
          <w:szCs w:val="22"/>
        </w:rPr>
        <w:t xml:space="preserve">(1), 45-58. </w:t>
      </w:r>
      <w:hyperlink r:id="rId41">
        <w:r w:rsidRPr="00265E3A">
          <w:rPr>
            <w:rStyle w:val="Hipervnculo"/>
            <w:rFonts w:ascii="Arial" w:eastAsia="Times New Roman" w:hAnsi="Arial" w:cs="Arial"/>
            <w:sz w:val="22"/>
            <w:szCs w:val="22"/>
          </w:rPr>
          <w:t>http://dx.doi.org/10.17981/cultedusoc.9.1.2018.03</w:t>
        </w:r>
      </w:hyperlink>
    </w:p>
    <w:p w14:paraId="7CD03EA0" w14:textId="77777777" w:rsidR="000340A1" w:rsidRPr="00265E3A" w:rsidRDefault="000340A1" w:rsidP="003A68DF">
      <w:pPr>
        <w:spacing w:line="360" w:lineRule="auto"/>
        <w:ind w:hanging="709"/>
        <w:rPr>
          <w:rFonts w:ascii="Arial" w:hAnsi="Arial" w:cs="Arial"/>
          <w:sz w:val="22"/>
          <w:szCs w:val="22"/>
        </w:rPr>
      </w:pPr>
      <w:r w:rsidRPr="00265E3A">
        <w:rPr>
          <w:rFonts w:ascii="Arial" w:eastAsia="Times New Roman" w:hAnsi="Arial" w:cs="Arial"/>
          <w:sz w:val="22"/>
          <w:szCs w:val="22"/>
        </w:rPr>
        <w:t xml:space="preserve">García-Muñoz, C. M., &amp; Gómez-Gallego, R. Á. (2021). Aproximación epistemológica a los imaginarios sociales, como categoría analítica en las ciencias sociales. </w:t>
      </w:r>
      <w:r w:rsidRPr="00265E3A">
        <w:rPr>
          <w:rFonts w:ascii="Arial" w:eastAsia="Times New Roman" w:hAnsi="Arial" w:cs="Arial"/>
          <w:i/>
          <w:iCs/>
          <w:sz w:val="22"/>
          <w:szCs w:val="22"/>
        </w:rPr>
        <w:t>Revista Guillermo de Ockham, 19</w:t>
      </w:r>
      <w:r w:rsidRPr="00265E3A">
        <w:rPr>
          <w:rFonts w:ascii="Arial" w:eastAsia="Times New Roman" w:hAnsi="Arial" w:cs="Arial"/>
          <w:sz w:val="22"/>
          <w:szCs w:val="22"/>
        </w:rPr>
        <w:t xml:space="preserve">(2), 219-232. </w:t>
      </w:r>
      <w:hyperlink r:id="rId42">
        <w:r w:rsidRPr="00265E3A">
          <w:rPr>
            <w:rStyle w:val="Hipervnculo"/>
            <w:rFonts w:ascii="Arial" w:eastAsia="Times New Roman" w:hAnsi="Arial" w:cs="Arial"/>
            <w:sz w:val="22"/>
            <w:szCs w:val="22"/>
          </w:rPr>
          <w:t>https://doi.org/10.21500/22563202.4807</w:t>
        </w:r>
      </w:hyperlink>
    </w:p>
    <w:p w14:paraId="5BFF8798" w14:textId="77777777" w:rsidR="000340A1" w:rsidRPr="00265E3A" w:rsidRDefault="000340A1" w:rsidP="003A68DF">
      <w:pPr>
        <w:spacing w:line="360" w:lineRule="auto"/>
        <w:ind w:hanging="709"/>
        <w:rPr>
          <w:rFonts w:ascii="Arial" w:hAnsi="Arial" w:cs="Arial"/>
          <w:sz w:val="22"/>
          <w:szCs w:val="22"/>
        </w:rPr>
      </w:pPr>
      <w:r w:rsidRPr="00265E3A">
        <w:rPr>
          <w:rFonts w:ascii="Arial" w:eastAsia="Times New Roman" w:hAnsi="Arial" w:cs="Arial"/>
          <w:sz w:val="22"/>
          <w:szCs w:val="22"/>
        </w:rPr>
        <w:t xml:space="preserve">García-Rodríguez, G. O. (2019). Aproximaciones al concepto de imaginario social. </w:t>
      </w:r>
      <w:r w:rsidRPr="00265E3A">
        <w:rPr>
          <w:rFonts w:ascii="Arial" w:eastAsia="Times New Roman" w:hAnsi="Arial" w:cs="Arial"/>
          <w:i/>
          <w:iCs/>
          <w:sz w:val="22"/>
          <w:szCs w:val="22"/>
        </w:rPr>
        <w:t>Civilizar. Ciencias Sociales y Humanas, 19</w:t>
      </w:r>
      <w:r w:rsidRPr="00265E3A">
        <w:rPr>
          <w:rFonts w:ascii="Arial" w:eastAsia="Times New Roman" w:hAnsi="Arial" w:cs="Arial"/>
          <w:sz w:val="22"/>
          <w:szCs w:val="22"/>
        </w:rPr>
        <w:t xml:space="preserve">(37), 31-42. </w:t>
      </w:r>
      <w:hyperlink r:id="rId43">
        <w:r w:rsidRPr="00265E3A">
          <w:rPr>
            <w:rStyle w:val="Hipervnculo"/>
            <w:rFonts w:ascii="Arial" w:eastAsia="Times New Roman" w:hAnsi="Arial" w:cs="Arial"/>
            <w:sz w:val="22"/>
            <w:szCs w:val="22"/>
          </w:rPr>
          <w:t>https://doi.org/10.22518/usergioa/jour/ccsh/2019.2/a08</w:t>
        </w:r>
      </w:hyperlink>
    </w:p>
    <w:p w14:paraId="7F28A09B" w14:textId="7C7376AD" w:rsidR="007C5705" w:rsidRPr="00265E3A" w:rsidRDefault="001718D0" w:rsidP="003A68DF">
      <w:pPr>
        <w:spacing w:line="360" w:lineRule="auto"/>
        <w:ind w:hanging="709"/>
        <w:rPr>
          <w:rFonts w:ascii="Arial" w:hAnsi="Arial" w:cs="Arial"/>
          <w:sz w:val="22"/>
          <w:szCs w:val="22"/>
        </w:rPr>
      </w:pPr>
      <w:r w:rsidRPr="00265E3A">
        <w:rPr>
          <w:rFonts w:ascii="Arial" w:hAnsi="Arial" w:cs="Arial"/>
          <w:sz w:val="22"/>
          <w:szCs w:val="22"/>
        </w:rPr>
        <w:t xml:space="preserve">Gilligan, C. (1985). </w:t>
      </w:r>
      <w:r w:rsidRPr="00265E3A">
        <w:rPr>
          <w:rFonts w:ascii="Arial" w:hAnsi="Arial" w:cs="Arial"/>
          <w:i/>
          <w:iCs/>
          <w:sz w:val="22"/>
          <w:szCs w:val="22"/>
        </w:rPr>
        <w:t>La moral y la teoría: Psicología del desarrollo femenino</w:t>
      </w:r>
      <w:r w:rsidRPr="00265E3A">
        <w:rPr>
          <w:rFonts w:ascii="Arial" w:hAnsi="Arial" w:cs="Arial"/>
          <w:sz w:val="22"/>
          <w:szCs w:val="22"/>
        </w:rPr>
        <w:t>. Fondo de Cultura Económica.</w:t>
      </w:r>
    </w:p>
    <w:p w14:paraId="7501BBA4" w14:textId="77777777" w:rsidR="000340A1" w:rsidRPr="00265E3A" w:rsidRDefault="000340A1" w:rsidP="003A68DF">
      <w:pPr>
        <w:spacing w:line="360" w:lineRule="auto"/>
        <w:ind w:hanging="709"/>
        <w:rPr>
          <w:rFonts w:ascii="Arial" w:hAnsi="Arial" w:cs="Arial"/>
          <w:sz w:val="22"/>
          <w:szCs w:val="22"/>
        </w:rPr>
      </w:pPr>
      <w:r w:rsidRPr="00265E3A">
        <w:rPr>
          <w:rFonts w:ascii="Arial" w:hAnsi="Arial" w:cs="Arial"/>
          <w:sz w:val="22"/>
          <w:szCs w:val="22"/>
        </w:rPr>
        <w:t xml:space="preserve">Gómez Quintero, M. (2023). </w:t>
      </w:r>
      <w:r w:rsidRPr="00265E3A">
        <w:rPr>
          <w:rFonts w:ascii="Arial" w:hAnsi="Arial" w:cs="Arial"/>
          <w:i/>
          <w:iCs/>
          <w:sz w:val="22"/>
          <w:szCs w:val="22"/>
        </w:rPr>
        <w:t>Imaginarios de paz y conflicto situados en el contexto educativo</w:t>
      </w:r>
      <w:r w:rsidRPr="00265E3A">
        <w:rPr>
          <w:rFonts w:ascii="Arial" w:hAnsi="Arial" w:cs="Arial"/>
          <w:sz w:val="22"/>
          <w:szCs w:val="22"/>
        </w:rPr>
        <w:t xml:space="preserve">. Recuperado de: </w:t>
      </w:r>
      <w:hyperlink r:id="rId44" w:tgtFrame="_new" w:history="1">
        <w:r w:rsidRPr="00265E3A">
          <w:rPr>
            <w:rStyle w:val="Hipervnculo"/>
            <w:rFonts w:ascii="Arial" w:hAnsi="Arial" w:cs="Arial"/>
            <w:sz w:val="22"/>
            <w:szCs w:val="22"/>
          </w:rPr>
          <w:t>https://repositorio.ucaldas.edu.co/handle/ucaldas/18841</w:t>
        </w:r>
      </w:hyperlink>
    </w:p>
    <w:p w14:paraId="5E887238" w14:textId="77777777" w:rsidR="000340A1" w:rsidRPr="00265E3A" w:rsidRDefault="000340A1" w:rsidP="003A68DF">
      <w:pPr>
        <w:spacing w:line="360" w:lineRule="auto"/>
        <w:ind w:hanging="709"/>
        <w:rPr>
          <w:rFonts w:ascii="Arial" w:eastAsia="Times New Roman" w:hAnsi="Arial" w:cs="Arial"/>
          <w:i/>
          <w:iCs/>
          <w:sz w:val="22"/>
          <w:szCs w:val="22"/>
          <w:lang w:val="en-US"/>
        </w:rPr>
      </w:pPr>
      <w:r w:rsidRPr="00265E3A">
        <w:rPr>
          <w:rFonts w:ascii="Arial" w:eastAsia="Times New Roman" w:hAnsi="Arial" w:cs="Arial"/>
          <w:sz w:val="22"/>
          <w:szCs w:val="22"/>
        </w:rPr>
        <w:t xml:space="preserve">Gonzales, R., &amp; Otero, C. (2017). Imaginarios sociales en estudiantes de educación sobre la calidad de la formación investigativa. </w:t>
      </w:r>
      <w:r w:rsidRPr="00265E3A">
        <w:rPr>
          <w:rFonts w:ascii="Arial" w:eastAsia="Times New Roman" w:hAnsi="Arial" w:cs="Arial"/>
          <w:i/>
          <w:iCs/>
          <w:sz w:val="22"/>
          <w:szCs w:val="22"/>
          <w:lang w:val="en-US"/>
        </w:rPr>
        <w:t>Opción, 33</w:t>
      </w:r>
      <w:r w:rsidRPr="00265E3A">
        <w:rPr>
          <w:rFonts w:ascii="Arial" w:eastAsia="Times New Roman" w:hAnsi="Arial" w:cs="Arial"/>
          <w:sz w:val="22"/>
          <w:szCs w:val="22"/>
          <w:lang w:val="en-US"/>
        </w:rPr>
        <w:t xml:space="preserve">(84), 759-790. </w:t>
      </w:r>
      <w:hyperlink r:id="rId45">
        <w:r w:rsidRPr="00265E3A">
          <w:rPr>
            <w:rStyle w:val="Hipervnculo"/>
            <w:rFonts w:ascii="Arial" w:eastAsia="Times New Roman" w:hAnsi="Arial" w:cs="Arial"/>
            <w:sz w:val="22"/>
            <w:szCs w:val="22"/>
            <w:lang w:val="en-US"/>
          </w:rPr>
          <w:t>https://www.redalyc.org/journal/310/31054991027/html/</w:t>
        </w:r>
      </w:hyperlink>
      <w:r w:rsidRPr="00265E3A">
        <w:rPr>
          <w:rFonts w:ascii="Arial" w:eastAsia="Times New Roman" w:hAnsi="Arial" w:cs="Arial"/>
          <w:sz w:val="22"/>
          <w:szCs w:val="22"/>
          <w:lang w:val="en-US"/>
        </w:rPr>
        <w:t xml:space="preserve"> </w:t>
      </w:r>
    </w:p>
    <w:p w14:paraId="3392C10F" w14:textId="77777777" w:rsidR="000340A1" w:rsidRPr="00265E3A" w:rsidRDefault="000340A1" w:rsidP="003A68DF">
      <w:pPr>
        <w:spacing w:line="360" w:lineRule="auto"/>
        <w:ind w:hanging="709"/>
        <w:rPr>
          <w:rFonts w:ascii="Arial" w:eastAsia="Times New Roman" w:hAnsi="Arial" w:cs="Arial"/>
          <w:i/>
          <w:iCs/>
          <w:sz w:val="22"/>
          <w:szCs w:val="22"/>
          <w:lang w:val="en-US"/>
        </w:rPr>
      </w:pPr>
      <w:proofErr w:type="spellStart"/>
      <w:r w:rsidRPr="00265E3A">
        <w:rPr>
          <w:rFonts w:ascii="Arial" w:eastAsia="Times New Roman" w:hAnsi="Arial" w:cs="Arial"/>
          <w:sz w:val="22"/>
          <w:szCs w:val="22"/>
          <w:lang w:val="en-US"/>
        </w:rPr>
        <w:t>Hakvoort</w:t>
      </w:r>
      <w:proofErr w:type="spellEnd"/>
      <w:r w:rsidRPr="00265E3A">
        <w:rPr>
          <w:rFonts w:ascii="Arial" w:eastAsia="Times New Roman" w:hAnsi="Arial" w:cs="Arial"/>
          <w:sz w:val="22"/>
          <w:szCs w:val="22"/>
          <w:lang w:val="en-US"/>
        </w:rPr>
        <w:t xml:space="preserve">, I., Lindahl, J., &amp; Lundström, A. (2022). Research from 1996 to 2019 on approaches to address conflicts in schools: A bibliometric review of publication activity and research topics. </w:t>
      </w:r>
      <w:r w:rsidRPr="00265E3A">
        <w:rPr>
          <w:rFonts w:ascii="Arial" w:eastAsia="Times New Roman" w:hAnsi="Arial" w:cs="Arial"/>
          <w:i/>
          <w:iCs/>
          <w:sz w:val="22"/>
          <w:szCs w:val="22"/>
          <w:lang w:val="en-US"/>
        </w:rPr>
        <w:t>Journal of Peace Education, 19</w:t>
      </w:r>
      <w:r w:rsidRPr="00265E3A">
        <w:rPr>
          <w:rFonts w:ascii="Arial" w:eastAsia="Times New Roman" w:hAnsi="Arial" w:cs="Arial"/>
          <w:sz w:val="22"/>
          <w:szCs w:val="22"/>
          <w:lang w:val="en-US"/>
        </w:rPr>
        <w:t xml:space="preserve">(2), 129-157. </w:t>
      </w:r>
      <w:hyperlink r:id="rId46">
        <w:r w:rsidRPr="00265E3A">
          <w:rPr>
            <w:rStyle w:val="Hipervnculo"/>
            <w:rFonts w:ascii="Arial" w:eastAsia="Times New Roman" w:hAnsi="Arial" w:cs="Arial"/>
            <w:color w:val="467886"/>
            <w:sz w:val="22"/>
            <w:szCs w:val="22"/>
            <w:lang w:val="en-US"/>
          </w:rPr>
          <w:t>https://doi.org/10.1080/17400201.2022.2104234</w:t>
        </w:r>
      </w:hyperlink>
      <w:r w:rsidRPr="00265E3A">
        <w:rPr>
          <w:rFonts w:ascii="Arial" w:eastAsia="Times New Roman" w:hAnsi="Arial" w:cs="Arial"/>
          <w:sz w:val="22"/>
          <w:szCs w:val="22"/>
          <w:lang w:val="en-US"/>
        </w:rPr>
        <w:t xml:space="preserve"> </w:t>
      </w:r>
    </w:p>
    <w:p w14:paraId="200539D0" w14:textId="77777777" w:rsidR="000340A1" w:rsidRPr="00265E3A" w:rsidRDefault="000340A1" w:rsidP="003A68DF">
      <w:pPr>
        <w:spacing w:line="360" w:lineRule="auto"/>
        <w:ind w:hanging="709"/>
        <w:rPr>
          <w:rFonts w:ascii="Arial" w:eastAsia="Times New Roman" w:hAnsi="Arial" w:cs="Arial"/>
          <w:i/>
          <w:iCs/>
          <w:sz w:val="22"/>
          <w:szCs w:val="22"/>
        </w:rPr>
      </w:pPr>
      <w:r w:rsidRPr="00265E3A">
        <w:rPr>
          <w:rFonts w:ascii="Arial" w:hAnsi="Arial" w:cs="Arial"/>
          <w:sz w:val="22"/>
          <w:szCs w:val="22"/>
          <w:lang w:val="en-US"/>
        </w:rPr>
        <w:t xml:space="preserve">Hamui-Sutton, Alicia, &amp; Varela-Ruiz, Margarita. </w:t>
      </w:r>
      <w:r w:rsidRPr="00265E3A">
        <w:rPr>
          <w:rFonts w:ascii="Arial" w:hAnsi="Arial" w:cs="Arial"/>
          <w:sz w:val="22"/>
          <w:szCs w:val="22"/>
        </w:rPr>
        <w:t xml:space="preserve">(2013). La técnica de grupos focales. Investigación en educación médica, 2(5), 55-60 </w:t>
      </w:r>
      <w:hyperlink r:id="rId47" w:history="1">
        <w:r w:rsidRPr="00265E3A">
          <w:rPr>
            <w:rStyle w:val="Hipervnculo"/>
            <w:rFonts w:ascii="Arial" w:hAnsi="Arial" w:cs="Arial"/>
            <w:sz w:val="22"/>
            <w:szCs w:val="22"/>
          </w:rPr>
          <w:t>http://www.scielo.org.mx/scielo.php?script=sci_arttext&amp;pid=S2007-50572013000100009&amp;lng=es&amp;tlng=es</w:t>
        </w:r>
      </w:hyperlink>
      <w:r w:rsidRPr="00265E3A">
        <w:rPr>
          <w:rFonts w:ascii="Arial" w:hAnsi="Arial" w:cs="Arial"/>
          <w:sz w:val="22"/>
          <w:szCs w:val="22"/>
        </w:rPr>
        <w:t xml:space="preserve">.  </w:t>
      </w:r>
    </w:p>
    <w:p w14:paraId="0387A07B" w14:textId="77777777" w:rsidR="000340A1" w:rsidRPr="00265E3A" w:rsidRDefault="000340A1" w:rsidP="003A68DF">
      <w:pPr>
        <w:spacing w:line="360" w:lineRule="auto"/>
        <w:ind w:hanging="709"/>
        <w:rPr>
          <w:rFonts w:ascii="Arial" w:eastAsia="Times New Roman" w:hAnsi="Arial" w:cs="Arial"/>
          <w:i/>
          <w:iCs/>
          <w:sz w:val="22"/>
          <w:szCs w:val="22"/>
          <w:lang w:val="en-US"/>
        </w:rPr>
      </w:pPr>
      <w:r w:rsidRPr="00265E3A">
        <w:rPr>
          <w:rFonts w:ascii="Arial" w:eastAsia="Times New Roman" w:hAnsi="Arial" w:cs="Arial"/>
          <w:sz w:val="22"/>
          <w:szCs w:val="22"/>
          <w:lang w:val="en-US"/>
        </w:rPr>
        <w:t xml:space="preserve">Hemphill, M. A., Marttinen, R., &amp; Richards, K. A. R. (2022). One physical educator’s struggle to implement restorative practices in an urban intensive environment. </w:t>
      </w:r>
      <w:r w:rsidRPr="00265E3A">
        <w:rPr>
          <w:rFonts w:ascii="Arial" w:eastAsia="Times New Roman" w:hAnsi="Arial" w:cs="Arial"/>
          <w:i/>
          <w:iCs/>
          <w:sz w:val="22"/>
          <w:szCs w:val="22"/>
          <w:lang w:val="en-US"/>
        </w:rPr>
        <w:t>Journal of Teaching in Physical Education, 41</w:t>
      </w:r>
      <w:r w:rsidRPr="00265E3A">
        <w:rPr>
          <w:rFonts w:ascii="Arial" w:eastAsia="Times New Roman" w:hAnsi="Arial" w:cs="Arial"/>
          <w:sz w:val="22"/>
          <w:szCs w:val="22"/>
          <w:lang w:val="en-US"/>
        </w:rPr>
        <w:t xml:space="preserve">(1), 140-148. </w:t>
      </w:r>
      <w:hyperlink r:id="rId48">
        <w:r w:rsidRPr="00265E3A">
          <w:rPr>
            <w:rStyle w:val="Hipervnculo"/>
            <w:rFonts w:ascii="Arial" w:eastAsia="Times New Roman" w:hAnsi="Arial" w:cs="Arial"/>
            <w:color w:val="467886"/>
            <w:sz w:val="22"/>
            <w:szCs w:val="22"/>
            <w:lang w:val="en-US"/>
          </w:rPr>
          <w:t>https://doi.org/10.1123/jtpe.2020-0145</w:t>
        </w:r>
      </w:hyperlink>
      <w:r w:rsidRPr="00265E3A">
        <w:rPr>
          <w:rFonts w:ascii="Arial" w:eastAsia="Times New Roman" w:hAnsi="Arial" w:cs="Arial"/>
          <w:sz w:val="22"/>
          <w:szCs w:val="22"/>
          <w:lang w:val="en-US"/>
        </w:rPr>
        <w:t xml:space="preserve"> </w:t>
      </w:r>
    </w:p>
    <w:p w14:paraId="05243FD7" w14:textId="77777777" w:rsidR="000340A1" w:rsidRPr="00265E3A" w:rsidRDefault="000340A1" w:rsidP="003A68DF">
      <w:pPr>
        <w:spacing w:line="360" w:lineRule="auto"/>
        <w:ind w:hanging="709"/>
        <w:rPr>
          <w:rFonts w:ascii="Arial" w:hAnsi="Arial" w:cs="Arial"/>
          <w:sz w:val="22"/>
          <w:szCs w:val="22"/>
        </w:rPr>
      </w:pPr>
      <w:r w:rsidRPr="00265E3A">
        <w:rPr>
          <w:rFonts w:ascii="Arial" w:eastAsia="Times New Roman" w:hAnsi="Arial" w:cs="Arial"/>
          <w:sz w:val="22"/>
          <w:szCs w:val="22"/>
        </w:rPr>
        <w:t xml:space="preserve">Hernández-López, Y. A., Jaramillo-Ocampo, D. A., &amp; Orozco-Vallejo, M. (2020). La convivencia desde los imaginarios sociales: Encuentros mediados por la complicidad y la amistad. </w:t>
      </w:r>
      <w:r w:rsidRPr="00265E3A">
        <w:rPr>
          <w:rFonts w:ascii="Arial" w:eastAsia="Times New Roman" w:hAnsi="Arial" w:cs="Arial"/>
          <w:i/>
          <w:iCs/>
          <w:sz w:val="22"/>
          <w:szCs w:val="22"/>
        </w:rPr>
        <w:t>Revista Electrónica Educare, 24</w:t>
      </w:r>
      <w:r w:rsidRPr="00265E3A">
        <w:rPr>
          <w:rFonts w:ascii="Arial" w:eastAsia="Times New Roman" w:hAnsi="Arial" w:cs="Arial"/>
          <w:sz w:val="22"/>
          <w:szCs w:val="22"/>
        </w:rPr>
        <w:t xml:space="preserve">(2), 80-102. </w:t>
      </w:r>
      <w:hyperlink r:id="rId49">
        <w:r w:rsidRPr="00265E3A">
          <w:rPr>
            <w:rStyle w:val="Hipervnculo"/>
            <w:rFonts w:ascii="Arial" w:eastAsia="Times New Roman" w:hAnsi="Arial" w:cs="Arial"/>
            <w:sz w:val="22"/>
            <w:szCs w:val="22"/>
          </w:rPr>
          <w:t>https://dx.doi.org/10.15359/ree.24-2.5</w:t>
        </w:r>
      </w:hyperlink>
    </w:p>
    <w:p w14:paraId="5AB1D493" w14:textId="37592C85" w:rsidR="000340A1" w:rsidRPr="00265E3A" w:rsidRDefault="000340A1" w:rsidP="003A68DF">
      <w:pPr>
        <w:spacing w:line="360" w:lineRule="auto"/>
        <w:ind w:left="283" w:hanging="709"/>
        <w:rPr>
          <w:rStyle w:val="Hipervnculo"/>
          <w:rFonts w:ascii="Arial" w:eastAsia="Times New Roman" w:hAnsi="Arial" w:cs="Arial"/>
          <w:color w:val="467886"/>
          <w:sz w:val="22"/>
          <w:szCs w:val="22"/>
        </w:rPr>
      </w:pPr>
      <w:r w:rsidRPr="00265E3A">
        <w:rPr>
          <w:rFonts w:ascii="Arial" w:eastAsia="Times New Roman" w:hAnsi="Arial" w:cs="Arial"/>
          <w:sz w:val="22"/>
          <w:szCs w:val="22"/>
        </w:rPr>
        <w:t xml:space="preserve"> </w:t>
      </w:r>
      <w:hyperlink r:id="rId50">
        <w:r w:rsidRPr="00265E3A">
          <w:rPr>
            <w:rStyle w:val="Hipervnculo"/>
            <w:rFonts w:ascii="Arial" w:eastAsia="Times New Roman" w:hAnsi="Arial" w:cs="Arial"/>
            <w:color w:val="467886"/>
            <w:sz w:val="22"/>
            <w:szCs w:val="22"/>
          </w:rPr>
          <w:t>https://www.educacionbogota.edu.co/portal_institucional/sites/default/files/inline-files/2022/Bolet%C3%ADn_Kennedy_2022.pdf</w:t>
        </w:r>
      </w:hyperlink>
    </w:p>
    <w:p w14:paraId="730DCD25" w14:textId="7F3068C6" w:rsidR="00FF47CC" w:rsidRPr="00265E3A" w:rsidRDefault="00FF47CC" w:rsidP="003A68DF">
      <w:pPr>
        <w:spacing w:line="360" w:lineRule="auto"/>
        <w:ind w:left="283" w:hanging="709"/>
        <w:rPr>
          <w:rFonts w:ascii="Arial" w:hAnsi="Arial" w:cs="Arial"/>
          <w:sz w:val="20"/>
          <w:szCs w:val="22"/>
        </w:rPr>
      </w:pPr>
      <w:r w:rsidRPr="00265E3A">
        <w:rPr>
          <w:rFonts w:ascii="Arial" w:hAnsi="Arial" w:cs="Arial"/>
          <w:sz w:val="22"/>
        </w:rPr>
        <w:t xml:space="preserve">Honneth, A. (2007). </w:t>
      </w:r>
      <w:r w:rsidRPr="00265E3A">
        <w:rPr>
          <w:rStyle w:val="nfasis"/>
          <w:rFonts w:ascii="Arial" w:hAnsi="Arial" w:cs="Arial"/>
          <w:sz w:val="22"/>
        </w:rPr>
        <w:t>La lucha por el reconocimiento: Por una gramática moral de los conflictos sociales</w:t>
      </w:r>
      <w:r w:rsidRPr="00265E3A">
        <w:rPr>
          <w:rFonts w:ascii="Arial" w:hAnsi="Arial" w:cs="Arial"/>
          <w:sz w:val="22"/>
        </w:rPr>
        <w:t xml:space="preserve">. Crítica. </w:t>
      </w:r>
      <w:hyperlink r:id="rId51" w:history="1">
        <w:r w:rsidRPr="00265E3A">
          <w:rPr>
            <w:rStyle w:val="Hipervnculo"/>
            <w:rFonts w:ascii="Arial" w:hAnsi="Arial" w:cs="Arial"/>
            <w:sz w:val="22"/>
          </w:rPr>
          <w:t>https://www.academia.edu/4223543/Axel_Honneth_La_lucha_por_el_reconocimiento</w:t>
        </w:r>
      </w:hyperlink>
      <w:r w:rsidRPr="00265E3A">
        <w:rPr>
          <w:rFonts w:ascii="Arial" w:hAnsi="Arial" w:cs="Arial"/>
          <w:sz w:val="22"/>
        </w:rPr>
        <w:t xml:space="preserve"> </w:t>
      </w:r>
    </w:p>
    <w:p w14:paraId="7334F174" w14:textId="77777777" w:rsidR="000340A1" w:rsidRPr="00265E3A" w:rsidRDefault="000340A1" w:rsidP="003A68DF">
      <w:pPr>
        <w:spacing w:line="360" w:lineRule="auto"/>
        <w:ind w:hanging="709"/>
        <w:jc w:val="both"/>
        <w:rPr>
          <w:rFonts w:ascii="Arial" w:hAnsi="Arial" w:cs="Arial"/>
          <w:sz w:val="22"/>
          <w:szCs w:val="22"/>
        </w:rPr>
      </w:pPr>
      <w:r w:rsidRPr="00265E3A">
        <w:rPr>
          <w:rFonts w:ascii="Arial" w:hAnsi="Arial" w:cs="Arial"/>
          <w:sz w:val="22"/>
          <w:szCs w:val="22"/>
        </w:rPr>
        <w:lastRenderedPageBreak/>
        <w:t>Husserl, E. (1913). Ideas relativas a una fenomenología pura y una filosofía fenomenológica. (Ed. española: Fondo de Cultura Económica, 2004).</w:t>
      </w:r>
    </w:p>
    <w:p w14:paraId="511FD81D" w14:textId="77777777" w:rsidR="000340A1" w:rsidRPr="00265E3A" w:rsidRDefault="000340A1" w:rsidP="003A68DF">
      <w:pPr>
        <w:spacing w:line="360" w:lineRule="auto"/>
        <w:ind w:hanging="709"/>
        <w:rPr>
          <w:rFonts w:ascii="Arial" w:eastAsia="Times New Roman" w:hAnsi="Arial" w:cs="Arial"/>
          <w:sz w:val="22"/>
          <w:szCs w:val="22"/>
        </w:rPr>
      </w:pPr>
      <w:r w:rsidRPr="00265E3A">
        <w:rPr>
          <w:rFonts w:ascii="Arial" w:eastAsia="Times New Roman" w:hAnsi="Arial" w:cs="Arial"/>
          <w:sz w:val="22"/>
          <w:szCs w:val="22"/>
        </w:rPr>
        <w:t xml:space="preserve">Ley 1620 de 2013. (2013, 15 de marzo). Congreso de la República. Diario oficial. 48733. </w:t>
      </w:r>
      <w:hyperlink r:id="rId52">
        <w:r w:rsidRPr="00265E3A">
          <w:rPr>
            <w:rStyle w:val="Hipervnculo"/>
            <w:rFonts w:ascii="Arial" w:eastAsia="Times New Roman" w:hAnsi="Arial" w:cs="Arial"/>
            <w:sz w:val="22"/>
            <w:szCs w:val="22"/>
          </w:rPr>
          <w:t>https://www.suin-juriscol.gov.co/viewDocument.asp?ruta=Leyes/1685356</w:t>
        </w:r>
      </w:hyperlink>
      <w:r w:rsidRPr="00265E3A">
        <w:rPr>
          <w:rFonts w:ascii="Arial" w:eastAsia="Times New Roman" w:hAnsi="Arial" w:cs="Arial"/>
          <w:sz w:val="22"/>
          <w:szCs w:val="22"/>
        </w:rPr>
        <w:t xml:space="preserve"> </w:t>
      </w:r>
    </w:p>
    <w:p w14:paraId="4DB2BCCE" w14:textId="77777777" w:rsidR="000340A1" w:rsidRPr="00265E3A" w:rsidRDefault="000340A1" w:rsidP="003A68DF">
      <w:pPr>
        <w:spacing w:line="360" w:lineRule="auto"/>
        <w:ind w:hanging="709"/>
        <w:rPr>
          <w:rFonts w:ascii="Arial" w:eastAsia="Times New Roman" w:hAnsi="Arial" w:cs="Arial"/>
          <w:sz w:val="22"/>
          <w:szCs w:val="22"/>
        </w:rPr>
      </w:pPr>
      <w:r w:rsidRPr="00265E3A">
        <w:rPr>
          <w:rFonts w:ascii="Arial" w:eastAsia="Times New Roman" w:hAnsi="Arial" w:cs="Arial"/>
          <w:sz w:val="22"/>
          <w:szCs w:val="22"/>
        </w:rPr>
        <w:t xml:space="preserve">López González, W. O. (2013). El estudio de casos: una vertiente para la investigación educativa. </w:t>
      </w:r>
      <w:r w:rsidRPr="00265E3A">
        <w:rPr>
          <w:rFonts w:ascii="Arial" w:eastAsia="Times New Roman" w:hAnsi="Arial" w:cs="Arial"/>
          <w:i/>
          <w:iCs/>
          <w:sz w:val="22"/>
          <w:szCs w:val="22"/>
        </w:rPr>
        <w:t>Educere,</w:t>
      </w:r>
      <w:r w:rsidRPr="00265E3A">
        <w:rPr>
          <w:rFonts w:ascii="Arial" w:eastAsia="Times New Roman" w:hAnsi="Arial" w:cs="Arial"/>
          <w:sz w:val="22"/>
          <w:szCs w:val="22"/>
        </w:rPr>
        <w:t xml:space="preserve"> 17(56), 139-144. </w:t>
      </w:r>
      <w:hyperlink r:id="rId53">
        <w:r w:rsidRPr="00265E3A">
          <w:rPr>
            <w:rStyle w:val="Hipervnculo"/>
            <w:rFonts w:ascii="Arial" w:eastAsia="Times New Roman" w:hAnsi="Arial" w:cs="Arial"/>
            <w:sz w:val="22"/>
            <w:szCs w:val="22"/>
          </w:rPr>
          <w:t>https://www.redalyc.org/pdf/356/35630150004.pdf</w:t>
        </w:r>
      </w:hyperlink>
    </w:p>
    <w:p w14:paraId="5D0216BB" w14:textId="77777777" w:rsidR="000340A1" w:rsidRPr="00265E3A" w:rsidRDefault="000340A1" w:rsidP="003A68DF">
      <w:pPr>
        <w:spacing w:line="360" w:lineRule="auto"/>
        <w:ind w:hanging="709"/>
        <w:rPr>
          <w:rFonts w:ascii="Arial" w:hAnsi="Arial" w:cs="Arial"/>
          <w:sz w:val="22"/>
          <w:szCs w:val="22"/>
        </w:rPr>
      </w:pPr>
      <w:r w:rsidRPr="00265E3A">
        <w:rPr>
          <w:rFonts w:ascii="Arial" w:eastAsia="Times New Roman" w:hAnsi="Arial" w:cs="Arial"/>
          <w:sz w:val="22"/>
          <w:szCs w:val="22"/>
        </w:rPr>
        <w:t xml:space="preserve">López, V. (2014). Convivencia escolar. </w:t>
      </w:r>
      <w:r w:rsidRPr="00265E3A">
        <w:rPr>
          <w:rFonts w:ascii="Arial" w:eastAsia="Times New Roman" w:hAnsi="Arial" w:cs="Arial"/>
          <w:i/>
          <w:iCs/>
          <w:sz w:val="22"/>
          <w:szCs w:val="22"/>
        </w:rPr>
        <w:t>UNESCO. Apuntes Educación y Desarrollo Post-2015, 4</w:t>
      </w:r>
      <w:r w:rsidRPr="00265E3A">
        <w:rPr>
          <w:rFonts w:ascii="Arial" w:eastAsia="Times New Roman" w:hAnsi="Arial" w:cs="Arial"/>
          <w:sz w:val="22"/>
          <w:szCs w:val="22"/>
        </w:rPr>
        <w:t xml:space="preserve">, 1-18. </w:t>
      </w:r>
      <w:hyperlink r:id="rId54">
        <w:r w:rsidRPr="00265E3A">
          <w:rPr>
            <w:rStyle w:val="Hipervnculo"/>
            <w:rFonts w:ascii="Arial" w:eastAsia="Times New Roman" w:hAnsi="Arial" w:cs="Arial"/>
            <w:sz w:val="22"/>
            <w:szCs w:val="22"/>
          </w:rPr>
          <w:t>https://repasopcmasumet.files.wordpress.com/2018/09/convivencia-escolar-unesco1.pdf</w:t>
        </w:r>
      </w:hyperlink>
    </w:p>
    <w:p w14:paraId="342EF35A" w14:textId="77777777" w:rsidR="000340A1" w:rsidRPr="00265E3A" w:rsidRDefault="000340A1" w:rsidP="003A68DF">
      <w:pPr>
        <w:spacing w:line="360" w:lineRule="auto"/>
        <w:ind w:hanging="709"/>
        <w:rPr>
          <w:rFonts w:ascii="Arial" w:hAnsi="Arial" w:cs="Arial"/>
          <w:sz w:val="22"/>
          <w:szCs w:val="22"/>
        </w:rPr>
      </w:pPr>
      <w:r w:rsidRPr="00265E3A">
        <w:rPr>
          <w:rFonts w:ascii="Arial" w:hAnsi="Arial" w:cs="Arial"/>
          <w:sz w:val="22"/>
          <w:szCs w:val="22"/>
        </w:rPr>
        <w:t xml:space="preserve">Lustick, H. (2022). </w:t>
      </w:r>
      <w:r w:rsidRPr="00265E3A">
        <w:rPr>
          <w:rFonts w:ascii="Arial" w:hAnsi="Arial" w:cs="Arial"/>
          <w:sz w:val="22"/>
          <w:szCs w:val="22"/>
          <w:lang w:val="en-US"/>
        </w:rPr>
        <w:t xml:space="preserve">Schoolwide critical restorative justice. </w:t>
      </w:r>
      <w:r w:rsidRPr="00265E3A">
        <w:rPr>
          <w:rFonts w:ascii="Arial" w:hAnsi="Arial" w:cs="Arial"/>
          <w:i/>
          <w:iCs/>
          <w:sz w:val="22"/>
          <w:szCs w:val="22"/>
          <w:lang w:val="en-US"/>
        </w:rPr>
        <w:t>Journal of Peace Education, 19</w:t>
      </w:r>
      <w:r w:rsidRPr="00265E3A">
        <w:rPr>
          <w:rFonts w:ascii="Arial" w:hAnsi="Arial" w:cs="Arial"/>
          <w:sz w:val="22"/>
          <w:szCs w:val="22"/>
          <w:lang w:val="en-US"/>
        </w:rPr>
        <w:t xml:space="preserve">(1), 1-24. </w:t>
      </w:r>
      <w:hyperlink r:id="rId55" w:tgtFrame="_new" w:history="1">
        <w:r w:rsidRPr="00265E3A">
          <w:rPr>
            <w:rStyle w:val="Hipervnculo"/>
            <w:rFonts w:ascii="Arial" w:hAnsi="Arial" w:cs="Arial"/>
            <w:sz w:val="22"/>
            <w:szCs w:val="22"/>
          </w:rPr>
          <w:t>https://doi.org/10.1080/17400201.2021.2003763</w:t>
        </w:r>
      </w:hyperlink>
    </w:p>
    <w:p w14:paraId="083AA15C" w14:textId="77777777" w:rsidR="000340A1" w:rsidRPr="00265E3A" w:rsidRDefault="000340A1" w:rsidP="003A68DF">
      <w:pPr>
        <w:spacing w:line="360" w:lineRule="auto"/>
        <w:ind w:hanging="709"/>
        <w:rPr>
          <w:rFonts w:ascii="Arial" w:hAnsi="Arial" w:cs="Arial"/>
          <w:sz w:val="22"/>
          <w:szCs w:val="22"/>
        </w:rPr>
      </w:pPr>
      <w:r w:rsidRPr="00265E3A">
        <w:rPr>
          <w:rFonts w:ascii="Arial" w:hAnsi="Arial" w:cs="Arial"/>
          <w:sz w:val="22"/>
          <w:szCs w:val="22"/>
        </w:rPr>
        <w:t xml:space="preserve">Maca Urbano, D. Y., &amp; Echeverri Londoño, M. C. (2006). Representaciones sociales de justicia restaurativa en una comunidad marginal. </w:t>
      </w:r>
      <w:r w:rsidRPr="00265E3A">
        <w:rPr>
          <w:rFonts w:ascii="Arial" w:hAnsi="Arial" w:cs="Arial"/>
          <w:i/>
          <w:iCs/>
          <w:sz w:val="22"/>
          <w:szCs w:val="22"/>
        </w:rPr>
        <w:t>Papers on Social Representations/Textes sur les représentations sociales, 15</w:t>
      </w:r>
      <w:r w:rsidRPr="00265E3A">
        <w:rPr>
          <w:rFonts w:ascii="Arial" w:hAnsi="Arial" w:cs="Arial"/>
          <w:sz w:val="22"/>
          <w:szCs w:val="22"/>
        </w:rPr>
        <w:t xml:space="preserve">, 2.1-2.19. </w:t>
      </w:r>
      <w:hyperlink r:id="rId56" w:tgtFrame="_new" w:history="1">
        <w:r w:rsidRPr="00265E3A">
          <w:rPr>
            <w:rStyle w:val="Hipervnculo"/>
            <w:rFonts w:ascii="Arial" w:hAnsi="Arial" w:cs="Arial"/>
            <w:sz w:val="22"/>
            <w:szCs w:val="22"/>
          </w:rPr>
          <w:t>https://www.psr.jku.at/</w:t>
        </w:r>
      </w:hyperlink>
    </w:p>
    <w:p w14:paraId="4C4CFBD8" w14:textId="77777777" w:rsidR="000340A1" w:rsidRPr="00265E3A" w:rsidRDefault="000340A1" w:rsidP="003A68DF">
      <w:pPr>
        <w:spacing w:line="360" w:lineRule="auto"/>
        <w:ind w:hanging="709"/>
        <w:rPr>
          <w:rFonts w:ascii="Arial" w:hAnsi="Arial" w:cs="Arial"/>
          <w:sz w:val="22"/>
          <w:szCs w:val="22"/>
        </w:rPr>
      </w:pPr>
      <w:r w:rsidRPr="00265E3A">
        <w:rPr>
          <w:rFonts w:ascii="Arial" w:hAnsi="Arial" w:cs="Arial"/>
          <w:sz w:val="22"/>
          <w:szCs w:val="22"/>
        </w:rPr>
        <w:t>Martínez De La Peña, G. Valero, B. (2018) Imaginarios de paz y noviolencia de los estudiantes del colegio Juan Rey IED y su influencia en la resolución de conflictos como base para la transformación cultural.</w:t>
      </w:r>
      <w:r w:rsidRPr="00265E3A">
        <w:rPr>
          <w:rFonts w:ascii="Arial" w:eastAsia="Times New Roman" w:hAnsi="Arial" w:cs="Arial"/>
          <w:sz w:val="22"/>
          <w:szCs w:val="22"/>
        </w:rPr>
        <w:t xml:space="preserve"> [Tesis de maestría,</w:t>
      </w:r>
      <w:r w:rsidRPr="00265E3A">
        <w:rPr>
          <w:rFonts w:ascii="Arial" w:hAnsi="Arial" w:cs="Arial"/>
          <w:color w:val="343A40"/>
          <w:sz w:val="22"/>
          <w:szCs w:val="22"/>
          <w:shd w:val="clear" w:color="auto" w:fill="FFFFFF"/>
        </w:rPr>
        <w:t xml:space="preserve"> </w:t>
      </w:r>
      <w:r w:rsidRPr="00265E3A">
        <w:rPr>
          <w:rFonts w:ascii="Arial" w:eastAsia="Times New Roman" w:hAnsi="Arial" w:cs="Arial"/>
          <w:sz w:val="22"/>
          <w:szCs w:val="22"/>
        </w:rPr>
        <w:t>Corporación Universitaria Minuto de Dios]. https://repository.uniminuto.edu/items/bee5ada5-e7df-44ed-b8c1-0edb6fd5e8de.</w:t>
      </w:r>
    </w:p>
    <w:p w14:paraId="40667ADD" w14:textId="77777777" w:rsidR="000340A1" w:rsidRPr="00265E3A" w:rsidRDefault="000340A1" w:rsidP="003A68DF">
      <w:pPr>
        <w:spacing w:line="360" w:lineRule="auto"/>
        <w:ind w:hanging="709"/>
        <w:rPr>
          <w:rFonts w:ascii="Arial" w:hAnsi="Arial" w:cs="Arial"/>
          <w:sz w:val="22"/>
          <w:szCs w:val="22"/>
        </w:rPr>
      </w:pPr>
      <w:r w:rsidRPr="00265E3A">
        <w:rPr>
          <w:rFonts w:ascii="Arial" w:eastAsia="Times New Roman" w:hAnsi="Arial" w:cs="Arial"/>
          <w:sz w:val="22"/>
          <w:szCs w:val="22"/>
        </w:rPr>
        <w:t xml:space="preserve">Martínez, V. (2005). Conflictividad escolar y fomento de la convivencia. </w:t>
      </w:r>
      <w:r w:rsidRPr="00265E3A">
        <w:rPr>
          <w:rFonts w:ascii="Arial" w:eastAsia="Times New Roman" w:hAnsi="Arial" w:cs="Arial"/>
          <w:i/>
          <w:iCs/>
          <w:sz w:val="22"/>
          <w:szCs w:val="22"/>
        </w:rPr>
        <w:t>Revista Iberoamericana de Educación, 38</w:t>
      </w:r>
      <w:r w:rsidRPr="00265E3A">
        <w:rPr>
          <w:rFonts w:ascii="Arial" w:eastAsia="Times New Roman" w:hAnsi="Arial" w:cs="Arial"/>
          <w:sz w:val="22"/>
          <w:szCs w:val="22"/>
        </w:rPr>
        <w:t xml:space="preserve">, 33-52. </w:t>
      </w:r>
      <w:hyperlink r:id="rId57">
        <w:r w:rsidRPr="00265E3A">
          <w:rPr>
            <w:rStyle w:val="Hipervnculo"/>
            <w:rFonts w:ascii="Arial" w:eastAsia="Times New Roman" w:hAnsi="Arial" w:cs="Arial"/>
            <w:sz w:val="22"/>
            <w:szCs w:val="22"/>
          </w:rPr>
          <w:t>https://rieoei.org/RIE/article/view/829/1574</w:t>
        </w:r>
      </w:hyperlink>
    </w:p>
    <w:p w14:paraId="3684519E" w14:textId="77777777" w:rsidR="000340A1" w:rsidRPr="00265E3A" w:rsidRDefault="000340A1" w:rsidP="003A68DF">
      <w:pPr>
        <w:spacing w:line="360" w:lineRule="auto"/>
        <w:ind w:hanging="709"/>
        <w:jc w:val="both"/>
        <w:rPr>
          <w:rFonts w:ascii="Arial" w:hAnsi="Arial" w:cs="Arial"/>
          <w:sz w:val="22"/>
          <w:szCs w:val="22"/>
          <w:lang w:val="en-US"/>
        </w:rPr>
      </w:pPr>
      <w:r w:rsidRPr="00265E3A">
        <w:rPr>
          <w:rFonts w:ascii="Arial" w:hAnsi="Arial" w:cs="Arial"/>
          <w:sz w:val="22"/>
          <w:szCs w:val="22"/>
          <w:lang w:val="en-US"/>
        </w:rPr>
        <w:t>Merleau-Ponty, M. (1962). Phenomenology of perception (C. Smith, Trans.). Routledge &amp; Kegan Paul. (Original work published 1945)</w:t>
      </w:r>
    </w:p>
    <w:p w14:paraId="47978489" w14:textId="2E485510" w:rsidR="00A32F74" w:rsidRPr="00265E3A" w:rsidRDefault="00A32F74" w:rsidP="003A68DF">
      <w:pPr>
        <w:spacing w:line="360" w:lineRule="auto"/>
        <w:ind w:hanging="709"/>
        <w:jc w:val="both"/>
        <w:rPr>
          <w:rFonts w:ascii="Arial" w:hAnsi="Arial" w:cs="Arial"/>
          <w:sz w:val="22"/>
          <w:szCs w:val="22"/>
        </w:rPr>
      </w:pPr>
      <w:r w:rsidRPr="00265E3A">
        <w:rPr>
          <w:rFonts w:ascii="Arial" w:hAnsi="Arial" w:cs="Arial"/>
          <w:sz w:val="22"/>
          <w:szCs w:val="22"/>
        </w:rPr>
        <w:t xml:space="preserve">Ministerio de Educación del Ecuador. (2020). </w:t>
      </w:r>
      <w:r w:rsidRPr="00265E3A">
        <w:rPr>
          <w:rFonts w:ascii="Arial" w:hAnsi="Arial" w:cs="Arial"/>
          <w:i/>
          <w:iCs/>
          <w:sz w:val="22"/>
          <w:szCs w:val="22"/>
        </w:rPr>
        <w:t>Manual de prácticas restaurativas para instituciones educativas</w:t>
      </w:r>
      <w:r w:rsidRPr="00265E3A">
        <w:rPr>
          <w:rFonts w:ascii="Arial" w:hAnsi="Arial" w:cs="Arial"/>
          <w:sz w:val="22"/>
          <w:szCs w:val="22"/>
        </w:rPr>
        <w:t xml:space="preserve">. Dirección Nacional de Mediación Escolar. </w:t>
      </w:r>
      <w:hyperlink r:id="rId58" w:history="1">
        <w:r w:rsidR="00692044" w:rsidRPr="00265E3A">
          <w:rPr>
            <w:rStyle w:val="Hipervnculo"/>
            <w:rFonts w:ascii="Arial" w:hAnsi="Arial" w:cs="Arial"/>
            <w:sz w:val="22"/>
            <w:szCs w:val="22"/>
          </w:rPr>
          <w:t>https://ecuador.vvob.org/sites/ecuador/files/2020_ecuador_eftp_manual_practicas_restaurativas.pdf</w:t>
        </w:r>
      </w:hyperlink>
    </w:p>
    <w:p w14:paraId="0D3BF25E" w14:textId="77777777" w:rsidR="000340A1" w:rsidRPr="00265E3A" w:rsidRDefault="000340A1" w:rsidP="003A68DF">
      <w:pPr>
        <w:spacing w:line="360" w:lineRule="auto"/>
        <w:ind w:hanging="709"/>
        <w:rPr>
          <w:rFonts w:ascii="Arial" w:hAnsi="Arial" w:cs="Arial"/>
          <w:sz w:val="22"/>
          <w:szCs w:val="22"/>
        </w:rPr>
      </w:pPr>
      <w:r w:rsidRPr="00265E3A">
        <w:rPr>
          <w:rFonts w:ascii="Arial" w:eastAsia="Times New Roman" w:hAnsi="Arial" w:cs="Arial"/>
          <w:sz w:val="22"/>
          <w:szCs w:val="22"/>
          <w:lang w:val="en-US"/>
        </w:rPr>
        <w:t xml:space="preserve">Ministerio de Educación Nacional [MEN]. </w:t>
      </w:r>
      <w:r w:rsidRPr="00265E3A">
        <w:rPr>
          <w:rFonts w:ascii="Arial" w:eastAsia="Times New Roman" w:hAnsi="Arial" w:cs="Arial"/>
          <w:sz w:val="22"/>
          <w:szCs w:val="22"/>
        </w:rPr>
        <w:t xml:space="preserve">(1998). Educación Ética y valores. Serie de lineamientos curriculares. </w:t>
      </w:r>
      <w:hyperlink r:id="rId59">
        <w:r w:rsidRPr="00265E3A">
          <w:rPr>
            <w:rStyle w:val="Hipervnculo"/>
            <w:rFonts w:ascii="Arial" w:eastAsia="Times New Roman" w:hAnsi="Arial" w:cs="Arial"/>
            <w:sz w:val="22"/>
            <w:szCs w:val="22"/>
          </w:rPr>
          <w:t>https://www.mineducacion.gov.co/1780/articles-339975_recurso_9.pdf</w:t>
        </w:r>
      </w:hyperlink>
    </w:p>
    <w:p w14:paraId="4FCDBD11" w14:textId="77777777" w:rsidR="000340A1" w:rsidRPr="00265E3A" w:rsidRDefault="000340A1" w:rsidP="003A68DF">
      <w:pPr>
        <w:spacing w:line="360" w:lineRule="auto"/>
        <w:ind w:hanging="709"/>
        <w:rPr>
          <w:rFonts w:ascii="Arial" w:hAnsi="Arial" w:cs="Arial"/>
          <w:sz w:val="22"/>
          <w:szCs w:val="22"/>
        </w:rPr>
      </w:pPr>
      <w:r w:rsidRPr="00265E3A">
        <w:rPr>
          <w:rFonts w:ascii="Arial" w:eastAsia="Times New Roman" w:hAnsi="Arial" w:cs="Arial"/>
          <w:sz w:val="22"/>
          <w:szCs w:val="22"/>
        </w:rPr>
        <w:t xml:space="preserve">Ministerio de Educación Nacional [MEN]. (2020). Guía No. 49. Guías pedagógicas para la convivencia escolar. </w:t>
      </w:r>
      <w:hyperlink r:id="rId60">
        <w:r w:rsidRPr="00265E3A">
          <w:rPr>
            <w:rStyle w:val="Hipervnculo"/>
            <w:rFonts w:ascii="Arial" w:eastAsia="Times New Roman" w:hAnsi="Arial" w:cs="Arial"/>
            <w:sz w:val="22"/>
            <w:szCs w:val="22"/>
          </w:rPr>
          <w:t>https://www.mineducacion.gov.co/portal/men/Publicaciones/Guias/339480:Guia-No-49-Guias-pedagogicas-para-la-convivencia-escolar</w:t>
        </w:r>
      </w:hyperlink>
    </w:p>
    <w:p w14:paraId="40D790A8" w14:textId="3CF6B295" w:rsidR="00CE1C27" w:rsidRPr="00265E3A" w:rsidRDefault="00ED2E54" w:rsidP="003A68DF">
      <w:pPr>
        <w:spacing w:line="360" w:lineRule="auto"/>
        <w:ind w:hanging="709"/>
        <w:rPr>
          <w:rFonts w:ascii="Arial" w:hAnsi="Arial" w:cs="Arial"/>
          <w:sz w:val="22"/>
          <w:szCs w:val="22"/>
        </w:rPr>
      </w:pPr>
      <w:r w:rsidRPr="00265E3A">
        <w:rPr>
          <w:rFonts w:ascii="Arial" w:hAnsi="Arial" w:cs="Arial"/>
          <w:sz w:val="22"/>
          <w:szCs w:val="22"/>
        </w:rPr>
        <w:t>Ministerio de Educación Nacional de Colombia. (2020). Orientaciones pedagógicas para la promoción de la ciudadanía digital. Bogotá D.C. https://www.mineducacion.gov.co</w:t>
      </w:r>
    </w:p>
    <w:p w14:paraId="22DB0281" w14:textId="77777777" w:rsidR="000340A1" w:rsidRPr="00265E3A" w:rsidRDefault="000340A1" w:rsidP="003A68DF">
      <w:pPr>
        <w:spacing w:line="360" w:lineRule="auto"/>
        <w:ind w:hanging="709"/>
        <w:rPr>
          <w:rFonts w:ascii="Arial" w:hAnsi="Arial" w:cs="Arial"/>
          <w:sz w:val="22"/>
          <w:szCs w:val="22"/>
        </w:rPr>
      </w:pPr>
      <w:r w:rsidRPr="00265E3A">
        <w:rPr>
          <w:rFonts w:ascii="Arial" w:hAnsi="Arial" w:cs="Arial"/>
          <w:sz w:val="22"/>
          <w:szCs w:val="22"/>
        </w:rPr>
        <w:lastRenderedPageBreak/>
        <w:t xml:space="preserve">Morgan, H. (2021). </w:t>
      </w:r>
      <w:r w:rsidRPr="00265E3A">
        <w:rPr>
          <w:rFonts w:ascii="Arial" w:hAnsi="Arial" w:cs="Arial"/>
          <w:sz w:val="22"/>
          <w:szCs w:val="22"/>
          <w:lang w:val="en-US"/>
        </w:rPr>
        <w:t xml:space="preserve">Restorative justice and the school-to-prison pipeline: A review of existing literature. </w:t>
      </w:r>
      <w:r w:rsidRPr="00265E3A">
        <w:rPr>
          <w:rFonts w:ascii="Arial" w:hAnsi="Arial" w:cs="Arial"/>
          <w:i/>
          <w:iCs/>
          <w:sz w:val="22"/>
          <w:szCs w:val="22"/>
        </w:rPr>
        <w:t>Education Sciences, 11</w:t>
      </w:r>
      <w:r w:rsidRPr="00265E3A">
        <w:rPr>
          <w:rFonts w:ascii="Arial" w:hAnsi="Arial" w:cs="Arial"/>
          <w:sz w:val="22"/>
          <w:szCs w:val="22"/>
        </w:rPr>
        <w:t xml:space="preserve">(4), 159. </w:t>
      </w:r>
      <w:hyperlink r:id="rId61" w:tgtFrame="_new" w:history="1">
        <w:r w:rsidRPr="00265E3A">
          <w:rPr>
            <w:rStyle w:val="Hipervnculo"/>
            <w:rFonts w:ascii="Arial" w:hAnsi="Arial" w:cs="Arial"/>
            <w:sz w:val="22"/>
            <w:szCs w:val="22"/>
          </w:rPr>
          <w:t>https://doi.org/10.3390/educsci11040159</w:t>
        </w:r>
      </w:hyperlink>
    </w:p>
    <w:p w14:paraId="51671ED4" w14:textId="20519011" w:rsidR="00DC7A0D" w:rsidRPr="00265E3A" w:rsidRDefault="00DC7A0D" w:rsidP="00DC7A0D">
      <w:pPr>
        <w:spacing w:line="360" w:lineRule="auto"/>
        <w:ind w:hanging="709"/>
        <w:rPr>
          <w:rFonts w:ascii="Arial" w:hAnsi="Arial" w:cs="Arial"/>
          <w:sz w:val="22"/>
          <w:szCs w:val="22"/>
        </w:rPr>
      </w:pPr>
      <w:r w:rsidRPr="00265E3A">
        <w:rPr>
          <w:rFonts w:ascii="Arial" w:hAnsi="Arial" w:cs="Arial"/>
          <w:sz w:val="22"/>
          <w:szCs w:val="22"/>
        </w:rPr>
        <w:t>Moscovici, S. (2003). La representación social del psicoanálisis. Ediciones Morata.</w:t>
      </w:r>
    </w:p>
    <w:p w14:paraId="1B925EBA" w14:textId="2DBB665A" w:rsidR="0072186E" w:rsidRPr="00265E3A" w:rsidRDefault="00DC7A0D" w:rsidP="00BF5FC5">
      <w:pPr>
        <w:spacing w:line="360" w:lineRule="auto"/>
        <w:rPr>
          <w:rFonts w:ascii="Arial" w:hAnsi="Arial" w:cs="Arial"/>
          <w:sz w:val="22"/>
          <w:szCs w:val="22"/>
        </w:rPr>
      </w:pPr>
      <w:r w:rsidRPr="00265E3A">
        <w:rPr>
          <w:rFonts w:ascii="Arial" w:hAnsi="Arial" w:cs="Arial"/>
          <w:sz w:val="22"/>
          <w:szCs w:val="22"/>
        </w:rPr>
        <w:t>(Obra original publicada en 1961)</w:t>
      </w:r>
    </w:p>
    <w:p w14:paraId="3A539DA6" w14:textId="77777777" w:rsidR="00F9589C" w:rsidRDefault="000340A1" w:rsidP="003A68DF">
      <w:pPr>
        <w:spacing w:line="360" w:lineRule="auto"/>
        <w:ind w:hanging="709"/>
      </w:pPr>
      <w:r w:rsidRPr="00265E3A">
        <w:rPr>
          <w:rFonts w:ascii="Arial" w:eastAsia="Times New Roman" w:hAnsi="Arial" w:cs="Arial"/>
          <w:sz w:val="22"/>
          <w:szCs w:val="22"/>
        </w:rPr>
        <w:t xml:space="preserve">Observatorio de Convivencia Escolar (OBCE). (2023). </w:t>
      </w:r>
      <w:r w:rsidRPr="00265E3A">
        <w:rPr>
          <w:rFonts w:ascii="Arial" w:eastAsia="Times New Roman" w:hAnsi="Arial" w:cs="Arial"/>
          <w:i/>
          <w:iCs/>
          <w:sz w:val="22"/>
          <w:szCs w:val="22"/>
        </w:rPr>
        <w:t>El hostigamiento escolar en las instituciones educativas de Bogotá. Boletín de hostigamiento escolar.</w:t>
      </w:r>
      <w:r w:rsidRPr="00265E3A">
        <w:rPr>
          <w:rFonts w:ascii="Arial" w:eastAsia="Times New Roman" w:hAnsi="Arial" w:cs="Arial"/>
          <w:sz w:val="22"/>
          <w:szCs w:val="22"/>
        </w:rPr>
        <w:t xml:space="preserve"> Alcaldía Mayor de Bogotá </w:t>
      </w:r>
      <w:hyperlink r:id="rId62">
        <w:r w:rsidRPr="00265E3A">
          <w:rPr>
            <w:rStyle w:val="Hipervnculo"/>
            <w:rFonts w:ascii="Arial" w:eastAsia="Times New Roman" w:hAnsi="Arial" w:cs="Arial"/>
            <w:color w:val="467886"/>
            <w:sz w:val="22"/>
            <w:szCs w:val="22"/>
          </w:rPr>
          <w:t>https://www.educacionbogota.edu.co/portal_institucional/sites/default/files/2023-07/Boletin%20Hostigamiento%20Escolar.pdf</w:t>
        </w:r>
      </w:hyperlink>
    </w:p>
    <w:p w14:paraId="4C19A1D3" w14:textId="445E6A80" w:rsidR="000A22CB" w:rsidRDefault="0072186E" w:rsidP="000A22CB">
      <w:pPr>
        <w:spacing w:line="360" w:lineRule="auto"/>
        <w:ind w:hanging="709"/>
        <w:rPr>
          <w:rFonts w:ascii="Arial" w:eastAsia="Times New Roman" w:hAnsi="Arial" w:cs="Arial"/>
          <w:sz w:val="22"/>
          <w:szCs w:val="22"/>
        </w:rPr>
      </w:pPr>
      <w:r w:rsidRPr="0072186E">
        <w:rPr>
          <w:rFonts w:ascii="Arial" w:eastAsia="Times New Roman" w:hAnsi="Arial" w:cs="Arial"/>
          <w:sz w:val="22"/>
          <w:szCs w:val="22"/>
        </w:rPr>
        <w:t>Ortiz, N. &amp; Gaitán, J. (2023).</w:t>
      </w:r>
      <w:r w:rsidRPr="0072186E">
        <w:rPr>
          <w:rFonts w:ascii="Arial" w:eastAsia="Times New Roman" w:hAnsi="Arial" w:cs="Arial"/>
          <w:i/>
          <w:iCs/>
          <w:sz w:val="22"/>
          <w:szCs w:val="22"/>
        </w:rPr>
        <w:t xml:space="preserve"> Imaginarios sociales de conflicto y violencia y los retos de su comprensión en la educación desde la perspectiva de dos centros educativos colombianos [Tesis de maestría, Universidad Católica de Manizales].</w:t>
      </w:r>
      <w:r w:rsidR="000A22CB" w:rsidRPr="000A22CB">
        <w:t xml:space="preserve"> </w:t>
      </w:r>
      <w:hyperlink r:id="rId63" w:history="1">
        <w:r w:rsidR="009106E0" w:rsidRPr="0048433A">
          <w:rPr>
            <w:rStyle w:val="Hipervnculo"/>
            <w:rFonts w:ascii="Arial" w:eastAsia="Times New Roman" w:hAnsi="Arial" w:cs="Arial"/>
            <w:i/>
            <w:iCs/>
            <w:sz w:val="22"/>
            <w:szCs w:val="22"/>
          </w:rPr>
          <w:t>https://repositorio.ucm.edu.co/server/api/core/bitstreams/c895a829-f25f-411c-8997-ca184c5c830c/content</w:t>
        </w:r>
      </w:hyperlink>
    </w:p>
    <w:p w14:paraId="7B8AA2C8" w14:textId="77777777" w:rsidR="00F9589C" w:rsidRPr="00265E3A" w:rsidRDefault="000340A1" w:rsidP="003A68DF">
      <w:pPr>
        <w:spacing w:line="360" w:lineRule="auto"/>
        <w:ind w:hanging="709"/>
        <w:rPr>
          <w:rFonts w:ascii="Arial" w:eastAsia="Times New Roman" w:hAnsi="Arial" w:cs="Arial"/>
          <w:i/>
          <w:iCs/>
          <w:sz w:val="22"/>
          <w:szCs w:val="22"/>
        </w:rPr>
      </w:pPr>
      <w:r w:rsidRPr="00265E3A">
        <w:rPr>
          <w:rFonts w:ascii="Arial" w:eastAsia="Times New Roman" w:hAnsi="Arial" w:cs="Arial"/>
          <w:sz w:val="22"/>
          <w:szCs w:val="22"/>
        </w:rPr>
        <w:t xml:space="preserve">Páez, J., Melo, M., Rojas, J. Cristancho, J., Beltrán, O., Gavilán, S., Beltrán, Buitrago, M., Llanos, Z., Castillo, B., Páez, M. y Rodríguez, J. (2023). Saber pedagógico en Educación artística y estética. Instituto para la Investigación Educativa y el Desarrollo Pedagógico IDEP. </w:t>
      </w:r>
      <w:hyperlink r:id="rId64">
        <w:r w:rsidRPr="00265E3A">
          <w:rPr>
            <w:rStyle w:val="Hipervnculo"/>
            <w:rFonts w:ascii="Arial" w:eastAsia="Times New Roman" w:hAnsi="Arial" w:cs="Arial"/>
            <w:color w:val="467886"/>
            <w:sz w:val="22"/>
            <w:szCs w:val="22"/>
          </w:rPr>
          <w:t>https://repositorio.idep.edu.co/bitstream/handle/001/2600/EDUCACION_ARTISTICA_Y_ESTETICA_ed1.pdf?sequence=1&amp;isAllowed=y</w:t>
        </w:r>
      </w:hyperlink>
    </w:p>
    <w:p w14:paraId="11B354D2" w14:textId="1980C177" w:rsidR="000340A1" w:rsidRPr="00265E3A" w:rsidRDefault="000340A1" w:rsidP="003A68DF">
      <w:pPr>
        <w:spacing w:line="360" w:lineRule="auto"/>
        <w:ind w:hanging="709"/>
        <w:rPr>
          <w:rFonts w:ascii="Arial" w:eastAsia="Times New Roman" w:hAnsi="Arial" w:cs="Arial"/>
          <w:i/>
          <w:iCs/>
          <w:sz w:val="22"/>
          <w:szCs w:val="22"/>
        </w:rPr>
      </w:pPr>
      <w:r w:rsidRPr="00265E3A">
        <w:rPr>
          <w:rFonts w:ascii="Arial" w:hAnsi="Arial" w:cs="Arial"/>
          <w:sz w:val="22"/>
          <w:szCs w:val="22"/>
          <w:lang w:val="en-US"/>
        </w:rPr>
        <w:t xml:space="preserve">Parameswaran, U. D., Molloy, J., &amp; Kuttner, P. (2024). Healing schools: A framework for joining trauma-informed care, restorative justice, and multicultural education for whole school reform. </w:t>
      </w:r>
      <w:r w:rsidRPr="00265E3A">
        <w:rPr>
          <w:rFonts w:ascii="Arial" w:hAnsi="Arial" w:cs="Arial"/>
          <w:i/>
          <w:iCs/>
          <w:sz w:val="22"/>
          <w:szCs w:val="22"/>
        </w:rPr>
        <w:t>Urban Review, 56</w:t>
      </w:r>
      <w:r w:rsidRPr="00265E3A">
        <w:rPr>
          <w:rFonts w:ascii="Arial" w:hAnsi="Arial" w:cs="Arial"/>
          <w:sz w:val="22"/>
          <w:szCs w:val="22"/>
        </w:rPr>
        <w:t xml:space="preserve">(3), 186-209. </w:t>
      </w:r>
      <w:hyperlink r:id="rId65" w:tgtFrame="_new" w:history="1">
        <w:r w:rsidRPr="00265E3A">
          <w:rPr>
            <w:rStyle w:val="Hipervnculo"/>
            <w:rFonts w:ascii="Arial" w:hAnsi="Arial" w:cs="Arial"/>
            <w:sz w:val="22"/>
            <w:szCs w:val="22"/>
          </w:rPr>
          <w:t>https://doi.org/10.1007/s11256-023-00666-5</w:t>
        </w:r>
      </w:hyperlink>
    </w:p>
    <w:p w14:paraId="2026686D" w14:textId="77777777" w:rsidR="00F9589C" w:rsidRPr="00265E3A" w:rsidRDefault="000340A1" w:rsidP="003A68DF">
      <w:pPr>
        <w:spacing w:line="360" w:lineRule="auto"/>
        <w:ind w:hanging="709"/>
        <w:jc w:val="both"/>
        <w:rPr>
          <w:rFonts w:ascii="Arial" w:hAnsi="Arial" w:cs="Arial"/>
          <w:sz w:val="22"/>
          <w:szCs w:val="22"/>
        </w:rPr>
      </w:pPr>
      <w:r w:rsidRPr="00265E3A">
        <w:rPr>
          <w:rFonts w:ascii="Arial" w:hAnsi="Arial" w:cs="Arial"/>
          <w:sz w:val="22"/>
          <w:szCs w:val="22"/>
        </w:rPr>
        <w:t>Pécaut, D. (1999). Orden y violencia: Colombia 1996-1998. Norma.</w:t>
      </w:r>
    </w:p>
    <w:p w14:paraId="7F322654" w14:textId="43ACD82B" w:rsidR="000340A1" w:rsidRPr="00265E3A" w:rsidRDefault="000340A1" w:rsidP="003A68DF">
      <w:pPr>
        <w:spacing w:line="360" w:lineRule="auto"/>
        <w:ind w:hanging="709"/>
        <w:jc w:val="both"/>
        <w:rPr>
          <w:rFonts w:ascii="Arial" w:hAnsi="Arial" w:cs="Arial"/>
          <w:sz w:val="22"/>
          <w:szCs w:val="22"/>
        </w:rPr>
      </w:pPr>
      <w:r w:rsidRPr="00265E3A">
        <w:rPr>
          <w:rFonts w:ascii="Arial" w:hAnsi="Arial" w:cs="Arial"/>
          <w:sz w:val="22"/>
          <w:szCs w:val="22"/>
        </w:rPr>
        <w:t xml:space="preserve">Pérez, J., Nieto, J. y Santamaría, </w:t>
      </w:r>
      <w:r w:rsidR="001930BA" w:rsidRPr="00265E3A">
        <w:rPr>
          <w:rFonts w:ascii="Arial" w:hAnsi="Arial" w:cs="Arial"/>
          <w:sz w:val="22"/>
          <w:szCs w:val="22"/>
        </w:rPr>
        <w:t>J. (</w:t>
      </w:r>
      <w:r w:rsidRPr="00265E3A">
        <w:rPr>
          <w:rFonts w:ascii="Arial" w:hAnsi="Arial" w:cs="Arial"/>
          <w:sz w:val="22"/>
          <w:szCs w:val="22"/>
        </w:rPr>
        <w:t>2019). La Hermenéutica y la Fenomenología en la Investigación en Ciencias Humanas y Sociales</w:t>
      </w:r>
      <w:r w:rsidRPr="00265E3A">
        <w:rPr>
          <w:rFonts w:ascii="Arial" w:hAnsi="Arial" w:cs="Arial"/>
          <w:i/>
          <w:iCs/>
          <w:sz w:val="22"/>
          <w:szCs w:val="22"/>
        </w:rPr>
        <w:t>. Civilizar Ciencias Sociales y Humanas</w:t>
      </w:r>
      <w:r w:rsidRPr="00265E3A">
        <w:rPr>
          <w:rFonts w:ascii="Arial" w:hAnsi="Arial" w:cs="Arial"/>
          <w:sz w:val="22"/>
          <w:szCs w:val="22"/>
        </w:rPr>
        <w:t xml:space="preserve">, 19, (37), 21-30. </w:t>
      </w:r>
      <w:hyperlink r:id="rId66" w:tgtFrame="_blank" w:history="1">
        <w:r w:rsidRPr="00265E3A">
          <w:rPr>
            <w:rStyle w:val="Hipervnculo"/>
            <w:rFonts w:ascii="Arial" w:hAnsi="Arial" w:cs="Arial"/>
            <w:sz w:val="22"/>
            <w:szCs w:val="22"/>
          </w:rPr>
          <w:t>https://doi.org/10.22518/usergioa/jour/ccsh/2019.2/a09</w:t>
        </w:r>
      </w:hyperlink>
    </w:p>
    <w:p w14:paraId="41F565D8" w14:textId="77777777" w:rsidR="000340A1" w:rsidRPr="00265E3A" w:rsidRDefault="000340A1" w:rsidP="003A68DF">
      <w:pPr>
        <w:spacing w:line="360" w:lineRule="auto"/>
        <w:ind w:hanging="709"/>
        <w:rPr>
          <w:rFonts w:ascii="Arial" w:hAnsi="Arial" w:cs="Arial"/>
          <w:sz w:val="22"/>
          <w:szCs w:val="22"/>
          <w:lang w:val="en-US"/>
        </w:rPr>
      </w:pPr>
      <w:r w:rsidRPr="00265E3A">
        <w:rPr>
          <w:rFonts w:ascii="Arial" w:eastAsia="Times New Roman" w:hAnsi="Arial" w:cs="Arial"/>
          <w:sz w:val="22"/>
          <w:szCs w:val="22"/>
        </w:rPr>
        <w:t xml:space="preserve">Pérez-Archundia, E., &amp; Gutiérrez-Méndez, D. (2016). El conflicto en las instituciones escolares. </w:t>
      </w:r>
      <w:r w:rsidRPr="00265E3A">
        <w:rPr>
          <w:rFonts w:ascii="Arial" w:eastAsia="Times New Roman" w:hAnsi="Arial" w:cs="Arial"/>
          <w:i/>
          <w:iCs/>
          <w:sz w:val="22"/>
          <w:szCs w:val="22"/>
          <w:lang w:val="en-US"/>
        </w:rPr>
        <w:t>Ra Ximhai, 12</w:t>
      </w:r>
      <w:r w:rsidRPr="00265E3A">
        <w:rPr>
          <w:rFonts w:ascii="Arial" w:eastAsia="Times New Roman" w:hAnsi="Arial" w:cs="Arial"/>
          <w:sz w:val="22"/>
          <w:szCs w:val="22"/>
          <w:lang w:val="en-US"/>
        </w:rPr>
        <w:t xml:space="preserve">(3), 163-180. </w:t>
      </w:r>
      <w:hyperlink r:id="rId67">
        <w:r w:rsidRPr="00265E3A">
          <w:rPr>
            <w:rStyle w:val="Hipervnculo"/>
            <w:rFonts w:ascii="Arial" w:eastAsia="Times New Roman" w:hAnsi="Arial" w:cs="Arial"/>
            <w:sz w:val="22"/>
            <w:szCs w:val="22"/>
            <w:lang w:val="en-US"/>
          </w:rPr>
          <w:t>https://www.redalyc.org/pdf/461/46146811010.pdf</w:t>
        </w:r>
      </w:hyperlink>
    </w:p>
    <w:p w14:paraId="517DFAF5" w14:textId="408077D6" w:rsidR="00E345A3" w:rsidRPr="00265E3A" w:rsidRDefault="00E345A3" w:rsidP="003A68DF">
      <w:pPr>
        <w:spacing w:line="360" w:lineRule="auto"/>
        <w:ind w:hanging="709"/>
        <w:rPr>
          <w:rFonts w:ascii="Arial" w:hAnsi="Arial" w:cs="Arial"/>
          <w:sz w:val="22"/>
          <w:szCs w:val="22"/>
        </w:rPr>
      </w:pPr>
      <w:r w:rsidRPr="00265E3A">
        <w:rPr>
          <w:rFonts w:ascii="Arial" w:hAnsi="Arial" w:cs="Arial"/>
          <w:sz w:val="22"/>
          <w:szCs w:val="22"/>
          <w:lang w:val="en-US"/>
        </w:rPr>
        <w:t xml:space="preserve">Pranis, K. (2005). </w:t>
      </w:r>
      <w:r w:rsidRPr="00265E3A">
        <w:rPr>
          <w:rFonts w:ascii="Arial" w:hAnsi="Arial" w:cs="Arial"/>
          <w:i/>
          <w:iCs/>
          <w:sz w:val="22"/>
          <w:szCs w:val="22"/>
          <w:lang w:val="en-US"/>
        </w:rPr>
        <w:t>The little book of circle processes: A new/old approach to peacemaking</w:t>
      </w:r>
      <w:r w:rsidRPr="00265E3A">
        <w:rPr>
          <w:rFonts w:ascii="Arial" w:hAnsi="Arial" w:cs="Arial"/>
          <w:sz w:val="22"/>
          <w:szCs w:val="22"/>
          <w:lang w:val="en-US"/>
        </w:rPr>
        <w:t xml:space="preserve">. </w:t>
      </w:r>
      <w:r w:rsidRPr="00265E3A">
        <w:rPr>
          <w:rFonts w:ascii="Arial" w:hAnsi="Arial" w:cs="Arial"/>
          <w:sz w:val="22"/>
          <w:szCs w:val="22"/>
        </w:rPr>
        <w:t>Good Books.</w:t>
      </w:r>
    </w:p>
    <w:p w14:paraId="7E50D6B9" w14:textId="77777777" w:rsidR="000340A1" w:rsidRPr="00265E3A" w:rsidRDefault="000340A1" w:rsidP="003A68DF">
      <w:pPr>
        <w:spacing w:line="360" w:lineRule="auto"/>
        <w:ind w:hanging="709"/>
        <w:rPr>
          <w:rFonts w:ascii="Arial" w:hAnsi="Arial" w:cs="Arial"/>
          <w:sz w:val="22"/>
          <w:szCs w:val="22"/>
        </w:rPr>
      </w:pPr>
      <w:r w:rsidRPr="00265E3A">
        <w:rPr>
          <w:rFonts w:ascii="Arial" w:eastAsia="Times New Roman" w:hAnsi="Arial" w:cs="Arial"/>
          <w:sz w:val="22"/>
          <w:szCs w:val="22"/>
        </w:rPr>
        <w:t xml:space="preserve">Ramírez Sánchez, C. M. (2019). Percepción de la justicia restaurativa en la escuela como opción de construcción de paz escolar. </w:t>
      </w:r>
      <w:r w:rsidRPr="00265E3A">
        <w:rPr>
          <w:rFonts w:ascii="Arial" w:eastAsia="Times New Roman" w:hAnsi="Arial" w:cs="Arial"/>
          <w:i/>
          <w:iCs/>
          <w:sz w:val="22"/>
          <w:szCs w:val="22"/>
        </w:rPr>
        <w:t>Revista CoPaLa. Construyendo Paz Latinoamericana, (8)</w:t>
      </w:r>
      <w:r w:rsidRPr="00265E3A">
        <w:rPr>
          <w:rFonts w:ascii="Arial" w:eastAsia="Times New Roman" w:hAnsi="Arial" w:cs="Arial"/>
          <w:sz w:val="22"/>
          <w:szCs w:val="22"/>
        </w:rPr>
        <w:t xml:space="preserve">, 163-175. </w:t>
      </w:r>
      <w:hyperlink r:id="rId68">
        <w:r w:rsidRPr="00265E3A">
          <w:rPr>
            <w:rStyle w:val="Hipervnculo"/>
            <w:rFonts w:ascii="Arial" w:eastAsia="Times New Roman" w:hAnsi="Arial" w:cs="Arial"/>
            <w:sz w:val="22"/>
            <w:szCs w:val="22"/>
          </w:rPr>
          <w:t>https://revedupe.unicesmag.edu.co/index.php/EDUPE/article/view/72</w:t>
        </w:r>
      </w:hyperlink>
    </w:p>
    <w:p w14:paraId="7E4A6D71" w14:textId="77777777" w:rsidR="000340A1" w:rsidRPr="00265E3A" w:rsidRDefault="000340A1" w:rsidP="003A68DF">
      <w:pPr>
        <w:spacing w:line="360" w:lineRule="auto"/>
        <w:ind w:hanging="709"/>
        <w:rPr>
          <w:rFonts w:ascii="Arial" w:hAnsi="Arial" w:cs="Arial"/>
          <w:sz w:val="22"/>
          <w:szCs w:val="22"/>
        </w:rPr>
      </w:pPr>
      <w:r w:rsidRPr="00265E3A">
        <w:rPr>
          <w:rFonts w:ascii="Arial" w:eastAsia="Times New Roman" w:hAnsi="Arial" w:cs="Arial"/>
          <w:sz w:val="22"/>
          <w:szCs w:val="22"/>
        </w:rPr>
        <w:lastRenderedPageBreak/>
        <w:t xml:space="preserve">Randazzo, F. (2012). Los imaginarios sociales como herramienta social. </w:t>
      </w:r>
      <w:r w:rsidRPr="00265E3A">
        <w:rPr>
          <w:rFonts w:ascii="Arial" w:eastAsia="Times New Roman" w:hAnsi="Arial" w:cs="Arial"/>
          <w:i/>
          <w:iCs/>
          <w:sz w:val="22"/>
          <w:szCs w:val="22"/>
        </w:rPr>
        <w:t>Imagonautas, 2</w:t>
      </w:r>
      <w:r w:rsidRPr="00265E3A">
        <w:rPr>
          <w:rFonts w:ascii="Arial" w:eastAsia="Times New Roman" w:hAnsi="Arial" w:cs="Arial"/>
          <w:sz w:val="22"/>
          <w:szCs w:val="22"/>
        </w:rPr>
        <w:t>(2), 77 – 96</w:t>
      </w:r>
      <w:r w:rsidRPr="00265E3A">
        <w:rPr>
          <w:rFonts w:ascii="Arial" w:hAnsi="Arial" w:cs="Arial"/>
          <w:sz w:val="22"/>
          <w:szCs w:val="22"/>
        </w:rPr>
        <w:t xml:space="preserve"> </w:t>
      </w:r>
      <w:hyperlink r:id="rId69">
        <w:r w:rsidRPr="00265E3A">
          <w:rPr>
            <w:rStyle w:val="Hipervnculo"/>
            <w:rFonts w:ascii="Arial" w:eastAsia="Times New Roman" w:hAnsi="Arial" w:cs="Arial"/>
            <w:sz w:val="22"/>
            <w:szCs w:val="22"/>
          </w:rPr>
          <w:t>https://dialnet.unirioja.es/descarga/articulo/4781735.pdf</w:t>
        </w:r>
      </w:hyperlink>
      <w:r w:rsidRPr="00265E3A">
        <w:rPr>
          <w:rFonts w:ascii="Arial" w:eastAsia="Times New Roman" w:hAnsi="Arial" w:cs="Arial"/>
          <w:sz w:val="22"/>
          <w:szCs w:val="22"/>
        </w:rPr>
        <w:t xml:space="preserve"> </w:t>
      </w:r>
    </w:p>
    <w:p w14:paraId="08557A2C" w14:textId="77777777" w:rsidR="000340A1" w:rsidRPr="00265E3A" w:rsidRDefault="000340A1" w:rsidP="003A68DF">
      <w:pPr>
        <w:spacing w:line="360" w:lineRule="auto"/>
        <w:ind w:hanging="709"/>
        <w:rPr>
          <w:rFonts w:ascii="Arial" w:hAnsi="Arial" w:cs="Arial"/>
          <w:sz w:val="22"/>
          <w:szCs w:val="22"/>
        </w:rPr>
      </w:pPr>
      <w:r w:rsidRPr="00265E3A">
        <w:rPr>
          <w:rFonts w:ascii="Arial" w:hAnsi="Arial" w:cs="Arial"/>
          <w:sz w:val="22"/>
          <w:szCs w:val="22"/>
        </w:rPr>
        <w:t>Rea-Rubiano, E. S. (2023). Prácticas restaurativas: tendencias, vacíos epistemológicos y reflexiones para su comprensión en el ámbito educativo. </w:t>
      </w:r>
      <w:r w:rsidRPr="00265E3A">
        <w:rPr>
          <w:rFonts w:ascii="Arial" w:hAnsi="Arial" w:cs="Arial"/>
          <w:i/>
          <w:iCs/>
          <w:sz w:val="22"/>
          <w:szCs w:val="22"/>
        </w:rPr>
        <w:t>Nodos Y Nudos</w:t>
      </w:r>
      <w:r w:rsidRPr="00265E3A">
        <w:rPr>
          <w:rFonts w:ascii="Arial" w:hAnsi="Arial" w:cs="Arial"/>
          <w:sz w:val="22"/>
          <w:szCs w:val="22"/>
        </w:rPr>
        <w:t>, </w:t>
      </w:r>
      <w:r w:rsidRPr="00265E3A">
        <w:rPr>
          <w:rFonts w:ascii="Arial" w:hAnsi="Arial" w:cs="Arial"/>
          <w:i/>
          <w:iCs/>
          <w:sz w:val="22"/>
          <w:szCs w:val="22"/>
        </w:rPr>
        <w:t>8</w:t>
      </w:r>
      <w:r w:rsidRPr="00265E3A">
        <w:rPr>
          <w:rFonts w:ascii="Arial" w:hAnsi="Arial" w:cs="Arial"/>
          <w:sz w:val="22"/>
          <w:szCs w:val="22"/>
        </w:rPr>
        <w:t xml:space="preserve">(55), 10–21. </w:t>
      </w:r>
      <w:hyperlink r:id="rId70" w:history="1">
        <w:r w:rsidRPr="00265E3A">
          <w:rPr>
            <w:rStyle w:val="Hipervnculo"/>
            <w:rFonts w:ascii="Arial" w:hAnsi="Arial" w:cs="Arial"/>
            <w:sz w:val="22"/>
            <w:szCs w:val="22"/>
          </w:rPr>
          <w:t>https://doi.org/10.17227/nyn.vol8.num55-20279</w:t>
        </w:r>
      </w:hyperlink>
      <w:r w:rsidRPr="00265E3A">
        <w:rPr>
          <w:rFonts w:ascii="Arial" w:hAnsi="Arial" w:cs="Arial"/>
          <w:sz w:val="22"/>
          <w:szCs w:val="22"/>
        </w:rPr>
        <w:t>.</w:t>
      </w:r>
    </w:p>
    <w:p w14:paraId="523C8FAC" w14:textId="77777777" w:rsidR="000340A1" w:rsidRPr="00265E3A" w:rsidRDefault="000340A1" w:rsidP="003A68DF">
      <w:pPr>
        <w:spacing w:line="360" w:lineRule="auto"/>
        <w:ind w:hanging="709"/>
        <w:rPr>
          <w:rFonts w:ascii="Arial" w:hAnsi="Arial" w:cs="Arial"/>
          <w:sz w:val="22"/>
          <w:szCs w:val="22"/>
        </w:rPr>
      </w:pPr>
      <w:r w:rsidRPr="00265E3A">
        <w:rPr>
          <w:rFonts w:ascii="Arial" w:hAnsi="Arial" w:cs="Arial"/>
          <w:sz w:val="22"/>
          <w:szCs w:val="22"/>
        </w:rPr>
        <w:t xml:space="preserve">Riffo Pavón, I. (2016). Una reflexión para la comprensión de los imaginarios sociales. </w:t>
      </w:r>
      <w:r w:rsidRPr="00265E3A">
        <w:rPr>
          <w:rFonts w:ascii="Arial" w:hAnsi="Arial" w:cs="Arial"/>
          <w:i/>
          <w:iCs/>
          <w:sz w:val="22"/>
          <w:szCs w:val="22"/>
        </w:rPr>
        <w:t>Comuni@cción: Revista de Investigación en Comunicación y Desarrollo, 7</w:t>
      </w:r>
      <w:r w:rsidRPr="00265E3A">
        <w:rPr>
          <w:rFonts w:ascii="Arial" w:hAnsi="Arial" w:cs="Arial"/>
          <w:sz w:val="22"/>
          <w:szCs w:val="22"/>
        </w:rPr>
        <w:t>(1), 63-76.</w:t>
      </w:r>
    </w:p>
    <w:p w14:paraId="7860A155" w14:textId="77777777" w:rsidR="000340A1" w:rsidRPr="00265E3A" w:rsidRDefault="000340A1" w:rsidP="003A68DF">
      <w:pPr>
        <w:spacing w:line="360" w:lineRule="auto"/>
        <w:ind w:hanging="709"/>
        <w:rPr>
          <w:rFonts w:ascii="Arial" w:hAnsi="Arial" w:cs="Arial"/>
          <w:sz w:val="22"/>
          <w:szCs w:val="22"/>
        </w:rPr>
      </w:pPr>
      <w:r w:rsidRPr="00265E3A">
        <w:rPr>
          <w:rFonts w:ascii="Arial" w:eastAsia="Times New Roman" w:hAnsi="Arial" w:cs="Arial"/>
          <w:sz w:val="22"/>
          <w:szCs w:val="22"/>
          <w:lang w:val="es-MX"/>
        </w:rPr>
        <w:t xml:space="preserve">Robbins, P. (1987). </w:t>
      </w:r>
      <w:r w:rsidRPr="00265E3A">
        <w:rPr>
          <w:rFonts w:ascii="Arial" w:eastAsia="Times New Roman" w:hAnsi="Arial" w:cs="Arial"/>
          <w:i/>
          <w:iCs/>
          <w:sz w:val="22"/>
          <w:szCs w:val="22"/>
        </w:rPr>
        <w:t>Comportamiento organizacional. Concepto, controversias y aplicaciones.</w:t>
      </w:r>
      <w:r w:rsidRPr="00265E3A">
        <w:rPr>
          <w:rFonts w:ascii="Arial" w:eastAsia="Times New Roman" w:hAnsi="Arial" w:cs="Arial"/>
          <w:sz w:val="22"/>
          <w:szCs w:val="22"/>
        </w:rPr>
        <w:t xml:space="preserve"> México: Prentice-Hall Hispanoamericana.</w:t>
      </w:r>
    </w:p>
    <w:p w14:paraId="2E1A30A4" w14:textId="77777777" w:rsidR="000340A1" w:rsidRPr="00265E3A" w:rsidRDefault="000340A1" w:rsidP="003A68DF">
      <w:pPr>
        <w:spacing w:line="360" w:lineRule="auto"/>
        <w:ind w:hanging="709"/>
        <w:rPr>
          <w:rFonts w:ascii="Arial" w:eastAsia="Times New Roman" w:hAnsi="Arial" w:cs="Arial"/>
          <w:sz w:val="22"/>
          <w:szCs w:val="22"/>
          <w:lang w:val="en-US"/>
        </w:rPr>
      </w:pPr>
      <w:r w:rsidRPr="00265E3A">
        <w:rPr>
          <w:rFonts w:ascii="Arial" w:eastAsia="Times New Roman" w:hAnsi="Arial" w:cs="Arial"/>
          <w:sz w:val="22"/>
          <w:szCs w:val="22"/>
        </w:rPr>
        <w:t xml:space="preserve">Rodas Pacheco, F. D, &amp; Pacheco Salazar, V. G. (2020). Grupos Focales: Marco de Referencia para su Implementación. </w:t>
      </w:r>
      <w:r w:rsidRPr="00265E3A">
        <w:rPr>
          <w:rFonts w:ascii="Arial" w:eastAsia="Times New Roman" w:hAnsi="Arial" w:cs="Arial"/>
          <w:sz w:val="22"/>
          <w:szCs w:val="22"/>
          <w:lang w:val="en-US"/>
        </w:rPr>
        <w:t xml:space="preserve">INNOVA Research Journal, 5(3), 182–195. </w:t>
      </w:r>
      <w:hyperlink r:id="rId71">
        <w:r w:rsidRPr="00265E3A">
          <w:rPr>
            <w:rStyle w:val="Hipervnculo"/>
            <w:rFonts w:ascii="Arial" w:eastAsia="Times New Roman" w:hAnsi="Arial" w:cs="Arial"/>
            <w:sz w:val="22"/>
            <w:szCs w:val="22"/>
            <w:lang w:val="en-US"/>
          </w:rPr>
          <w:t>https://doi.org/10.33890/innova.v5.n3.2020.1401</w:t>
        </w:r>
      </w:hyperlink>
    </w:p>
    <w:p w14:paraId="3DC8D9AC" w14:textId="7E73AB94" w:rsidR="000340A1" w:rsidRPr="00265E3A" w:rsidRDefault="000340A1" w:rsidP="003A68DF">
      <w:pPr>
        <w:spacing w:line="360" w:lineRule="auto"/>
        <w:ind w:hanging="709"/>
        <w:rPr>
          <w:rFonts w:ascii="Arial" w:eastAsia="Times New Roman" w:hAnsi="Arial" w:cs="Arial"/>
          <w:sz w:val="22"/>
          <w:szCs w:val="22"/>
          <w:lang w:val="es-MX"/>
        </w:rPr>
      </w:pPr>
      <w:r w:rsidRPr="00265E3A">
        <w:rPr>
          <w:rFonts w:ascii="Arial" w:hAnsi="Arial" w:cs="Arial"/>
          <w:sz w:val="22"/>
          <w:szCs w:val="22"/>
          <w:lang w:val="en-US"/>
        </w:rPr>
        <w:t>Rodríguez Cely, L. A.</w:t>
      </w:r>
      <w:r w:rsidR="001930BA" w:rsidRPr="00265E3A">
        <w:rPr>
          <w:rFonts w:ascii="Arial" w:hAnsi="Arial" w:cs="Arial"/>
          <w:sz w:val="22"/>
          <w:szCs w:val="22"/>
          <w:lang w:val="en-US"/>
        </w:rPr>
        <w:t>, (</w:t>
      </w:r>
      <w:r w:rsidRPr="00265E3A">
        <w:rPr>
          <w:rFonts w:ascii="Arial" w:hAnsi="Arial" w:cs="Arial"/>
          <w:sz w:val="22"/>
          <w:szCs w:val="22"/>
          <w:lang w:val="en-US"/>
        </w:rPr>
        <w:t xml:space="preserve">2012). </w:t>
      </w:r>
      <w:r w:rsidRPr="00265E3A">
        <w:rPr>
          <w:rFonts w:ascii="Arial" w:hAnsi="Arial" w:cs="Arial"/>
          <w:sz w:val="22"/>
          <w:szCs w:val="22"/>
        </w:rPr>
        <w:t xml:space="preserve">Análisis de la Justicia Restaurativa en Materia de Responsabilidad Penal para Adolescentes en Colombia. Anuario de Psicología Jurídica, </w:t>
      </w:r>
      <w:r w:rsidR="001930BA" w:rsidRPr="00265E3A">
        <w:rPr>
          <w:rFonts w:ascii="Arial" w:hAnsi="Arial" w:cs="Arial"/>
          <w:sz w:val="22"/>
          <w:szCs w:val="22"/>
        </w:rPr>
        <w:t>22</w:t>
      </w:r>
      <w:r w:rsidRPr="00265E3A">
        <w:rPr>
          <w:rFonts w:ascii="Arial" w:hAnsi="Arial" w:cs="Arial"/>
          <w:sz w:val="22"/>
          <w:szCs w:val="22"/>
        </w:rPr>
        <w:t>, 25-35. https://www.redalyc.org/articulo.oa?id=315024813004</w:t>
      </w:r>
    </w:p>
    <w:p w14:paraId="5D536A02" w14:textId="77777777" w:rsidR="000340A1" w:rsidRPr="00265E3A" w:rsidRDefault="000340A1" w:rsidP="003A68DF">
      <w:pPr>
        <w:spacing w:line="360" w:lineRule="auto"/>
        <w:ind w:hanging="709"/>
        <w:jc w:val="both"/>
        <w:rPr>
          <w:rFonts w:ascii="Arial" w:hAnsi="Arial" w:cs="Arial"/>
          <w:sz w:val="22"/>
          <w:szCs w:val="22"/>
          <w:lang w:val="es-MX"/>
        </w:rPr>
      </w:pPr>
      <w:r w:rsidRPr="00265E3A">
        <w:rPr>
          <w:rFonts w:ascii="Arial" w:hAnsi="Arial" w:cs="Arial"/>
          <w:sz w:val="22"/>
          <w:szCs w:val="22"/>
          <w:lang w:val="es-MX"/>
        </w:rPr>
        <w:t>Schütz, A. (1974). El sentido común y la acción social. Amorrortu Editores.</w:t>
      </w:r>
    </w:p>
    <w:p w14:paraId="6416B65A" w14:textId="77777777" w:rsidR="000340A1" w:rsidRPr="00265E3A" w:rsidRDefault="000340A1" w:rsidP="003A68DF">
      <w:pPr>
        <w:spacing w:line="360" w:lineRule="auto"/>
        <w:ind w:hanging="709"/>
        <w:rPr>
          <w:rFonts w:ascii="Arial" w:hAnsi="Arial" w:cs="Arial"/>
          <w:sz w:val="22"/>
          <w:szCs w:val="22"/>
        </w:rPr>
      </w:pPr>
      <w:r w:rsidRPr="00265E3A">
        <w:rPr>
          <w:rFonts w:ascii="Arial" w:eastAsia="Times New Roman" w:hAnsi="Arial" w:cs="Arial"/>
          <w:sz w:val="22"/>
          <w:szCs w:val="22"/>
        </w:rPr>
        <w:t xml:space="preserve">Secretaría de Educación del Distrito – SED. (2022). Subsecretaría de Integración Interinstitucional Resolución 005 de 2022. </w:t>
      </w:r>
      <w:r w:rsidRPr="00265E3A">
        <w:rPr>
          <w:rFonts w:ascii="Arial" w:eastAsia="Times New Roman" w:hAnsi="Arial" w:cs="Arial"/>
          <w:i/>
          <w:iCs/>
          <w:sz w:val="22"/>
          <w:szCs w:val="22"/>
        </w:rPr>
        <w:t>Justicia Escolar Restaurativa en Bogotá: Una apuesta por la construcción de paz en la escuela.</w:t>
      </w:r>
    </w:p>
    <w:p w14:paraId="565E7C8D" w14:textId="77777777" w:rsidR="000340A1" w:rsidRPr="00265E3A" w:rsidRDefault="000340A1" w:rsidP="003A68DF">
      <w:pPr>
        <w:spacing w:line="360" w:lineRule="auto"/>
        <w:ind w:hanging="709"/>
        <w:rPr>
          <w:rFonts w:ascii="Arial" w:hAnsi="Arial" w:cs="Arial"/>
          <w:sz w:val="22"/>
          <w:szCs w:val="22"/>
        </w:rPr>
      </w:pPr>
      <w:r w:rsidRPr="00265E3A">
        <w:rPr>
          <w:rFonts w:ascii="Arial" w:eastAsia="Times New Roman" w:hAnsi="Arial" w:cs="Arial"/>
          <w:color w:val="000000" w:themeColor="text1"/>
          <w:sz w:val="22"/>
          <w:szCs w:val="22"/>
        </w:rPr>
        <w:t xml:space="preserve">Secretaría de Educación del Distrito. (2015). </w:t>
      </w:r>
      <w:r w:rsidRPr="00265E3A">
        <w:rPr>
          <w:rFonts w:ascii="Arial" w:eastAsia="Times New Roman" w:hAnsi="Arial" w:cs="Arial"/>
          <w:i/>
          <w:iCs/>
          <w:color w:val="000000" w:themeColor="text1"/>
          <w:sz w:val="22"/>
          <w:szCs w:val="22"/>
        </w:rPr>
        <w:t xml:space="preserve">Plan Integral de Educación en Ciudadanía y Convivencia. </w:t>
      </w:r>
      <w:r w:rsidRPr="00265E3A">
        <w:rPr>
          <w:rFonts w:ascii="Arial" w:eastAsia="Times New Roman" w:hAnsi="Arial" w:cs="Arial"/>
          <w:color w:val="000000" w:themeColor="text1"/>
          <w:sz w:val="22"/>
          <w:szCs w:val="22"/>
        </w:rPr>
        <w:t xml:space="preserve"> </w:t>
      </w:r>
      <w:hyperlink r:id="rId72">
        <w:r w:rsidRPr="00265E3A">
          <w:rPr>
            <w:rStyle w:val="Hipervnculo"/>
            <w:rFonts w:ascii="Arial" w:eastAsia="Times New Roman" w:hAnsi="Arial" w:cs="Arial"/>
            <w:color w:val="000000" w:themeColor="text1"/>
            <w:sz w:val="22"/>
            <w:szCs w:val="22"/>
          </w:rPr>
          <w:t>https://repositoriosed.educacionbogota.edu.co/server/api/core/bitstreams/0e096796-6c01-4786-8cfd-c75827ad2b20/content</w:t>
        </w:r>
      </w:hyperlink>
    </w:p>
    <w:p w14:paraId="01DD0F9C" w14:textId="77777777" w:rsidR="000340A1" w:rsidRPr="00265E3A" w:rsidRDefault="000340A1" w:rsidP="003A68DF">
      <w:pPr>
        <w:spacing w:line="360" w:lineRule="auto"/>
        <w:ind w:hanging="709"/>
        <w:rPr>
          <w:rFonts w:ascii="Arial" w:hAnsi="Arial" w:cs="Arial"/>
          <w:sz w:val="22"/>
          <w:szCs w:val="22"/>
        </w:rPr>
      </w:pPr>
      <w:r w:rsidRPr="00265E3A">
        <w:rPr>
          <w:rFonts w:ascii="Arial" w:eastAsia="Times New Roman" w:hAnsi="Arial" w:cs="Arial"/>
          <w:sz w:val="22"/>
          <w:szCs w:val="22"/>
        </w:rPr>
        <w:t xml:space="preserve">Secretaría de Educación del Distrito. (2022). </w:t>
      </w:r>
      <w:r w:rsidRPr="00265E3A">
        <w:rPr>
          <w:rFonts w:ascii="Arial" w:eastAsia="Times New Roman" w:hAnsi="Arial" w:cs="Arial"/>
          <w:i/>
          <w:iCs/>
          <w:sz w:val="22"/>
          <w:szCs w:val="22"/>
        </w:rPr>
        <w:t>Boletín estadístico localidad de Kennedy 2022</w:t>
      </w:r>
      <w:r w:rsidRPr="00265E3A">
        <w:rPr>
          <w:rFonts w:ascii="Arial" w:eastAsia="Times New Roman" w:hAnsi="Arial" w:cs="Arial"/>
          <w:sz w:val="22"/>
          <w:szCs w:val="22"/>
        </w:rPr>
        <w:t>. Oficina Asesora de Planeación.</w:t>
      </w:r>
    </w:p>
    <w:p w14:paraId="140395C9" w14:textId="77777777" w:rsidR="0091092B" w:rsidRPr="00265E3A" w:rsidRDefault="000340A1" w:rsidP="003A68DF">
      <w:pPr>
        <w:spacing w:line="360" w:lineRule="auto"/>
        <w:ind w:hanging="709"/>
        <w:rPr>
          <w:rFonts w:ascii="Arial" w:hAnsi="Arial" w:cs="Arial"/>
          <w:sz w:val="22"/>
          <w:szCs w:val="22"/>
        </w:rPr>
      </w:pPr>
      <w:r w:rsidRPr="00265E3A">
        <w:rPr>
          <w:rFonts w:ascii="Arial" w:eastAsia="Times New Roman" w:hAnsi="Arial" w:cs="Arial"/>
          <w:color w:val="000000" w:themeColor="text1"/>
          <w:sz w:val="22"/>
          <w:szCs w:val="22"/>
        </w:rPr>
        <w:t>Secretaria de Educación del Distrito. (2023).</w:t>
      </w:r>
      <w:r w:rsidRPr="00265E3A">
        <w:rPr>
          <w:rFonts w:ascii="Arial" w:eastAsia="Times New Roman" w:hAnsi="Arial" w:cs="Arial"/>
          <w:i/>
          <w:iCs/>
          <w:color w:val="000000" w:themeColor="text1"/>
          <w:sz w:val="22"/>
          <w:szCs w:val="22"/>
        </w:rPr>
        <w:t xml:space="preserve"> </w:t>
      </w:r>
      <w:r w:rsidRPr="00265E3A">
        <w:rPr>
          <w:rFonts w:ascii="Arial" w:eastAsia="Times New Roman" w:hAnsi="Arial" w:cs="Arial"/>
          <w:i/>
          <w:iCs/>
          <w:sz w:val="22"/>
          <w:szCs w:val="22"/>
        </w:rPr>
        <w:t>Las experiencias JER narradas por sus protagonistas</w:t>
      </w:r>
      <w:r w:rsidRPr="00265E3A">
        <w:rPr>
          <w:rFonts w:ascii="Arial" w:eastAsia="Times New Roman" w:hAnsi="Arial" w:cs="Arial"/>
          <w:sz w:val="22"/>
          <w:szCs w:val="22"/>
        </w:rPr>
        <w:t xml:space="preserve">. </w:t>
      </w:r>
      <w:hyperlink r:id="rId73">
        <w:r w:rsidRPr="00265E3A">
          <w:rPr>
            <w:rStyle w:val="Hipervnculo"/>
            <w:rFonts w:ascii="Arial" w:eastAsia="Times New Roman" w:hAnsi="Arial" w:cs="Arial"/>
            <w:sz w:val="22"/>
            <w:szCs w:val="22"/>
          </w:rPr>
          <w:t>https://www.redacademica.edu.co/sites/default/files/2023-07/Experiencias%20JER.pdf</w:t>
        </w:r>
      </w:hyperlink>
      <w:r w:rsidRPr="00265E3A">
        <w:rPr>
          <w:rFonts w:ascii="Arial" w:eastAsia="Times New Roman" w:hAnsi="Arial" w:cs="Arial"/>
          <w:sz w:val="22"/>
          <w:szCs w:val="22"/>
        </w:rPr>
        <w:t xml:space="preserve"> </w:t>
      </w:r>
    </w:p>
    <w:p w14:paraId="7B09DAC8" w14:textId="77777777" w:rsidR="00B442D8" w:rsidRDefault="000340A1" w:rsidP="003A68DF">
      <w:pPr>
        <w:spacing w:line="360" w:lineRule="auto"/>
        <w:ind w:hanging="709"/>
        <w:rPr>
          <w:rFonts w:ascii="Arial" w:eastAsia="Times New Roman" w:hAnsi="Arial" w:cs="Arial"/>
          <w:i/>
          <w:iCs/>
          <w:sz w:val="22"/>
          <w:szCs w:val="22"/>
          <w:lang w:val="en-US"/>
        </w:rPr>
      </w:pPr>
      <w:r w:rsidRPr="00265E3A">
        <w:rPr>
          <w:rFonts w:ascii="Arial" w:eastAsia="Times New Roman" w:hAnsi="Arial" w:cs="Arial"/>
          <w:sz w:val="22"/>
          <w:szCs w:val="22"/>
        </w:rPr>
        <w:t xml:space="preserve">Secretaría Distrital de Integración Social. (2024). </w:t>
      </w:r>
      <w:r w:rsidRPr="00265E3A">
        <w:rPr>
          <w:rFonts w:ascii="Arial" w:eastAsia="Times New Roman" w:hAnsi="Arial" w:cs="Arial"/>
          <w:i/>
          <w:iCs/>
          <w:sz w:val="22"/>
          <w:szCs w:val="22"/>
        </w:rPr>
        <w:t xml:space="preserve">Sistema de identificación y registro de beneficiarios -SIRBE-: Casos de violencia intrafamiliar atendidos en las Comisarías de Familia. </w:t>
      </w:r>
      <w:r w:rsidRPr="00265E3A">
        <w:rPr>
          <w:rFonts w:ascii="Arial" w:eastAsia="Times New Roman" w:hAnsi="Arial" w:cs="Arial"/>
          <w:i/>
          <w:iCs/>
          <w:sz w:val="22"/>
          <w:szCs w:val="22"/>
          <w:lang w:val="en-US"/>
        </w:rPr>
        <w:t>Corte a diciembre de 2023.</w:t>
      </w:r>
    </w:p>
    <w:p w14:paraId="172EAD09" w14:textId="228C4A44" w:rsidR="000340A1" w:rsidRPr="00265E3A" w:rsidRDefault="000340A1" w:rsidP="003A68DF">
      <w:pPr>
        <w:spacing w:line="360" w:lineRule="auto"/>
        <w:ind w:hanging="709"/>
        <w:rPr>
          <w:rFonts w:ascii="Arial" w:hAnsi="Arial" w:cs="Arial"/>
          <w:sz w:val="22"/>
          <w:szCs w:val="22"/>
          <w:lang w:val="en-US"/>
        </w:rPr>
      </w:pPr>
      <w:r w:rsidRPr="00265E3A">
        <w:rPr>
          <w:rFonts w:ascii="Arial" w:hAnsi="Arial" w:cs="Arial"/>
          <w:sz w:val="22"/>
          <w:szCs w:val="22"/>
          <w:lang w:val="en-US"/>
        </w:rPr>
        <w:t xml:space="preserve">Stuart McQueen, S., Huguley, J. P., Haynik, R., Joseph-McCatty, A., Calaman, R., Williams, M., &amp; Wang, M.-T. (2024). Teacher perspectives on effective restorative practice implementation: Identifying programmatic elements that promote positive relational development in schools. </w:t>
      </w:r>
      <w:r w:rsidRPr="00265E3A">
        <w:rPr>
          <w:rFonts w:ascii="Arial" w:hAnsi="Arial" w:cs="Arial"/>
          <w:i/>
          <w:iCs/>
          <w:sz w:val="22"/>
          <w:szCs w:val="22"/>
          <w:lang w:val="en-US"/>
        </w:rPr>
        <w:t>Child and Youth Services, 45</w:t>
      </w:r>
      <w:r w:rsidRPr="00265E3A">
        <w:rPr>
          <w:rFonts w:ascii="Arial" w:hAnsi="Arial" w:cs="Arial"/>
          <w:sz w:val="22"/>
          <w:szCs w:val="22"/>
          <w:lang w:val="en-US"/>
        </w:rPr>
        <w:t xml:space="preserve">(4), 430-457. </w:t>
      </w:r>
      <w:hyperlink r:id="rId74" w:tgtFrame="_new" w:history="1">
        <w:r w:rsidRPr="00265E3A">
          <w:rPr>
            <w:rStyle w:val="Hipervnculo"/>
            <w:rFonts w:ascii="Arial" w:hAnsi="Arial" w:cs="Arial"/>
            <w:sz w:val="22"/>
            <w:szCs w:val="22"/>
            <w:lang w:val="en-US"/>
          </w:rPr>
          <w:t>https://doi.org/10.1080/0145935X.2023.2191943</w:t>
        </w:r>
      </w:hyperlink>
    </w:p>
    <w:p w14:paraId="5DE0FDCD" w14:textId="77777777" w:rsidR="00AE79C6" w:rsidRPr="00265E3A" w:rsidRDefault="00D02464" w:rsidP="00AE79C6">
      <w:pPr>
        <w:spacing w:line="360" w:lineRule="auto"/>
        <w:ind w:hanging="709"/>
        <w:rPr>
          <w:rFonts w:ascii="Arial" w:hAnsi="Arial" w:cs="Arial"/>
          <w:sz w:val="22"/>
          <w:szCs w:val="22"/>
          <w:lang w:val="en-US"/>
        </w:rPr>
      </w:pPr>
      <w:r w:rsidRPr="00265E3A">
        <w:rPr>
          <w:rFonts w:ascii="Arial" w:hAnsi="Arial" w:cs="Arial"/>
          <w:sz w:val="22"/>
          <w:szCs w:val="22"/>
          <w:lang w:val="en-US"/>
        </w:rPr>
        <w:t xml:space="preserve">Taylor, C. (2006). </w:t>
      </w:r>
      <w:r w:rsidRPr="00265E3A">
        <w:rPr>
          <w:rFonts w:ascii="Arial" w:hAnsi="Arial" w:cs="Arial"/>
          <w:i/>
          <w:iCs/>
          <w:sz w:val="22"/>
          <w:szCs w:val="22"/>
          <w:lang w:val="en-US"/>
        </w:rPr>
        <w:t>Modern social imaginaries</w:t>
      </w:r>
      <w:r w:rsidRPr="00265E3A">
        <w:rPr>
          <w:rFonts w:ascii="Arial" w:hAnsi="Arial" w:cs="Arial"/>
          <w:sz w:val="22"/>
          <w:szCs w:val="22"/>
          <w:lang w:val="en-US"/>
        </w:rPr>
        <w:t>. Duke University Press.</w:t>
      </w:r>
    </w:p>
    <w:p w14:paraId="3E57098F" w14:textId="454DCBC1" w:rsidR="00506C66" w:rsidRPr="00265E3A" w:rsidRDefault="00506C66" w:rsidP="00AE79C6">
      <w:pPr>
        <w:spacing w:line="360" w:lineRule="auto"/>
        <w:ind w:hanging="709"/>
        <w:rPr>
          <w:rFonts w:ascii="Arial" w:hAnsi="Arial" w:cs="Arial"/>
          <w:sz w:val="22"/>
          <w:szCs w:val="22"/>
          <w:lang w:val="en-US"/>
        </w:rPr>
      </w:pPr>
      <w:r w:rsidRPr="00265E3A">
        <w:rPr>
          <w:rFonts w:ascii="Arial" w:hAnsi="Arial" w:cs="Arial"/>
          <w:sz w:val="22"/>
          <w:szCs w:val="22"/>
          <w:lang w:val="en-US"/>
        </w:rPr>
        <w:lastRenderedPageBreak/>
        <w:t xml:space="preserve">Touraine, A. (1997). </w:t>
      </w:r>
      <w:r w:rsidRPr="00265E3A">
        <w:rPr>
          <w:rFonts w:ascii="Arial" w:hAnsi="Arial" w:cs="Arial"/>
          <w:sz w:val="22"/>
          <w:szCs w:val="22"/>
          <w:lang w:val="es-MX"/>
        </w:rPr>
        <w:t>¿Podremos vivir juntos? Iguales y diferentes. Fondo de Cultura Económica.</w:t>
      </w:r>
    </w:p>
    <w:p w14:paraId="74B0E31F" w14:textId="77777777" w:rsidR="000340A1" w:rsidRPr="00265E3A" w:rsidRDefault="000340A1" w:rsidP="003A68DF">
      <w:pPr>
        <w:spacing w:line="360" w:lineRule="auto"/>
        <w:ind w:hanging="709"/>
        <w:rPr>
          <w:rFonts w:ascii="Arial" w:eastAsia="Times New Roman" w:hAnsi="Arial" w:cs="Arial"/>
          <w:sz w:val="22"/>
          <w:szCs w:val="22"/>
        </w:rPr>
      </w:pPr>
      <w:r w:rsidRPr="00265E3A">
        <w:rPr>
          <w:rFonts w:ascii="Arial" w:eastAsia="Times New Roman" w:hAnsi="Arial" w:cs="Arial"/>
          <w:sz w:val="22"/>
          <w:szCs w:val="22"/>
        </w:rPr>
        <w:t>Trejo, E. (2011). S</w:t>
      </w:r>
      <w:r w:rsidRPr="00265E3A">
        <w:rPr>
          <w:rFonts w:ascii="Arial" w:eastAsia="Roboto" w:hAnsi="Arial" w:cs="Arial"/>
          <w:color w:val="111111"/>
          <w:sz w:val="22"/>
          <w:szCs w:val="22"/>
        </w:rPr>
        <w:t>o</w:t>
      </w:r>
      <w:r w:rsidRPr="00265E3A">
        <w:rPr>
          <w:rFonts w:ascii="Arial" w:eastAsiaTheme="minorEastAsia" w:hAnsi="Arial" w:cs="Arial"/>
          <w:sz w:val="22"/>
          <w:szCs w:val="22"/>
        </w:rPr>
        <w:t>porte Informático para la investigación cualitativa: caso de los programas Atlas.ti y NVIVO. P</w:t>
      </w:r>
      <w:r w:rsidRPr="00265E3A">
        <w:rPr>
          <w:rFonts w:ascii="Arial" w:eastAsiaTheme="minorEastAsia" w:hAnsi="Arial" w:cs="Arial"/>
          <w:i/>
          <w:iCs/>
          <w:sz w:val="22"/>
          <w:szCs w:val="22"/>
        </w:rPr>
        <w:t>oblación y Desarrollo - Argonautas y caminantes, 4</w:t>
      </w:r>
      <w:r w:rsidRPr="00265E3A">
        <w:rPr>
          <w:rFonts w:ascii="Arial" w:eastAsiaTheme="minorEastAsia" w:hAnsi="Arial" w:cs="Arial"/>
          <w:sz w:val="22"/>
          <w:szCs w:val="22"/>
        </w:rPr>
        <w:t xml:space="preserve">(4), 99. </w:t>
      </w:r>
      <w:r w:rsidRPr="00265E3A">
        <w:rPr>
          <w:rFonts w:ascii="Arial" w:eastAsia="Noto Sans" w:hAnsi="Arial" w:cs="Arial"/>
          <w:b/>
          <w:bCs/>
          <w:sz w:val="22"/>
          <w:szCs w:val="22"/>
        </w:rPr>
        <w:t xml:space="preserve"> </w:t>
      </w:r>
      <w:hyperlink r:id="rId75">
        <w:r w:rsidRPr="00265E3A">
          <w:rPr>
            <w:rStyle w:val="Hipervnculo"/>
            <w:rFonts w:ascii="Arial" w:eastAsia="Noto Sans" w:hAnsi="Arial" w:cs="Arial"/>
            <w:color w:val="007AB2"/>
            <w:sz w:val="22"/>
            <w:szCs w:val="22"/>
          </w:rPr>
          <w:t>https://doi.org/10.5377/pdac.v4i0.309</w:t>
        </w:r>
      </w:hyperlink>
      <w:r w:rsidRPr="00265E3A">
        <w:rPr>
          <w:rFonts w:ascii="Arial" w:eastAsia="Noto Sans" w:hAnsi="Arial" w:cs="Arial"/>
          <w:color w:val="007AB2"/>
          <w:sz w:val="22"/>
          <w:szCs w:val="22"/>
        </w:rPr>
        <w:t xml:space="preserve"> </w:t>
      </w:r>
    </w:p>
    <w:p w14:paraId="41060696" w14:textId="77777777" w:rsidR="000340A1" w:rsidRPr="00265E3A" w:rsidRDefault="000340A1" w:rsidP="003A68DF">
      <w:pPr>
        <w:spacing w:line="360" w:lineRule="auto"/>
        <w:ind w:hanging="709"/>
        <w:rPr>
          <w:rFonts w:ascii="Arial" w:eastAsia="Times New Roman" w:hAnsi="Arial" w:cs="Arial"/>
          <w:sz w:val="22"/>
          <w:szCs w:val="22"/>
        </w:rPr>
      </w:pPr>
      <w:r w:rsidRPr="00265E3A">
        <w:rPr>
          <w:rFonts w:ascii="Arial" w:eastAsia="Times New Roman" w:hAnsi="Arial" w:cs="Arial"/>
          <w:sz w:val="22"/>
          <w:szCs w:val="22"/>
        </w:rPr>
        <w:t xml:space="preserve">UNESCO. (2008). </w:t>
      </w:r>
      <w:r w:rsidRPr="00265E3A">
        <w:rPr>
          <w:rFonts w:ascii="Arial" w:eastAsia="Times New Roman" w:hAnsi="Arial" w:cs="Arial"/>
          <w:i/>
          <w:iCs/>
          <w:sz w:val="22"/>
          <w:szCs w:val="22"/>
        </w:rPr>
        <w:t>SERCE Segundo Estudio Regional Comparativo y Explicativo: Los aprendizajes de los estudiantes de América Latina y el Caribe.</w:t>
      </w:r>
      <w:r w:rsidRPr="00265E3A">
        <w:rPr>
          <w:rFonts w:ascii="Arial" w:eastAsia="Times New Roman" w:hAnsi="Arial" w:cs="Arial"/>
          <w:sz w:val="22"/>
          <w:szCs w:val="22"/>
        </w:rPr>
        <w:t xml:space="preserve"> Santiago, Chile: OREALC-Unesco.</w:t>
      </w:r>
    </w:p>
    <w:p w14:paraId="1F3778BE" w14:textId="77777777" w:rsidR="000340A1" w:rsidRPr="00265E3A" w:rsidRDefault="000340A1" w:rsidP="003A68DF">
      <w:pPr>
        <w:spacing w:line="360" w:lineRule="auto"/>
        <w:ind w:hanging="709"/>
        <w:rPr>
          <w:rFonts w:ascii="Arial" w:hAnsi="Arial" w:cs="Arial"/>
          <w:sz w:val="22"/>
          <w:szCs w:val="22"/>
        </w:rPr>
      </w:pPr>
      <w:r w:rsidRPr="00265E3A">
        <w:rPr>
          <w:rFonts w:ascii="Arial" w:eastAsia="Times New Roman" w:hAnsi="Arial" w:cs="Arial"/>
          <w:sz w:val="22"/>
          <w:szCs w:val="22"/>
        </w:rPr>
        <w:t xml:space="preserve">Urbina-Cárdenas, J. E., &amp; Beltrán-Castellanos, L. (2020). La violencia escolar desde las representaciones sociales de estudiantes de la Institución Educativa Colegio Nuestra Señora de Belén. </w:t>
      </w:r>
      <w:r w:rsidRPr="00265E3A">
        <w:rPr>
          <w:rFonts w:ascii="Arial" w:eastAsia="Times New Roman" w:hAnsi="Arial" w:cs="Arial"/>
          <w:i/>
          <w:iCs/>
          <w:sz w:val="22"/>
          <w:szCs w:val="22"/>
        </w:rPr>
        <w:t xml:space="preserve">Revista Eleuthera, </w:t>
      </w:r>
      <w:r w:rsidRPr="00265E3A">
        <w:rPr>
          <w:rFonts w:ascii="Arial" w:eastAsia="Times New Roman" w:hAnsi="Arial" w:cs="Arial"/>
          <w:sz w:val="22"/>
          <w:szCs w:val="22"/>
        </w:rPr>
        <w:t xml:space="preserve">22(1), 47-66. </w:t>
      </w:r>
      <w:hyperlink r:id="rId76">
        <w:r w:rsidRPr="00265E3A">
          <w:rPr>
            <w:rStyle w:val="Hipervnculo"/>
            <w:rFonts w:ascii="Arial" w:eastAsia="Times New Roman" w:hAnsi="Arial" w:cs="Arial"/>
            <w:sz w:val="22"/>
            <w:szCs w:val="22"/>
          </w:rPr>
          <w:t>https://doi.org/10.17151/eleu.2020.22.1.4</w:t>
        </w:r>
      </w:hyperlink>
    </w:p>
    <w:p w14:paraId="2E1FD91B" w14:textId="77777777" w:rsidR="000340A1" w:rsidRPr="00265E3A" w:rsidRDefault="000340A1" w:rsidP="003A68DF">
      <w:pPr>
        <w:spacing w:line="360" w:lineRule="auto"/>
        <w:ind w:hanging="709"/>
        <w:rPr>
          <w:rFonts w:ascii="Arial" w:hAnsi="Arial" w:cs="Arial"/>
          <w:sz w:val="22"/>
          <w:szCs w:val="22"/>
          <w:lang w:val="en-US"/>
        </w:rPr>
      </w:pPr>
      <w:r w:rsidRPr="00265E3A">
        <w:rPr>
          <w:rFonts w:ascii="Arial" w:eastAsia="Times New Roman" w:hAnsi="Arial" w:cs="Arial"/>
          <w:sz w:val="22"/>
          <w:szCs w:val="22"/>
        </w:rPr>
        <w:t xml:space="preserve">Valadez, I., &amp; González, N. (2007). Violencia escolar: maltrato entre iguales en dos niveles educativos. </w:t>
      </w:r>
      <w:hyperlink r:id="rId77">
        <w:r w:rsidRPr="00265E3A">
          <w:rPr>
            <w:rStyle w:val="Hipervnculo"/>
            <w:rFonts w:ascii="Arial" w:eastAsia="Times New Roman" w:hAnsi="Arial" w:cs="Arial"/>
            <w:sz w:val="22"/>
            <w:szCs w:val="22"/>
            <w:lang w:val="en-US"/>
          </w:rPr>
          <w:t>https://www.medigraphic.com/pdfs/invsal/isg-2007/isg073g.pdf</w:t>
        </w:r>
      </w:hyperlink>
      <w:r w:rsidRPr="00265E3A">
        <w:rPr>
          <w:rFonts w:ascii="Arial" w:eastAsia="Times New Roman" w:hAnsi="Arial" w:cs="Arial"/>
          <w:sz w:val="22"/>
          <w:szCs w:val="22"/>
          <w:lang w:val="en-US"/>
        </w:rPr>
        <w:t>.</w:t>
      </w:r>
    </w:p>
    <w:p w14:paraId="16D8B09C" w14:textId="77777777" w:rsidR="000340A1" w:rsidRPr="00265E3A" w:rsidRDefault="000340A1" w:rsidP="003A68DF">
      <w:pPr>
        <w:spacing w:line="360" w:lineRule="auto"/>
        <w:ind w:hanging="709"/>
        <w:rPr>
          <w:rFonts w:ascii="Arial" w:hAnsi="Arial" w:cs="Arial"/>
          <w:sz w:val="22"/>
          <w:szCs w:val="22"/>
          <w:lang w:val="en-US"/>
        </w:rPr>
      </w:pPr>
      <w:r w:rsidRPr="00265E3A">
        <w:rPr>
          <w:rFonts w:ascii="Arial" w:hAnsi="Arial" w:cs="Arial"/>
          <w:sz w:val="22"/>
          <w:szCs w:val="22"/>
          <w:lang w:val="en-US"/>
        </w:rPr>
        <w:t xml:space="preserve">Valdebenito, S., Gaffney, H., &amp; Jolliffe, D. (2023). PROTOCOL: School-based interventions for reducing disciplinary school exclusion: An updated systematic review. </w:t>
      </w:r>
      <w:r w:rsidRPr="00265E3A">
        <w:rPr>
          <w:rFonts w:ascii="Arial" w:hAnsi="Arial" w:cs="Arial"/>
          <w:i/>
          <w:iCs/>
          <w:sz w:val="22"/>
          <w:szCs w:val="22"/>
          <w:lang w:val="en-US"/>
        </w:rPr>
        <w:t>Campbell Systematic Reviews, 19</w:t>
      </w:r>
      <w:r w:rsidRPr="00265E3A">
        <w:rPr>
          <w:rFonts w:ascii="Arial" w:hAnsi="Arial" w:cs="Arial"/>
          <w:sz w:val="22"/>
          <w:szCs w:val="22"/>
          <w:lang w:val="en-US"/>
        </w:rPr>
        <w:t xml:space="preserve">, e1344. </w:t>
      </w:r>
      <w:hyperlink r:id="rId78" w:tgtFrame="_new" w:history="1">
        <w:r w:rsidRPr="00265E3A">
          <w:rPr>
            <w:rStyle w:val="Hipervnculo"/>
            <w:rFonts w:ascii="Arial" w:hAnsi="Arial" w:cs="Arial"/>
            <w:sz w:val="22"/>
            <w:szCs w:val="22"/>
            <w:lang w:val="en-US"/>
          </w:rPr>
          <w:t>https://doi.org/10.1002/cl2.1344</w:t>
        </w:r>
      </w:hyperlink>
    </w:p>
    <w:p w14:paraId="11FC154F" w14:textId="77777777" w:rsidR="000340A1" w:rsidRPr="00265E3A" w:rsidRDefault="000340A1" w:rsidP="003A68DF">
      <w:pPr>
        <w:spacing w:line="360" w:lineRule="auto"/>
        <w:ind w:hanging="709"/>
        <w:rPr>
          <w:rFonts w:ascii="Arial" w:hAnsi="Arial" w:cs="Arial"/>
          <w:sz w:val="22"/>
          <w:szCs w:val="22"/>
        </w:rPr>
      </w:pPr>
      <w:r w:rsidRPr="00265E3A">
        <w:rPr>
          <w:rFonts w:ascii="Arial" w:eastAsia="Times New Roman" w:hAnsi="Arial" w:cs="Arial"/>
          <w:sz w:val="22"/>
          <w:szCs w:val="22"/>
          <w:lang w:val="en-US"/>
        </w:rPr>
        <w:t xml:space="preserve">Valencia, F. (2004). </w:t>
      </w:r>
      <w:r w:rsidRPr="00265E3A">
        <w:rPr>
          <w:rFonts w:ascii="Arial" w:eastAsia="Times New Roman" w:hAnsi="Arial" w:cs="Arial"/>
          <w:sz w:val="22"/>
          <w:szCs w:val="22"/>
        </w:rPr>
        <w:t xml:space="preserve">Conflicto y violencia escolar en Colombia: lectura breve de algunos materiales escritos. </w:t>
      </w:r>
      <w:r w:rsidRPr="00265E3A">
        <w:rPr>
          <w:rFonts w:ascii="Arial" w:eastAsia="Times New Roman" w:hAnsi="Arial" w:cs="Arial"/>
          <w:i/>
          <w:iCs/>
          <w:sz w:val="22"/>
          <w:szCs w:val="22"/>
        </w:rPr>
        <w:t>Revista científica Guillermo de Ockham, 7</w:t>
      </w:r>
      <w:r w:rsidRPr="00265E3A">
        <w:rPr>
          <w:rFonts w:ascii="Arial" w:eastAsia="Times New Roman" w:hAnsi="Arial" w:cs="Arial"/>
          <w:sz w:val="22"/>
          <w:szCs w:val="22"/>
        </w:rPr>
        <w:t xml:space="preserve">(1). </w:t>
      </w:r>
      <w:hyperlink r:id="rId79">
        <w:r w:rsidRPr="00265E3A">
          <w:rPr>
            <w:rStyle w:val="Hipervnculo"/>
            <w:rFonts w:ascii="Arial" w:eastAsia="Times New Roman" w:hAnsi="Arial" w:cs="Arial"/>
            <w:sz w:val="22"/>
            <w:szCs w:val="22"/>
          </w:rPr>
          <w:t>https://dialnet.unirioja.es/descarga/articulo/6456401.pdf</w:t>
        </w:r>
      </w:hyperlink>
    </w:p>
    <w:p w14:paraId="0ECA39DD" w14:textId="77777777" w:rsidR="000340A1" w:rsidRPr="00265E3A" w:rsidRDefault="000340A1" w:rsidP="003A68DF">
      <w:pPr>
        <w:spacing w:line="360" w:lineRule="auto"/>
        <w:ind w:hanging="709"/>
        <w:jc w:val="both"/>
        <w:rPr>
          <w:rFonts w:ascii="Arial" w:hAnsi="Arial" w:cs="Arial"/>
          <w:sz w:val="22"/>
          <w:szCs w:val="22"/>
          <w:lang w:val="es-MX"/>
        </w:rPr>
      </w:pPr>
      <w:r w:rsidRPr="00265E3A">
        <w:rPr>
          <w:rFonts w:ascii="Arial" w:hAnsi="Arial" w:cs="Arial"/>
          <w:sz w:val="22"/>
          <w:szCs w:val="22"/>
          <w:lang w:val="es-MX"/>
        </w:rPr>
        <w:t>Van Manen, M. (1997). Investigación fenomenológica hermenéutica y escritura: El arte de vivir pedagógicamente. Idea.</w:t>
      </w:r>
    </w:p>
    <w:p w14:paraId="7F1A95AB" w14:textId="77777777" w:rsidR="000340A1" w:rsidRPr="00265E3A" w:rsidRDefault="000340A1" w:rsidP="003A68DF">
      <w:pPr>
        <w:spacing w:line="360" w:lineRule="auto"/>
        <w:ind w:hanging="709"/>
        <w:jc w:val="both"/>
        <w:rPr>
          <w:rFonts w:ascii="Arial" w:hAnsi="Arial" w:cs="Arial"/>
          <w:sz w:val="22"/>
          <w:szCs w:val="22"/>
        </w:rPr>
      </w:pPr>
      <w:r w:rsidRPr="00265E3A">
        <w:rPr>
          <w:rFonts w:ascii="Arial" w:hAnsi="Arial" w:cs="Arial"/>
          <w:sz w:val="22"/>
          <w:szCs w:val="22"/>
        </w:rPr>
        <w:t>Van Manen, M. (2003). Investigación fenomenológica educativa: Guía práctica para maestros e investigadores. Idea.</w:t>
      </w:r>
    </w:p>
    <w:p w14:paraId="39ECBEC7" w14:textId="77777777" w:rsidR="000340A1" w:rsidRPr="00265E3A" w:rsidRDefault="000340A1" w:rsidP="003A68DF">
      <w:pPr>
        <w:spacing w:line="360" w:lineRule="auto"/>
        <w:ind w:hanging="709"/>
        <w:rPr>
          <w:rFonts w:ascii="Arial" w:hAnsi="Arial" w:cs="Arial"/>
          <w:sz w:val="22"/>
          <w:szCs w:val="22"/>
        </w:rPr>
      </w:pPr>
      <w:r w:rsidRPr="00265E3A">
        <w:rPr>
          <w:rFonts w:ascii="Arial" w:hAnsi="Arial" w:cs="Arial"/>
          <w:sz w:val="22"/>
          <w:szCs w:val="22"/>
        </w:rPr>
        <w:t xml:space="preserve">Vargas, I. (2012). La entrevista en la investigación cualitativa: nuevas tendencias y retos. </w:t>
      </w:r>
      <w:r w:rsidRPr="00265E3A">
        <w:rPr>
          <w:rFonts w:ascii="Arial" w:hAnsi="Arial" w:cs="Arial"/>
          <w:i/>
          <w:iCs/>
          <w:sz w:val="22"/>
          <w:szCs w:val="22"/>
        </w:rPr>
        <w:t>Revista CAES</w:t>
      </w:r>
      <w:r w:rsidRPr="00265E3A">
        <w:rPr>
          <w:rFonts w:ascii="Arial" w:hAnsi="Arial" w:cs="Arial"/>
          <w:sz w:val="22"/>
          <w:szCs w:val="22"/>
        </w:rPr>
        <w:t xml:space="preserve">, 3(1), 119-139. </w:t>
      </w:r>
      <w:hyperlink r:id="rId80" w:history="1">
        <w:r w:rsidRPr="00265E3A">
          <w:rPr>
            <w:rStyle w:val="Hipervnculo"/>
            <w:rFonts w:ascii="Arial" w:hAnsi="Arial" w:cs="Arial"/>
            <w:sz w:val="22"/>
            <w:szCs w:val="22"/>
          </w:rPr>
          <w:t>https://dialnet.unirioja.es/descarga/articulo/3945773.pdf</w:t>
        </w:r>
      </w:hyperlink>
    </w:p>
    <w:p w14:paraId="26495434" w14:textId="76E1769A" w:rsidR="00ED77F9" w:rsidRPr="00265E3A" w:rsidRDefault="00ED77F9" w:rsidP="003A68DF">
      <w:pPr>
        <w:spacing w:line="360" w:lineRule="auto"/>
        <w:ind w:hanging="709"/>
        <w:rPr>
          <w:rFonts w:ascii="Arial" w:hAnsi="Arial" w:cs="Arial"/>
          <w:sz w:val="22"/>
          <w:szCs w:val="22"/>
        </w:rPr>
      </w:pPr>
      <w:r w:rsidRPr="00265E3A">
        <w:rPr>
          <w:rFonts w:ascii="Arial" w:hAnsi="Arial" w:cs="Arial"/>
          <w:sz w:val="22"/>
          <w:szCs w:val="22"/>
        </w:rPr>
        <w:t xml:space="preserve">Wachtel, T. (2013). </w:t>
      </w:r>
      <w:r w:rsidRPr="00265E3A">
        <w:rPr>
          <w:rFonts w:ascii="Arial" w:hAnsi="Arial" w:cs="Arial"/>
          <w:i/>
          <w:iCs/>
          <w:sz w:val="22"/>
          <w:szCs w:val="22"/>
          <w:lang w:val="en-US"/>
        </w:rPr>
        <w:t>Defining restorative</w:t>
      </w:r>
      <w:r w:rsidRPr="00265E3A">
        <w:rPr>
          <w:rFonts w:ascii="Arial" w:hAnsi="Arial" w:cs="Arial"/>
          <w:sz w:val="22"/>
          <w:szCs w:val="22"/>
          <w:lang w:val="en-US"/>
        </w:rPr>
        <w:t>. International Institute for Restorative Practices.</w:t>
      </w:r>
      <w:r w:rsidRPr="00265E3A">
        <w:rPr>
          <w:rFonts w:ascii="Arial" w:hAnsi="Arial" w:cs="Arial"/>
          <w:sz w:val="22"/>
          <w:szCs w:val="22"/>
          <w:lang w:val="en-US"/>
        </w:rPr>
        <w:br/>
      </w:r>
      <w:r w:rsidRPr="00265E3A">
        <w:rPr>
          <w:rFonts w:ascii="Arial" w:hAnsi="Arial" w:cs="Arial"/>
          <w:sz w:val="22"/>
          <w:szCs w:val="22"/>
        </w:rPr>
        <w:t>[Disponible en línea, si corresponde: https://www.iirp.edu/pdf/Defining-Restorative.pdf]</w:t>
      </w:r>
    </w:p>
    <w:p w14:paraId="4A5FA34C" w14:textId="77777777" w:rsidR="000340A1" w:rsidRPr="00265E3A" w:rsidRDefault="000340A1" w:rsidP="003A68DF">
      <w:pPr>
        <w:spacing w:line="360" w:lineRule="auto"/>
        <w:ind w:hanging="709"/>
        <w:jc w:val="both"/>
        <w:rPr>
          <w:rFonts w:ascii="Arial" w:hAnsi="Arial" w:cs="Arial"/>
          <w:sz w:val="22"/>
          <w:szCs w:val="22"/>
          <w:lang w:val="es-MX"/>
        </w:rPr>
      </w:pPr>
      <w:r w:rsidRPr="00265E3A">
        <w:rPr>
          <w:rFonts w:ascii="Arial" w:hAnsi="Arial" w:cs="Arial"/>
          <w:sz w:val="22"/>
          <w:szCs w:val="22"/>
          <w:lang w:val="es-MX"/>
        </w:rPr>
        <w:t>Wieviorka, M. (2005). La violencia. Fondo de Cultura Económica.</w:t>
      </w:r>
    </w:p>
    <w:p w14:paraId="52086DA1" w14:textId="77777777" w:rsidR="000340A1" w:rsidRPr="00265E3A" w:rsidRDefault="000340A1" w:rsidP="003A68DF">
      <w:pPr>
        <w:spacing w:line="360" w:lineRule="auto"/>
        <w:ind w:hanging="709"/>
        <w:jc w:val="both"/>
        <w:rPr>
          <w:rFonts w:ascii="Arial" w:hAnsi="Arial" w:cs="Arial"/>
          <w:sz w:val="22"/>
          <w:szCs w:val="22"/>
        </w:rPr>
      </w:pPr>
      <w:r w:rsidRPr="00265E3A">
        <w:rPr>
          <w:rFonts w:ascii="Arial" w:eastAsia="Times New Roman" w:hAnsi="Arial" w:cs="Arial"/>
          <w:sz w:val="22"/>
          <w:szCs w:val="22"/>
        </w:rPr>
        <w:t xml:space="preserve">Yepes, S. M.; Montes, W.F.; Álvarez, J. A. y Ardila, J. G (2017). Grupo focal: una estrategia de diagnóstico de competencias interculturales. Trilogía Ciencia Tecnología Sociedad, 10(2018), 167-181 </w:t>
      </w:r>
      <w:hyperlink r:id="rId81" w:history="1">
        <w:r w:rsidRPr="00265E3A">
          <w:rPr>
            <w:rStyle w:val="Hipervnculo"/>
            <w:rFonts w:ascii="Arial" w:eastAsia="Times New Roman" w:hAnsi="Arial" w:cs="Arial"/>
            <w:sz w:val="22"/>
            <w:szCs w:val="22"/>
          </w:rPr>
          <w:t>https://revistas.itm.edu.co/index.php/trilogia/article/view/670/1039</w:t>
        </w:r>
      </w:hyperlink>
    </w:p>
    <w:p w14:paraId="28629D38" w14:textId="77777777" w:rsidR="000340A1" w:rsidRPr="00265E3A" w:rsidRDefault="000340A1" w:rsidP="003A68DF">
      <w:pPr>
        <w:spacing w:line="360" w:lineRule="auto"/>
        <w:ind w:hanging="709"/>
        <w:jc w:val="both"/>
        <w:rPr>
          <w:rFonts w:ascii="Arial" w:hAnsi="Arial" w:cs="Arial"/>
          <w:sz w:val="22"/>
          <w:szCs w:val="22"/>
        </w:rPr>
      </w:pPr>
      <w:r w:rsidRPr="00265E3A">
        <w:rPr>
          <w:rFonts w:ascii="Arial" w:hAnsi="Arial" w:cs="Arial"/>
          <w:sz w:val="22"/>
          <w:szCs w:val="22"/>
          <w:lang w:val="en-US"/>
        </w:rPr>
        <w:t xml:space="preserve">Zehr, H. (2002). Changing lenses: A new focus for crime and justice. </w:t>
      </w:r>
      <w:r w:rsidRPr="00265E3A">
        <w:rPr>
          <w:rFonts w:ascii="Arial" w:hAnsi="Arial" w:cs="Arial"/>
          <w:sz w:val="22"/>
          <w:szCs w:val="22"/>
        </w:rPr>
        <w:t>Herald Press.</w:t>
      </w:r>
    </w:p>
    <w:p w14:paraId="6A363E1D" w14:textId="77777777" w:rsidR="000340A1" w:rsidRPr="00265E3A" w:rsidRDefault="000340A1" w:rsidP="003A68DF">
      <w:pPr>
        <w:spacing w:line="360" w:lineRule="auto"/>
        <w:ind w:hanging="709"/>
        <w:jc w:val="both"/>
        <w:rPr>
          <w:rFonts w:ascii="Arial" w:hAnsi="Arial" w:cs="Arial"/>
          <w:sz w:val="22"/>
          <w:szCs w:val="22"/>
          <w:lang w:val="en-US"/>
        </w:rPr>
      </w:pPr>
      <w:r w:rsidRPr="00265E3A">
        <w:rPr>
          <w:rFonts w:ascii="Arial" w:hAnsi="Arial" w:cs="Arial"/>
          <w:sz w:val="22"/>
          <w:szCs w:val="22"/>
          <w:lang w:val="es-MX"/>
        </w:rPr>
        <w:t xml:space="preserve">Zehr, H. (2003). El pequeño libro de la justicia restaurativa. </w:t>
      </w:r>
      <w:r w:rsidRPr="00265E3A">
        <w:rPr>
          <w:rFonts w:ascii="Arial" w:hAnsi="Arial" w:cs="Arial"/>
          <w:sz w:val="22"/>
          <w:szCs w:val="22"/>
          <w:lang w:val="en-US"/>
        </w:rPr>
        <w:t>Publicaciones Menonitas.</w:t>
      </w:r>
    </w:p>
    <w:p w14:paraId="3DF9D765" w14:textId="77777777" w:rsidR="000340A1" w:rsidRPr="00265E3A" w:rsidRDefault="000340A1" w:rsidP="003A68DF">
      <w:pPr>
        <w:spacing w:line="360" w:lineRule="auto"/>
        <w:ind w:hanging="709"/>
        <w:jc w:val="both"/>
        <w:rPr>
          <w:rFonts w:ascii="Arial" w:hAnsi="Arial" w:cs="Arial"/>
          <w:sz w:val="22"/>
          <w:szCs w:val="22"/>
        </w:rPr>
      </w:pPr>
      <w:r w:rsidRPr="00265E3A">
        <w:rPr>
          <w:rFonts w:ascii="Arial" w:hAnsi="Arial" w:cs="Arial"/>
          <w:sz w:val="22"/>
          <w:szCs w:val="22"/>
          <w:lang w:val="en-US"/>
        </w:rPr>
        <w:t xml:space="preserve">Zehr, H. (2015). The little book of restorative justice (Revised and updated ed.). </w:t>
      </w:r>
      <w:r w:rsidRPr="00265E3A">
        <w:rPr>
          <w:rFonts w:ascii="Arial" w:hAnsi="Arial" w:cs="Arial"/>
          <w:sz w:val="22"/>
          <w:szCs w:val="22"/>
        </w:rPr>
        <w:t>Good Books.</w:t>
      </w:r>
    </w:p>
    <w:p w14:paraId="629F597D" w14:textId="20430DA4" w:rsidR="00417EDA" w:rsidRPr="00265E3A" w:rsidRDefault="00417EDA" w:rsidP="003A68DF">
      <w:pPr>
        <w:spacing w:line="360" w:lineRule="auto"/>
        <w:jc w:val="both"/>
        <w:rPr>
          <w:rFonts w:ascii="Arial" w:hAnsi="Arial" w:cs="Arial"/>
          <w:sz w:val="22"/>
          <w:szCs w:val="22"/>
        </w:rPr>
      </w:pPr>
      <w:r w:rsidRPr="00265E3A">
        <w:rPr>
          <w:rFonts w:ascii="Arial" w:hAnsi="Arial" w:cs="Arial"/>
          <w:sz w:val="22"/>
          <w:szCs w:val="22"/>
        </w:rPr>
        <w:br w:type="page"/>
      </w:r>
    </w:p>
    <w:p w14:paraId="476F096B" w14:textId="1F2591B4" w:rsidR="00417EDA" w:rsidRPr="00265E3A" w:rsidRDefault="00417EDA" w:rsidP="003E3948">
      <w:pPr>
        <w:pStyle w:val="Ttulo1"/>
        <w:rPr>
          <w:rFonts w:cs="Arial"/>
        </w:rPr>
      </w:pPr>
      <w:bookmarkStart w:id="39" w:name="_Toc203902452"/>
      <w:r w:rsidRPr="00265E3A">
        <w:rPr>
          <w:rFonts w:cs="Arial"/>
        </w:rPr>
        <w:lastRenderedPageBreak/>
        <w:t>Anexos</w:t>
      </w:r>
      <w:bookmarkEnd w:id="39"/>
    </w:p>
    <w:p w14:paraId="3B32B0C1" w14:textId="242A289D" w:rsidR="00417EDA" w:rsidRPr="00265E3A" w:rsidRDefault="009F35A1" w:rsidP="003A68DF">
      <w:pPr>
        <w:spacing w:line="360" w:lineRule="auto"/>
        <w:jc w:val="both"/>
        <w:rPr>
          <w:rFonts w:ascii="Arial" w:hAnsi="Arial" w:cs="Arial"/>
          <w:b/>
          <w:bCs/>
          <w:sz w:val="22"/>
          <w:szCs w:val="22"/>
        </w:rPr>
      </w:pPr>
      <w:r w:rsidRPr="00265E3A">
        <w:rPr>
          <w:rFonts w:ascii="Arial" w:hAnsi="Arial" w:cs="Arial"/>
          <w:b/>
          <w:bCs/>
          <w:sz w:val="22"/>
          <w:szCs w:val="22"/>
        </w:rPr>
        <w:t>Anexo A</w:t>
      </w:r>
    </w:p>
    <w:p w14:paraId="0C29BB30" w14:textId="750558CE" w:rsidR="00C32915" w:rsidRPr="00265E3A" w:rsidRDefault="00F106DA" w:rsidP="003A68DF">
      <w:pPr>
        <w:spacing w:line="360" w:lineRule="auto"/>
        <w:jc w:val="both"/>
        <w:rPr>
          <w:rFonts w:ascii="Arial" w:hAnsi="Arial" w:cs="Arial"/>
          <w:b/>
          <w:bCs/>
          <w:sz w:val="22"/>
          <w:szCs w:val="22"/>
        </w:rPr>
      </w:pPr>
      <w:r w:rsidRPr="00265E3A">
        <w:rPr>
          <w:rFonts w:ascii="Arial" w:hAnsi="Arial" w:cs="Arial"/>
          <w:noProof/>
        </w:rPr>
        <w:drawing>
          <wp:inline distT="0" distB="0" distL="0" distR="0" wp14:anchorId="661F8797" wp14:editId="7C8C1B63">
            <wp:extent cx="4881093" cy="3659671"/>
            <wp:effectExtent l="0" t="0" r="0" b="0"/>
            <wp:docPr id="149404894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895009" cy="3670105"/>
                    </a:xfrm>
                    <a:prstGeom prst="rect">
                      <a:avLst/>
                    </a:prstGeom>
                    <a:noFill/>
                    <a:ln>
                      <a:noFill/>
                    </a:ln>
                  </pic:spPr>
                </pic:pic>
              </a:graphicData>
            </a:graphic>
          </wp:inline>
        </w:drawing>
      </w:r>
    </w:p>
    <w:p w14:paraId="04E27CDE" w14:textId="39B70B90" w:rsidR="00B03C12" w:rsidRPr="00265E3A" w:rsidRDefault="00CD7DB8" w:rsidP="003A68DF">
      <w:pPr>
        <w:spacing w:line="360" w:lineRule="auto"/>
        <w:jc w:val="both"/>
        <w:rPr>
          <w:rFonts w:ascii="Arial" w:hAnsi="Arial" w:cs="Arial"/>
          <w:sz w:val="22"/>
          <w:szCs w:val="22"/>
        </w:rPr>
      </w:pPr>
      <w:r w:rsidRPr="00265E3A">
        <w:rPr>
          <w:rFonts w:ascii="Arial" w:hAnsi="Arial" w:cs="Arial"/>
          <w:sz w:val="22"/>
          <w:szCs w:val="22"/>
        </w:rPr>
        <w:t>Grupo focal “Gabrielarte por la paz”</w:t>
      </w:r>
      <w:r w:rsidR="00F106DA" w:rsidRPr="00265E3A">
        <w:rPr>
          <w:rFonts w:ascii="Arial" w:hAnsi="Arial" w:cs="Arial"/>
          <w:sz w:val="22"/>
          <w:szCs w:val="22"/>
        </w:rPr>
        <w:t xml:space="preserve"> interviniendo murales</w:t>
      </w:r>
    </w:p>
    <w:p w14:paraId="76EC5BB1" w14:textId="40AD3CC6" w:rsidR="00F106DA" w:rsidRPr="00265E3A" w:rsidRDefault="000C701F" w:rsidP="003A68DF">
      <w:pPr>
        <w:spacing w:line="360" w:lineRule="auto"/>
        <w:jc w:val="both"/>
        <w:rPr>
          <w:rFonts w:ascii="Arial" w:hAnsi="Arial" w:cs="Arial"/>
          <w:sz w:val="22"/>
          <w:szCs w:val="22"/>
        </w:rPr>
      </w:pPr>
      <w:r w:rsidRPr="00265E3A">
        <w:rPr>
          <w:rFonts w:ascii="Arial" w:hAnsi="Arial" w:cs="Arial"/>
          <w:noProof/>
        </w:rPr>
        <w:drawing>
          <wp:inline distT="0" distB="0" distL="0" distR="0" wp14:anchorId="2CFA7CB5" wp14:editId="5DAB9496">
            <wp:extent cx="4956134" cy="2228045"/>
            <wp:effectExtent l="0" t="0" r="0" b="1270"/>
            <wp:docPr id="1244868003" name="Imagen 9" descr="Personas sentadas en una mes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868003" name="Imagen 9" descr="Personas sentadas en una mesa&#10;&#10;El contenido generado por IA puede ser incorrecto."/>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4986150" cy="2241539"/>
                    </a:xfrm>
                    <a:prstGeom prst="rect">
                      <a:avLst/>
                    </a:prstGeom>
                    <a:noFill/>
                    <a:ln>
                      <a:noFill/>
                    </a:ln>
                  </pic:spPr>
                </pic:pic>
              </a:graphicData>
            </a:graphic>
          </wp:inline>
        </w:drawing>
      </w:r>
    </w:p>
    <w:p w14:paraId="7550F71A" w14:textId="16133E39" w:rsidR="000C701F" w:rsidRPr="00265E3A" w:rsidRDefault="000C701F" w:rsidP="000C701F">
      <w:pPr>
        <w:spacing w:line="360" w:lineRule="auto"/>
        <w:jc w:val="both"/>
        <w:rPr>
          <w:rFonts w:ascii="Arial" w:hAnsi="Arial" w:cs="Arial"/>
          <w:sz w:val="22"/>
          <w:szCs w:val="22"/>
        </w:rPr>
      </w:pPr>
      <w:r w:rsidRPr="00265E3A">
        <w:rPr>
          <w:rFonts w:ascii="Arial" w:hAnsi="Arial" w:cs="Arial"/>
          <w:sz w:val="22"/>
          <w:szCs w:val="22"/>
        </w:rPr>
        <w:t xml:space="preserve">Primera reunión </w:t>
      </w:r>
      <w:r w:rsidR="00470643" w:rsidRPr="00265E3A">
        <w:rPr>
          <w:rFonts w:ascii="Arial" w:hAnsi="Arial" w:cs="Arial"/>
          <w:sz w:val="22"/>
          <w:szCs w:val="22"/>
        </w:rPr>
        <w:t>g</w:t>
      </w:r>
      <w:r w:rsidRPr="00265E3A">
        <w:rPr>
          <w:rFonts w:ascii="Arial" w:hAnsi="Arial" w:cs="Arial"/>
          <w:sz w:val="22"/>
          <w:szCs w:val="22"/>
        </w:rPr>
        <w:t xml:space="preserve">rupo focal “Gabrielarte por la paz” </w:t>
      </w:r>
    </w:p>
    <w:p w14:paraId="6C342B48" w14:textId="717733D3" w:rsidR="00AC3CBB" w:rsidRPr="00265E3A" w:rsidRDefault="0085564D" w:rsidP="003A68DF">
      <w:pPr>
        <w:spacing w:line="360" w:lineRule="auto"/>
        <w:jc w:val="both"/>
        <w:rPr>
          <w:rFonts w:ascii="Arial" w:hAnsi="Arial" w:cs="Arial"/>
          <w:b/>
          <w:bCs/>
          <w:sz w:val="22"/>
          <w:szCs w:val="22"/>
        </w:rPr>
      </w:pPr>
      <w:r w:rsidRPr="00265E3A">
        <w:rPr>
          <w:rFonts w:ascii="Arial" w:hAnsi="Arial" w:cs="Arial"/>
          <w:noProof/>
        </w:rPr>
        <w:lastRenderedPageBreak/>
        <w:drawing>
          <wp:inline distT="0" distB="0" distL="0" distR="0" wp14:anchorId="7F11474E" wp14:editId="67164D97">
            <wp:extent cx="4140558" cy="3114670"/>
            <wp:effectExtent l="0" t="0" r="0" b="0"/>
            <wp:docPr id="315500922"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4149272" cy="3121225"/>
                    </a:xfrm>
                    <a:prstGeom prst="rect">
                      <a:avLst/>
                    </a:prstGeom>
                    <a:noFill/>
                    <a:ln>
                      <a:noFill/>
                    </a:ln>
                  </pic:spPr>
                </pic:pic>
              </a:graphicData>
            </a:graphic>
          </wp:inline>
        </w:drawing>
      </w:r>
    </w:p>
    <w:p w14:paraId="688870AC" w14:textId="4E3EC1A4" w:rsidR="00811203" w:rsidRPr="00265E3A" w:rsidRDefault="00811203" w:rsidP="00811203">
      <w:pPr>
        <w:spacing w:line="360" w:lineRule="auto"/>
        <w:jc w:val="both"/>
        <w:rPr>
          <w:rFonts w:ascii="Arial" w:hAnsi="Arial" w:cs="Arial"/>
          <w:sz w:val="22"/>
          <w:szCs w:val="22"/>
        </w:rPr>
      </w:pPr>
      <w:r w:rsidRPr="00265E3A">
        <w:rPr>
          <w:rFonts w:ascii="Arial" w:hAnsi="Arial" w:cs="Arial"/>
          <w:sz w:val="22"/>
          <w:szCs w:val="22"/>
        </w:rPr>
        <w:t>Grupo focal “Gabrielarte por la paz” presentando mural</w:t>
      </w:r>
      <w:r w:rsidR="006844A2" w:rsidRPr="00265E3A">
        <w:rPr>
          <w:rFonts w:ascii="Arial" w:hAnsi="Arial" w:cs="Arial"/>
          <w:sz w:val="22"/>
          <w:szCs w:val="22"/>
        </w:rPr>
        <w:t xml:space="preserve"> reparación simbólica racismo</w:t>
      </w:r>
    </w:p>
    <w:p w14:paraId="2119741E" w14:textId="77777777" w:rsidR="00811203" w:rsidRPr="00265E3A" w:rsidRDefault="00811203" w:rsidP="003A68DF">
      <w:pPr>
        <w:spacing w:line="360" w:lineRule="auto"/>
        <w:jc w:val="both"/>
        <w:rPr>
          <w:rFonts w:ascii="Arial" w:hAnsi="Arial" w:cs="Arial"/>
          <w:b/>
          <w:bCs/>
          <w:sz w:val="22"/>
          <w:szCs w:val="22"/>
        </w:rPr>
      </w:pPr>
    </w:p>
    <w:p w14:paraId="063F3951" w14:textId="77777777" w:rsidR="00AC3CBB" w:rsidRPr="00265E3A" w:rsidRDefault="00AC3CBB" w:rsidP="003A68DF">
      <w:pPr>
        <w:spacing w:line="360" w:lineRule="auto"/>
        <w:jc w:val="both"/>
        <w:rPr>
          <w:rFonts w:ascii="Arial" w:hAnsi="Arial" w:cs="Arial"/>
          <w:b/>
          <w:bCs/>
          <w:sz w:val="22"/>
          <w:szCs w:val="22"/>
        </w:rPr>
      </w:pPr>
    </w:p>
    <w:p w14:paraId="3E5312DC" w14:textId="77777777" w:rsidR="00AC3CBB" w:rsidRPr="00265E3A" w:rsidRDefault="00AC3CBB" w:rsidP="003A68DF">
      <w:pPr>
        <w:spacing w:line="360" w:lineRule="auto"/>
        <w:jc w:val="both"/>
        <w:rPr>
          <w:rFonts w:ascii="Arial" w:hAnsi="Arial" w:cs="Arial"/>
          <w:b/>
          <w:bCs/>
          <w:sz w:val="22"/>
          <w:szCs w:val="22"/>
        </w:rPr>
      </w:pPr>
    </w:p>
    <w:p w14:paraId="76A9186B" w14:textId="77777777" w:rsidR="00AC3CBB" w:rsidRPr="00265E3A" w:rsidRDefault="00AC3CBB" w:rsidP="003A68DF">
      <w:pPr>
        <w:spacing w:line="360" w:lineRule="auto"/>
        <w:jc w:val="both"/>
        <w:rPr>
          <w:rFonts w:ascii="Arial" w:hAnsi="Arial" w:cs="Arial"/>
          <w:b/>
          <w:bCs/>
          <w:sz w:val="22"/>
          <w:szCs w:val="22"/>
        </w:rPr>
      </w:pPr>
    </w:p>
    <w:p w14:paraId="2B7C7E19" w14:textId="77777777" w:rsidR="00AC3CBB" w:rsidRPr="00265E3A" w:rsidRDefault="00AC3CBB" w:rsidP="003A68DF">
      <w:pPr>
        <w:spacing w:line="360" w:lineRule="auto"/>
        <w:jc w:val="both"/>
        <w:rPr>
          <w:rFonts w:ascii="Arial" w:hAnsi="Arial" w:cs="Arial"/>
          <w:b/>
          <w:bCs/>
          <w:sz w:val="22"/>
          <w:szCs w:val="22"/>
        </w:rPr>
      </w:pPr>
    </w:p>
    <w:p w14:paraId="762D79AC" w14:textId="77777777" w:rsidR="00AC3CBB" w:rsidRPr="00265E3A" w:rsidRDefault="00AC3CBB" w:rsidP="003A68DF">
      <w:pPr>
        <w:spacing w:line="360" w:lineRule="auto"/>
        <w:jc w:val="both"/>
        <w:rPr>
          <w:rFonts w:ascii="Arial" w:hAnsi="Arial" w:cs="Arial"/>
          <w:b/>
          <w:bCs/>
          <w:sz w:val="22"/>
          <w:szCs w:val="22"/>
        </w:rPr>
      </w:pPr>
    </w:p>
    <w:p w14:paraId="59FB1F84" w14:textId="77777777" w:rsidR="00AC3CBB" w:rsidRPr="00265E3A" w:rsidRDefault="00AC3CBB" w:rsidP="003A68DF">
      <w:pPr>
        <w:spacing w:line="360" w:lineRule="auto"/>
        <w:jc w:val="both"/>
        <w:rPr>
          <w:rFonts w:ascii="Arial" w:hAnsi="Arial" w:cs="Arial"/>
          <w:b/>
          <w:bCs/>
          <w:sz w:val="22"/>
          <w:szCs w:val="22"/>
        </w:rPr>
      </w:pPr>
    </w:p>
    <w:p w14:paraId="7EC88593" w14:textId="77777777" w:rsidR="00AC3CBB" w:rsidRPr="00265E3A" w:rsidRDefault="00AC3CBB" w:rsidP="003A68DF">
      <w:pPr>
        <w:spacing w:line="360" w:lineRule="auto"/>
        <w:jc w:val="both"/>
        <w:rPr>
          <w:rFonts w:ascii="Arial" w:hAnsi="Arial" w:cs="Arial"/>
          <w:b/>
          <w:bCs/>
          <w:sz w:val="22"/>
          <w:szCs w:val="22"/>
        </w:rPr>
      </w:pPr>
    </w:p>
    <w:p w14:paraId="7813804D" w14:textId="77777777" w:rsidR="00AC3CBB" w:rsidRPr="00265E3A" w:rsidRDefault="00AC3CBB" w:rsidP="003A68DF">
      <w:pPr>
        <w:spacing w:line="360" w:lineRule="auto"/>
        <w:jc w:val="both"/>
        <w:rPr>
          <w:rFonts w:ascii="Arial" w:hAnsi="Arial" w:cs="Arial"/>
          <w:b/>
          <w:bCs/>
          <w:sz w:val="22"/>
          <w:szCs w:val="22"/>
        </w:rPr>
      </w:pPr>
    </w:p>
    <w:p w14:paraId="4A358A91" w14:textId="77777777" w:rsidR="006844A2" w:rsidRPr="00265E3A" w:rsidRDefault="006844A2" w:rsidP="003A68DF">
      <w:pPr>
        <w:spacing w:line="360" w:lineRule="auto"/>
        <w:jc w:val="both"/>
        <w:rPr>
          <w:rFonts w:ascii="Arial" w:hAnsi="Arial" w:cs="Arial"/>
          <w:b/>
          <w:bCs/>
          <w:sz w:val="22"/>
          <w:szCs w:val="22"/>
        </w:rPr>
      </w:pPr>
    </w:p>
    <w:p w14:paraId="59E713E0" w14:textId="77777777" w:rsidR="006844A2" w:rsidRPr="00265E3A" w:rsidRDefault="006844A2" w:rsidP="003A68DF">
      <w:pPr>
        <w:spacing w:line="360" w:lineRule="auto"/>
        <w:jc w:val="both"/>
        <w:rPr>
          <w:rFonts w:ascii="Arial" w:hAnsi="Arial" w:cs="Arial"/>
          <w:b/>
          <w:bCs/>
          <w:sz w:val="22"/>
          <w:szCs w:val="22"/>
        </w:rPr>
      </w:pPr>
    </w:p>
    <w:p w14:paraId="3A8E1910" w14:textId="77777777" w:rsidR="006844A2" w:rsidRPr="00265E3A" w:rsidRDefault="006844A2" w:rsidP="003A68DF">
      <w:pPr>
        <w:spacing w:line="360" w:lineRule="auto"/>
        <w:jc w:val="both"/>
        <w:rPr>
          <w:rFonts w:ascii="Arial" w:hAnsi="Arial" w:cs="Arial"/>
          <w:b/>
          <w:bCs/>
          <w:sz w:val="22"/>
          <w:szCs w:val="22"/>
        </w:rPr>
      </w:pPr>
    </w:p>
    <w:p w14:paraId="3A896DEE" w14:textId="77777777" w:rsidR="006844A2" w:rsidRPr="00265E3A" w:rsidRDefault="006844A2" w:rsidP="003A68DF">
      <w:pPr>
        <w:spacing w:line="360" w:lineRule="auto"/>
        <w:jc w:val="both"/>
        <w:rPr>
          <w:rFonts w:ascii="Arial" w:hAnsi="Arial" w:cs="Arial"/>
          <w:b/>
          <w:bCs/>
          <w:sz w:val="22"/>
          <w:szCs w:val="22"/>
        </w:rPr>
      </w:pPr>
    </w:p>
    <w:p w14:paraId="6B657F06" w14:textId="77777777" w:rsidR="006844A2" w:rsidRPr="00265E3A" w:rsidRDefault="006844A2" w:rsidP="003A68DF">
      <w:pPr>
        <w:spacing w:line="360" w:lineRule="auto"/>
        <w:jc w:val="both"/>
        <w:rPr>
          <w:rFonts w:ascii="Arial" w:hAnsi="Arial" w:cs="Arial"/>
          <w:b/>
          <w:bCs/>
          <w:sz w:val="22"/>
          <w:szCs w:val="22"/>
        </w:rPr>
      </w:pPr>
    </w:p>
    <w:p w14:paraId="01300CD2" w14:textId="77777777" w:rsidR="006844A2" w:rsidRPr="00265E3A" w:rsidRDefault="006844A2" w:rsidP="003A68DF">
      <w:pPr>
        <w:spacing w:line="360" w:lineRule="auto"/>
        <w:jc w:val="both"/>
        <w:rPr>
          <w:rFonts w:ascii="Arial" w:hAnsi="Arial" w:cs="Arial"/>
          <w:b/>
          <w:bCs/>
          <w:sz w:val="22"/>
          <w:szCs w:val="22"/>
        </w:rPr>
      </w:pPr>
    </w:p>
    <w:p w14:paraId="6189BA44" w14:textId="77777777" w:rsidR="006844A2" w:rsidRPr="00265E3A" w:rsidRDefault="006844A2" w:rsidP="003A68DF">
      <w:pPr>
        <w:spacing w:line="360" w:lineRule="auto"/>
        <w:jc w:val="both"/>
        <w:rPr>
          <w:rFonts w:ascii="Arial" w:hAnsi="Arial" w:cs="Arial"/>
          <w:b/>
          <w:bCs/>
          <w:sz w:val="22"/>
          <w:szCs w:val="22"/>
        </w:rPr>
      </w:pPr>
    </w:p>
    <w:p w14:paraId="6A809EE3" w14:textId="77777777" w:rsidR="006844A2" w:rsidRPr="00265E3A" w:rsidRDefault="006844A2" w:rsidP="003A68DF">
      <w:pPr>
        <w:spacing w:line="360" w:lineRule="auto"/>
        <w:jc w:val="both"/>
        <w:rPr>
          <w:rFonts w:ascii="Arial" w:hAnsi="Arial" w:cs="Arial"/>
          <w:b/>
          <w:bCs/>
          <w:sz w:val="22"/>
          <w:szCs w:val="22"/>
        </w:rPr>
      </w:pPr>
    </w:p>
    <w:p w14:paraId="694D0C9F" w14:textId="77777777" w:rsidR="006844A2" w:rsidRPr="00265E3A" w:rsidRDefault="006844A2" w:rsidP="003A68DF">
      <w:pPr>
        <w:spacing w:line="360" w:lineRule="auto"/>
        <w:jc w:val="both"/>
        <w:rPr>
          <w:rFonts w:ascii="Arial" w:hAnsi="Arial" w:cs="Arial"/>
          <w:b/>
          <w:bCs/>
          <w:sz w:val="22"/>
          <w:szCs w:val="22"/>
        </w:rPr>
      </w:pPr>
    </w:p>
    <w:p w14:paraId="7005C202" w14:textId="77777777" w:rsidR="006844A2" w:rsidRPr="00265E3A" w:rsidRDefault="006844A2" w:rsidP="003A68DF">
      <w:pPr>
        <w:spacing w:line="360" w:lineRule="auto"/>
        <w:jc w:val="both"/>
        <w:rPr>
          <w:rFonts w:ascii="Arial" w:hAnsi="Arial" w:cs="Arial"/>
          <w:b/>
          <w:bCs/>
          <w:sz w:val="22"/>
          <w:szCs w:val="22"/>
        </w:rPr>
      </w:pPr>
    </w:p>
    <w:p w14:paraId="56C81B5A" w14:textId="77777777" w:rsidR="006844A2" w:rsidRPr="00265E3A" w:rsidRDefault="006844A2" w:rsidP="003A68DF">
      <w:pPr>
        <w:spacing w:line="360" w:lineRule="auto"/>
        <w:jc w:val="both"/>
        <w:rPr>
          <w:rFonts w:ascii="Arial" w:hAnsi="Arial" w:cs="Arial"/>
          <w:b/>
          <w:bCs/>
          <w:sz w:val="22"/>
          <w:szCs w:val="22"/>
        </w:rPr>
      </w:pPr>
    </w:p>
    <w:p w14:paraId="60746B16" w14:textId="77777777" w:rsidR="006844A2" w:rsidRPr="00265E3A" w:rsidRDefault="006844A2" w:rsidP="003A68DF">
      <w:pPr>
        <w:spacing w:line="360" w:lineRule="auto"/>
        <w:jc w:val="both"/>
        <w:rPr>
          <w:rFonts w:ascii="Arial" w:hAnsi="Arial" w:cs="Arial"/>
          <w:b/>
          <w:bCs/>
          <w:sz w:val="22"/>
          <w:szCs w:val="22"/>
        </w:rPr>
      </w:pPr>
    </w:p>
    <w:p w14:paraId="6949987D" w14:textId="77777777" w:rsidR="00470643" w:rsidRPr="00265E3A" w:rsidRDefault="00470643" w:rsidP="003A68DF">
      <w:pPr>
        <w:spacing w:line="360" w:lineRule="auto"/>
        <w:jc w:val="both"/>
        <w:rPr>
          <w:rFonts w:ascii="Arial" w:hAnsi="Arial" w:cs="Arial"/>
          <w:b/>
          <w:bCs/>
          <w:sz w:val="22"/>
          <w:szCs w:val="22"/>
        </w:rPr>
      </w:pPr>
    </w:p>
    <w:p w14:paraId="271D67B9" w14:textId="61FAB048" w:rsidR="00186C3B" w:rsidRPr="00265E3A" w:rsidRDefault="00186C3B" w:rsidP="003A68DF">
      <w:pPr>
        <w:spacing w:line="360" w:lineRule="auto"/>
        <w:jc w:val="both"/>
        <w:rPr>
          <w:rFonts w:ascii="Arial" w:hAnsi="Arial" w:cs="Arial"/>
          <w:b/>
          <w:bCs/>
          <w:sz w:val="22"/>
          <w:szCs w:val="22"/>
        </w:rPr>
      </w:pPr>
      <w:r w:rsidRPr="00265E3A">
        <w:rPr>
          <w:rFonts w:ascii="Arial" w:hAnsi="Arial" w:cs="Arial"/>
          <w:b/>
          <w:bCs/>
          <w:sz w:val="22"/>
          <w:szCs w:val="22"/>
        </w:rPr>
        <w:lastRenderedPageBreak/>
        <w:t>Anexo B</w:t>
      </w:r>
    </w:p>
    <w:p w14:paraId="33ADCD7F" w14:textId="68D0D3B2" w:rsidR="00CF3A96" w:rsidRPr="00265E3A" w:rsidRDefault="00CF3A96" w:rsidP="003A68DF">
      <w:pPr>
        <w:spacing w:line="360" w:lineRule="auto"/>
        <w:jc w:val="both"/>
        <w:rPr>
          <w:rFonts w:ascii="Arial" w:hAnsi="Arial" w:cs="Arial"/>
          <w:b/>
          <w:bCs/>
          <w:sz w:val="22"/>
          <w:szCs w:val="22"/>
        </w:rPr>
      </w:pPr>
      <w:r w:rsidRPr="00265E3A">
        <w:rPr>
          <w:rFonts w:ascii="Arial" w:hAnsi="Arial" w:cs="Arial"/>
          <w:noProof/>
        </w:rPr>
        <w:drawing>
          <wp:inline distT="0" distB="0" distL="0" distR="0" wp14:anchorId="1F4F5351" wp14:editId="6849BD3F">
            <wp:extent cx="3129567" cy="3016627"/>
            <wp:effectExtent l="0" t="0" r="0" b="0"/>
            <wp:docPr id="1001945819" name="Imagen 5" descr="Un grupo de personas alrededor de una mes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1945819" name="Imagen 5" descr="Un grupo de personas alrededor de una mesa&#10;&#10;El contenido generado por IA puede ser incorrecto."/>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3133547" cy="3020463"/>
                    </a:xfrm>
                    <a:prstGeom prst="rect">
                      <a:avLst/>
                    </a:prstGeom>
                    <a:noFill/>
                    <a:ln>
                      <a:noFill/>
                    </a:ln>
                  </pic:spPr>
                </pic:pic>
              </a:graphicData>
            </a:graphic>
          </wp:inline>
        </w:drawing>
      </w:r>
    </w:p>
    <w:p w14:paraId="1F94ED43" w14:textId="62D8CA72" w:rsidR="00470643" w:rsidRPr="00265E3A" w:rsidRDefault="00DF6433" w:rsidP="003A68DF">
      <w:pPr>
        <w:spacing w:line="360" w:lineRule="auto"/>
        <w:jc w:val="both"/>
        <w:rPr>
          <w:rFonts w:ascii="Arial" w:hAnsi="Arial" w:cs="Arial"/>
          <w:sz w:val="22"/>
          <w:szCs w:val="22"/>
        </w:rPr>
      </w:pPr>
      <w:r w:rsidRPr="00265E3A">
        <w:rPr>
          <w:rFonts w:ascii="Arial" w:hAnsi="Arial" w:cs="Arial"/>
          <w:sz w:val="22"/>
          <w:szCs w:val="22"/>
        </w:rPr>
        <w:t>Intervención juez de paz durante catedra por la paz</w:t>
      </w:r>
    </w:p>
    <w:p w14:paraId="5A85B863" w14:textId="17EE1309" w:rsidR="0074350C" w:rsidRPr="00265E3A" w:rsidRDefault="0074350C" w:rsidP="003A68DF">
      <w:pPr>
        <w:spacing w:line="360" w:lineRule="auto"/>
        <w:jc w:val="both"/>
        <w:rPr>
          <w:rFonts w:ascii="Arial" w:hAnsi="Arial" w:cs="Arial"/>
          <w:sz w:val="22"/>
          <w:szCs w:val="22"/>
        </w:rPr>
      </w:pPr>
      <w:r w:rsidRPr="00265E3A">
        <w:rPr>
          <w:rFonts w:ascii="Arial" w:hAnsi="Arial" w:cs="Arial"/>
          <w:noProof/>
        </w:rPr>
        <w:drawing>
          <wp:inline distT="0" distB="0" distL="0" distR="0" wp14:anchorId="088523F9" wp14:editId="330958F6">
            <wp:extent cx="3065172" cy="4084134"/>
            <wp:effectExtent l="0" t="0" r="1905" b="0"/>
            <wp:docPr id="481197699" name="Imagen 2" descr="Un par de personas sentadas en una mes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1197699" name="Imagen 2" descr="Un par de personas sentadas en una mesa&#10;&#10;El contenido generado por IA puede ser incorrecto."/>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3103994" cy="4135862"/>
                    </a:xfrm>
                    <a:prstGeom prst="rect">
                      <a:avLst/>
                    </a:prstGeom>
                    <a:noFill/>
                    <a:ln>
                      <a:noFill/>
                    </a:ln>
                  </pic:spPr>
                </pic:pic>
              </a:graphicData>
            </a:graphic>
          </wp:inline>
        </w:drawing>
      </w:r>
    </w:p>
    <w:p w14:paraId="1ACDC8A7" w14:textId="17D626EA" w:rsidR="00DF6433" w:rsidRPr="00265E3A" w:rsidRDefault="00DF6433" w:rsidP="003A68DF">
      <w:pPr>
        <w:spacing w:line="360" w:lineRule="auto"/>
        <w:jc w:val="both"/>
        <w:rPr>
          <w:rFonts w:ascii="Arial" w:hAnsi="Arial" w:cs="Arial"/>
          <w:sz w:val="22"/>
          <w:szCs w:val="22"/>
        </w:rPr>
      </w:pPr>
      <w:r w:rsidRPr="00265E3A">
        <w:rPr>
          <w:rFonts w:ascii="Arial" w:hAnsi="Arial" w:cs="Arial"/>
          <w:sz w:val="22"/>
          <w:szCs w:val="22"/>
        </w:rPr>
        <w:t xml:space="preserve">Entrevista semi estructurada </w:t>
      </w:r>
      <w:r w:rsidR="00604BB6" w:rsidRPr="00265E3A">
        <w:rPr>
          <w:rFonts w:ascii="Arial" w:hAnsi="Arial" w:cs="Arial"/>
          <w:sz w:val="22"/>
          <w:szCs w:val="22"/>
        </w:rPr>
        <w:t>estudiante juez de paz</w:t>
      </w:r>
    </w:p>
    <w:p w14:paraId="1BD9D2B6" w14:textId="093E58FC" w:rsidR="001A20B4" w:rsidRPr="00265E3A" w:rsidRDefault="00E6799E" w:rsidP="003A68DF">
      <w:pPr>
        <w:spacing w:line="360" w:lineRule="auto"/>
        <w:jc w:val="both"/>
        <w:rPr>
          <w:rFonts w:ascii="Arial" w:hAnsi="Arial" w:cs="Arial"/>
          <w:b/>
          <w:bCs/>
          <w:sz w:val="22"/>
          <w:szCs w:val="22"/>
        </w:rPr>
      </w:pPr>
      <w:r w:rsidRPr="00265E3A">
        <w:rPr>
          <w:rFonts w:ascii="Arial" w:hAnsi="Arial" w:cs="Arial"/>
          <w:noProof/>
        </w:rPr>
        <w:lastRenderedPageBreak/>
        <w:drawing>
          <wp:inline distT="0" distB="0" distL="0" distR="0" wp14:anchorId="35C4B7E7" wp14:editId="633D483C">
            <wp:extent cx="3344950" cy="3850783"/>
            <wp:effectExtent l="0" t="0" r="8255" b="0"/>
            <wp:docPr id="793036424"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3369152" cy="3878645"/>
                    </a:xfrm>
                    <a:prstGeom prst="rect">
                      <a:avLst/>
                    </a:prstGeom>
                    <a:noFill/>
                    <a:ln>
                      <a:noFill/>
                    </a:ln>
                  </pic:spPr>
                </pic:pic>
              </a:graphicData>
            </a:graphic>
          </wp:inline>
        </w:drawing>
      </w:r>
    </w:p>
    <w:p w14:paraId="41F6BE9D" w14:textId="77777777" w:rsidR="003C6DE8" w:rsidRPr="00265E3A" w:rsidRDefault="003C6DE8" w:rsidP="003C6DE8">
      <w:pPr>
        <w:spacing w:line="360" w:lineRule="auto"/>
        <w:jc w:val="both"/>
        <w:rPr>
          <w:rFonts w:ascii="Arial" w:hAnsi="Arial" w:cs="Arial"/>
          <w:sz w:val="22"/>
          <w:szCs w:val="22"/>
        </w:rPr>
      </w:pPr>
      <w:r w:rsidRPr="00265E3A">
        <w:rPr>
          <w:rFonts w:ascii="Arial" w:hAnsi="Arial" w:cs="Arial"/>
          <w:sz w:val="22"/>
          <w:szCs w:val="22"/>
        </w:rPr>
        <w:t xml:space="preserve">Juez de Paz curso 802 durante el espacio de catedra por la paz. </w:t>
      </w:r>
    </w:p>
    <w:p w14:paraId="0E6F551E" w14:textId="669374DA" w:rsidR="001A20B4" w:rsidRPr="00265E3A" w:rsidRDefault="001A20B4" w:rsidP="003A68DF">
      <w:pPr>
        <w:spacing w:line="360" w:lineRule="auto"/>
        <w:jc w:val="both"/>
        <w:rPr>
          <w:rFonts w:ascii="Arial" w:hAnsi="Arial" w:cs="Arial"/>
          <w:b/>
          <w:bCs/>
          <w:sz w:val="22"/>
          <w:szCs w:val="22"/>
        </w:rPr>
      </w:pPr>
    </w:p>
    <w:p w14:paraId="4852CB2C" w14:textId="77777777" w:rsidR="003C6DE8" w:rsidRPr="00265E3A" w:rsidRDefault="003C6DE8" w:rsidP="003A68DF">
      <w:pPr>
        <w:spacing w:line="360" w:lineRule="auto"/>
        <w:jc w:val="both"/>
        <w:rPr>
          <w:rFonts w:ascii="Arial" w:hAnsi="Arial" w:cs="Arial"/>
          <w:b/>
          <w:bCs/>
          <w:sz w:val="22"/>
          <w:szCs w:val="22"/>
        </w:rPr>
      </w:pPr>
    </w:p>
    <w:p w14:paraId="03A1D807" w14:textId="77777777" w:rsidR="003C6DE8" w:rsidRPr="00265E3A" w:rsidRDefault="003C6DE8" w:rsidP="003A68DF">
      <w:pPr>
        <w:spacing w:line="360" w:lineRule="auto"/>
        <w:jc w:val="both"/>
        <w:rPr>
          <w:rFonts w:ascii="Arial" w:hAnsi="Arial" w:cs="Arial"/>
          <w:b/>
          <w:bCs/>
          <w:sz w:val="22"/>
          <w:szCs w:val="22"/>
        </w:rPr>
      </w:pPr>
    </w:p>
    <w:p w14:paraId="7A05533E" w14:textId="77777777" w:rsidR="003C6DE8" w:rsidRPr="00265E3A" w:rsidRDefault="003C6DE8" w:rsidP="003A68DF">
      <w:pPr>
        <w:spacing w:line="360" w:lineRule="auto"/>
        <w:jc w:val="both"/>
        <w:rPr>
          <w:rFonts w:ascii="Arial" w:hAnsi="Arial" w:cs="Arial"/>
          <w:b/>
          <w:bCs/>
          <w:sz w:val="22"/>
          <w:szCs w:val="22"/>
        </w:rPr>
      </w:pPr>
    </w:p>
    <w:p w14:paraId="67E9DE63" w14:textId="77777777" w:rsidR="003C6DE8" w:rsidRPr="00265E3A" w:rsidRDefault="003C6DE8" w:rsidP="003A68DF">
      <w:pPr>
        <w:spacing w:line="360" w:lineRule="auto"/>
        <w:jc w:val="both"/>
        <w:rPr>
          <w:rFonts w:ascii="Arial" w:hAnsi="Arial" w:cs="Arial"/>
          <w:b/>
          <w:bCs/>
          <w:sz w:val="22"/>
          <w:szCs w:val="22"/>
        </w:rPr>
      </w:pPr>
    </w:p>
    <w:p w14:paraId="76627BD6" w14:textId="77777777" w:rsidR="003C6DE8" w:rsidRPr="00265E3A" w:rsidRDefault="003C6DE8" w:rsidP="003A68DF">
      <w:pPr>
        <w:spacing w:line="360" w:lineRule="auto"/>
        <w:jc w:val="both"/>
        <w:rPr>
          <w:rFonts w:ascii="Arial" w:hAnsi="Arial" w:cs="Arial"/>
          <w:b/>
          <w:bCs/>
          <w:sz w:val="22"/>
          <w:szCs w:val="22"/>
        </w:rPr>
      </w:pPr>
    </w:p>
    <w:p w14:paraId="0829122E" w14:textId="5DBB2FEC" w:rsidR="00AC3CBB" w:rsidRPr="00265E3A" w:rsidRDefault="00AC3CBB" w:rsidP="003A68DF">
      <w:pPr>
        <w:spacing w:line="360" w:lineRule="auto"/>
        <w:jc w:val="both"/>
        <w:rPr>
          <w:rFonts w:ascii="Arial" w:hAnsi="Arial" w:cs="Arial"/>
          <w:b/>
          <w:bCs/>
          <w:sz w:val="22"/>
          <w:szCs w:val="22"/>
        </w:rPr>
      </w:pPr>
    </w:p>
    <w:p w14:paraId="02E97600" w14:textId="3AA6150F" w:rsidR="00AC3CBB" w:rsidRPr="00265E3A" w:rsidRDefault="00AC3CBB" w:rsidP="003A68DF">
      <w:pPr>
        <w:spacing w:line="360" w:lineRule="auto"/>
        <w:jc w:val="both"/>
        <w:rPr>
          <w:rFonts w:ascii="Arial" w:hAnsi="Arial" w:cs="Arial"/>
          <w:b/>
          <w:bCs/>
          <w:sz w:val="22"/>
          <w:szCs w:val="22"/>
        </w:rPr>
      </w:pPr>
    </w:p>
    <w:p w14:paraId="012FA1B2" w14:textId="2B2773B3" w:rsidR="00AC3CBB" w:rsidRPr="00265E3A" w:rsidRDefault="00AC3CBB" w:rsidP="003A68DF">
      <w:pPr>
        <w:spacing w:line="360" w:lineRule="auto"/>
        <w:jc w:val="both"/>
        <w:rPr>
          <w:rFonts w:ascii="Arial" w:hAnsi="Arial" w:cs="Arial"/>
          <w:b/>
          <w:bCs/>
          <w:sz w:val="22"/>
          <w:szCs w:val="22"/>
        </w:rPr>
      </w:pPr>
    </w:p>
    <w:p w14:paraId="2D27C7AA" w14:textId="3848F152" w:rsidR="00AC3CBB" w:rsidRPr="00265E3A" w:rsidRDefault="00AC3CBB" w:rsidP="003A68DF">
      <w:pPr>
        <w:spacing w:line="360" w:lineRule="auto"/>
        <w:jc w:val="both"/>
        <w:rPr>
          <w:rFonts w:ascii="Arial" w:hAnsi="Arial" w:cs="Arial"/>
          <w:b/>
          <w:bCs/>
          <w:sz w:val="22"/>
          <w:szCs w:val="22"/>
        </w:rPr>
      </w:pPr>
    </w:p>
    <w:p w14:paraId="48EF83DA" w14:textId="3011A0E6" w:rsidR="00AC3CBB" w:rsidRPr="00265E3A" w:rsidRDefault="00AC3CBB" w:rsidP="003A68DF">
      <w:pPr>
        <w:spacing w:line="360" w:lineRule="auto"/>
        <w:jc w:val="both"/>
        <w:rPr>
          <w:rFonts w:ascii="Arial" w:hAnsi="Arial" w:cs="Arial"/>
          <w:b/>
          <w:bCs/>
          <w:sz w:val="22"/>
          <w:szCs w:val="22"/>
        </w:rPr>
      </w:pPr>
    </w:p>
    <w:p w14:paraId="6C0FBA9E" w14:textId="77777777" w:rsidR="003C6DE8" w:rsidRPr="00265E3A" w:rsidRDefault="003C6DE8" w:rsidP="003A68DF">
      <w:pPr>
        <w:spacing w:line="360" w:lineRule="auto"/>
        <w:jc w:val="both"/>
        <w:rPr>
          <w:rFonts w:ascii="Arial" w:hAnsi="Arial" w:cs="Arial"/>
          <w:b/>
          <w:bCs/>
          <w:sz w:val="22"/>
          <w:szCs w:val="22"/>
        </w:rPr>
      </w:pPr>
    </w:p>
    <w:p w14:paraId="22D893D1" w14:textId="77777777" w:rsidR="003C6DE8" w:rsidRPr="00265E3A" w:rsidRDefault="003C6DE8" w:rsidP="003A68DF">
      <w:pPr>
        <w:spacing w:line="360" w:lineRule="auto"/>
        <w:jc w:val="both"/>
        <w:rPr>
          <w:rFonts w:ascii="Arial" w:hAnsi="Arial" w:cs="Arial"/>
          <w:b/>
          <w:bCs/>
          <w:sz w:val="22"/>
          <w:szCs w:val="22"/>
        </w:rPr>
      </w:pPr>
    </w:p>
    <w:p w14:paraId="72C3420F" w14:textId="77777777" w:rsidR="003C6DE8" w:rsidRPr="00265E3A" w:rsidRDefault="003C6DE8" w:rsidP="003A68DF">
      <w:pPr>
        <w:spacing w:line="360" w:lineRule="auto"/>
        <w:jc w:val="both"/>
        <w:rPr>
          <w:rFonts w:ascii="Arial" w:hAnsi="Arial" w:cs="Arial"/>
          <w:b/>
          <w:bCs/>
          <w:sz w:val="22"/>
          <w:szCs w:val="22"/>
        </w:rPr>
      </w:pPr>
    </w:p>
    <w:p w14:paraId="31694C24" w14:textId="77777777" w:rsidR="003C6DE8" w:rsidRPr="00265E3A" w:rsidRDefault="003C6DE8" w:rsidP="003A68DF">
      <w:pPr>
        <w:spacing w:line="360" w:lineRule="auto"/>
        <w:jc w:val="both"/>
        <w:rPr>
          <w:rFonts w:ascii="Arial" w:hAnsi="Arial" w:cs="Arial"/>
          <w:b/>
          <w:bCs/>
          <w:sz w:val="22"/>
          <w:szCs w:val="22"/>
        </w:rPr>
      </w:pPr>
    </w:p>
    <w:p w14:paraId="61B66796" w14:textId="77777777" w:rsidR="003C6DE8" w:rsidRPr="00265E3A" w:rsidRDefault="003C6DE8" w:rsidP="003A68DF">
      <w:pPr>
        <w:spacing w:line="360" w:lineRule="auto"/>
        <w:jc w:val="both"/>
        <w:rPr>
          <w:rFonts w:ascii="Arial" w:hAnsi="Arial" w:cs="Arial"/>
          <w:b/>
          <w:bCs/>
          <w:sz w:val="22"/>
          <w:szCs w:val="22"/>
        </w:rPr>
      </w:pPr>
    </w:p>
    <w:p w14:paraId="7301B685" w14:textId="77777777" w:rsidR="003C6DE8" w:rsidRPr="00265E3A" w:rsidRDefault="003C6DE8" w:rsidP="003A68DF">
      <w:pPr>
        <w:spacing w:line="360" w:lineRule="auto"/>
        <w:jc w:val="both"/>
        <w:rPr>
          <w:rFonts w:ascii="Arial" w:hAnsi="Arial" w:cs="Arial"/>
          <w:b/>
          <w:bCs/>
          <w:sz w:val="22"/>
          <w:szCs w:val="22"/>
        </w:rPr>
      </w:pPr>
    </w:p>
    <w:p w14:paraId="3077DACA" w14:textId="77777777" w:rsidR="003C6DE8" w:rsidRPr="00265E3A" w:rsidRDefault="003C6DE8" w:rsidP="003A68DF">
      <w:pPr>
        <w:spacing w:line="360" w:lineRule="auto"/>
        <w:jc w:val="both"/>
        <w:rPr>
          <w:rFonts w:ascii="Arial" w:hAnsi="Arial" w:cs="Arial"/>
          <w:b/>
          <w:bCs/>
          <w:sz w:val="22"/>
          <w:szCs w:val="22"/>
        </w:rPr>
      </w:pPr>
    </w:p>
    <w:p w14:paraId="0F4EF5ED" w14:textId="77777777" w:rsidR="003C6DE8" w:rsidRPr="00265E3A" w:rsidRDefault="003C6DE8" w:rsidP="003A68DF">
      <w:pPr>
        <w:spacing w:line="360" w:lineRule="auto"/>
        <w:jc w:val="both"/>
        <w:rPr>
          <w:rFonts w:ascii="Arial" w:hAnsi="Arial" w:cs="Arial"/>
          <w:b/>
          <w:bCs/>
          <w:sz w:val="22"/>
          <w:szCs w:val="22"/>
        </w:rPr>
      </w:pPr>
    </w:p>
    <w:p w14:paraId="76D768A2" w14:textId="4FA15CB7" w:rsidR="001A20B4" w:rsidRPr="00265E3A" w:rsidRDefault="00AC3CBB" w:rsidP="003A68DF">
      <w:pPr>
        <w:spacing w:line="360" w:lineRule="auto"/>
        <w:jc w:val="both"/>
        <w:rPr>
          <w:rFonts w:ascii="Arial" w:hAnsi="Arial" w:cs="Arial"/>
          <w:b/>
          <w:bCs/>
          <w:sz w:val="22"/>
          <w:szCs w:val="22"/>
        </w:rPr>
      </w:pPr>
      <w:r w:rsidRPr="00265E3A">
        <w:rPr>
          <w:rFonts w:ascii="Arial" w:hAnsi="Arial" w:cs="Arial"/>
          <w:b/>
          <w:bCs/>
          <w:sz w:val="22"/>
          <w:szCs w:val="22"/>
        </w:rPr>
        <w:lastRenderedPageBreak/>
        <w:t>Anexo C</w:t>
      </w:r>
    </w:p>
    <w:p w14:paraId="17D92800" w14:textId="099CFBFB" w:rsidR="00BD4E7D" w:rsidRPr="00265E3A" w:rsidRDefault="00AC3CBB" w:rsidP="003A68DF">
      <w:pPr>
        <w:spacing w:line="360" w:lineRule="auto"/>
        <w:jc w:val="both"/>
        <w:rPr>
          <w:rFonts w:ascii="Arial" w:hAnsi="Arial" w:cs="Arial"/>
          <w:b/>
          <w:bCs/>
          <w:sz w:val="22"/>
          <w:szCs w:val="22"/>
        </w:rPr>
      </w:pPr>
      <w:r w:rsidRPr="00265E3A">
        <w:rPr>
          <w:rFonts w:ascii="Arial" w:hAnsi="Arial" w:cs="Arial"/>
          <w:b/>
          <w:bCs/>
          <w:noProof/>
          <w:sz w:val="22"/>
          <w:szCs w:val="22"/>
          <w:lang w:val="es-MX" w:eastAsia="es-MX"/>
        </w:rPr>
        <w:drawing>
          <wp:inline distT="0" distB="0" distL="0" distR="0" wp14:anchorId="667B7A0A" wp14:editId="307D847E">
            <wp:extent cx="5400040" cy="7637780"/>
            <wp:effectExtent l="0" t="0" r="0" b="1270"/>
            <wp:docPr id="1319498769" name="Imagen 2" descr="Texto, Cart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9498769" name="Imagen 2" descr="Texto, Carta&#10;&#10;El contenido generado por IA puede ser incorrecto."/>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400040" cy="7637780"/>
                    </a:xfrm>
                    <a:prstGeom prst="rect">
                      <a:avLst/>
                    </a:prstGeom>
                    <a:noFill/>
                    <a:ln>
                      <a:noFill/>
                    </a:ln>
                  </pic:spPr>
                </pic:pic>
              </a:graphicData>
            </a:graphic>
          </wp:inline>
        </w:drawing>
      </w:r>
    </w:p>
    <w:p w14:paraId="5E4A21E8" w14:textId="77777777" w:rsidR="00B03C12" w:rsidRPr="00265E3A" w:rsidRDefault="00B03C12" w:rsidP="003A68DF">
      <w:pPr>
        <w:spacing w:line="360" w:lineRule="auto"/>
        <w:jc w:val="both"/>
        <w:rPr>
          <w:rFonts w:ascii="Arial" w:hAnsi="Arial" w:cs="Arial"/>
          <w:b/>
          <w:bCs/>
          <w:sz w:val="22"/>
          <w:szCs w:val="22"/>
        </w:rPr>
      </w:pPr>
    </w:p>
    <w:p w14:paraId="6F937839" w14:textId="77777777" w:rsidR="00B03C12" w:rsidRPr="00265E3A" w:rsidRDefault="00B03C12" w:rsidP="003A68DF">
      <w:pPr>
        <w:spacing w:line="360" w:lineRule="auto"/>
        <w:jc w:val="both"/>
        <w:rPr>
          <w:rFonts w:ascii="Arial" w:hAnsi="Arial" w:cs="Arial"/>
          <w:b/>
          <w:bCs/>
          <w:sz w:val="22"/>
          <w:szCs w:val="22"/>
        </w:rPr>
      </w:pPr>
    </w:p>
    <w:p w14:paraId="2495B0C7" w14:textId="77777777" w:rsidR="00B03C12" w:rsidRPr="00265E3A" w:rsidRDefault="00B03C12" w:rsidP="003A68DF">
      <w:pPr>
        <w:spacing w:line="360" w:lineRule="auto"/>
        <w:jc w:val="both"/>
        <w:rPr>
          <w:rFonts w:ascii="Arial" w:hAnsi="Arial" w:cs="Arial"/>
          <w:b/>
          <w:bCs/>
          <w:sz w:val="22"/>
          <w:szCs w:val="22"/>
        </w:rPr>
      </w:pPr>
    </w:p>
    <w:p w14:paraId="2A67B82E" w14:textId="7C42CD9D" w:rsidR="00B03C12" w:rsidRPr="00265E3A" w:rsidRDefault="00B03C12" w:rsidP="003A68DF">
      <w:pPr>
        <w:spacing w:line="360" w:lineRule="auto"/>
        <w:jc w:val="both"/>
        <w:rPr>
          <w:rFonts w:ascii="Arial" w:hAnsi="Arial" w:cs="Arial"/>
          <w:b/>
          <w:bCs/>
          <w:sz w:val="22"/>
          <w:szCs w:val="22"/>
        </w:rPr>
      </w:pPr>
    </w:p>
    <w:p w14:paraId="67880866" w14:textId="42BDE23C" w:rsidR="001403A3" w:rsidRPr="00265E3A" w:rsidRDefault="001403A3" w:rsidP="001403A3">
      <w:pPr>
        <w:spacing w:line="360" w:lineRule="auto"/>
        <w:jc w:val="both"/>
        <w:rPr>
          <w:rFonts w:ascii="Arial" w:hAnsi="Arial" w:cs="Arial"/>
          <w:b/>
          <w:bCs/>
          <w:sz w:val="22"/>
          <w:szCs w:val="22"/>
        </w:rPr>
      </w:pPr>
    </w:p>
    <w:p w14:paraId="45820BAB" w14:textId="6426F9F1" w:rsidR="001403A3" w:rsidRPr="00265E3A" w:rsidRDefault="001403A3" w:rsidP="001403A3">
      <w:pPr>
        <w:spacing w:line="360" w:lineRule="auto"/>
        <w:jc w:val="both"/>
        <w:rPr>
          <w:rFonts w:ascii="Arial" w:hAnsi="Arial" w:cs="Arial"/>
          <w:b/>
          <w:bCs/>
          <w:sz w:val="22"/>
          <w:szCs w:val="22"/>
        </w:rPr>
      </w:pPr>
      <w:r w:rsidRPr="00265E3A">
        <w:rPr>
          <w:rFonts w:ascii="Arial" w:hAnsi="Arial" w:cs="Arial"/>
          <w:b/>
          <w:bCs/>
          <w:noProof/>
          <w:sz w:val="22"/>
          <w:szCs w:val="22"/>
          <w:lang w:val="es-MX" w:eastAsia="es-MX"/>
        </w:rPr>
        <w:drawing>
          <wp:inline distT="0" distB="0" distL="0" distR="0" wp14:anchorId="66221B66" wp14:editId="4434F192">
            <wp:extent cx="5400040" cy="7637780"/>
            <wp:effectExtent l="0" t="0" r="0" b="1270"/>
            <wp:docPr id="1074378031" name="Imagen 4"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4378031" name="Imagen 4" descr="Texto&#10;&#10;El contenido generado por IA puede ser incorrecto."/>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400040" cy="7637780"/>
                    </a:xfrm>
                    <a:prstGeom prst="rect">
                      <a:avLst/>
                    </a:prstGeom>
                    <a:noFill/>
                    <a:ln>
                      <a:noFill/>
                    </a:ln>
                  </pic:spPr>
                </pic:pic>
              </a:graphicData>
            </a:graphic>
          </wp:inline>
        </w:drawing>
      </w:r>
    </w:p>
    <w:p w14:paraId="20CF768C" w14:textId="3D01ED9C" w:rsidR="006243C0" w:rsidRPr="00265E3A" w:rsidRDefault="006243C0" w:rsidP="006243C0">
      <w:pPr>
        <w:spacing w:line="360" w:lineRule="auto"/>
        <w:jc w:val="both"/>
        <w:rPr>
          <w:rFonts w:ascii="Arial" w:hAnsi="Arial" w:cs="Arial"/>
          <w:b/>
          <w:bCs/>
          <w:sz w:val="22"/>
          <w:szCs w:val="22"/>
        </w:rPr>
      </w:pPr>
      <w:r w:rsidRPr="00265E3A">
        <w:rPr>
          <w:rFonts w:ascii="Arial" w:hAnsi="Arial" w:cs="Arial"/>
          <w:b/>
          <w:bCs/>
          <w:noProof/>
          <w:sz w:val="22"/>
          <w:szCs w:val="22"/>
          <w:lang w:val="es-MX" w:eastAsia="es-MX"/>
        </w:rPr>
        <w:lastRenderedPageBreak/>
        <w:drawing>
          <wp:inline distT="0" distB="0" distL="0" distR="0" wp14:anchorId="15EF8509" wp14:editId="4FFB2F4D">
            <wp:extent cx="5400040" cy="7637780"/>
            <wp:effectExtent l="0" t="0" r="0" b="1270"/>
            <wp:docPr id="1688090092" name="Imagen 6"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8090092" name="Imagen 6" descr="Texto&#10;&#10;El contenido generado por IA puede ser incorrecto."/>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400040" cy="7637780"/>
                    </a:xfrm>
                    <a:prstGeom prst="rect">
                      <a:avLst/>
                    </a:prstGeom>
                    <a:noFill/>
                    <a:ln>
                      <a:noFill/>
                    </a:ln>
                  </pic:spPr>
                </pic:pic>
              </a:graphicData>
            </a:graphic>
          </wp:inline>
        </w:drawing>
      </w:r>
    </w:p>
    <w:p w14:paraId="4545D38A" w14:textId="6716C127" w:rsidR="006243C0" w:rsidRPr="00265E3A" w:rsidRDefault="006243C0" w:rsidP="006243C0">
      <w:pPr>
        <w:spacing w:line="360" w:lineRule="auto"/>
        <w:jc w:val="both"/>
        <w:rPr>
          <w:rFonts w:ascii="Arial" w:hAnsi="Arial" w:cs="Arial"/>
          <w:b/>
          <w:bCs/>
          <w:sz w:val="22"/>
          <w:szCs w:val="22"/>
        </w:rPr>
      </w:pPr>
      <w:r w:rsidRPr="00265E3A">
        <w:rPr>
          <w:rFonts w:ascii="Arial" w:hAnsi="Arial" w:cs="Arial"/>
          <w:b/>
          <w:bCs/>
          <w:noProof/>
          <w:sz w:val="22"/>
          <w:szCs w:val="22"/>
          <w:lang w:val="es-MX" w:eastAsia="es-MX"/>
        </w:rPr>
        <w:lastRenderedPageBreak/>
        <w:drawing>
          <wp:inline distT="0" distB="0" distL="0" distR="0" wp14:anchorId="5DD4BC3A" wp14:editId="0CE5B3D9">
            <wp:extent cx="5400040" cy="7637780"/>
            <wp:effectExtent l="0" t="0" r="0" b="1270"/>
            <wp:docPr id="1950964863" name="Imagen 8"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0964863" name="Imagen 8" descr="Texto&#10;&#10;El contenido generado por IA puede ser incorrecto."/>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400040" cy="7637780"/>
                    </a:xfrm>
                    <a:prstGeom prst="rect">
                      <a:avLst/>
                    </a:prstGeom>
                    <a:noFill/>
                    <a:ln>
                      <a:noFill/>
                    </a:ln>
                  </pic:spPr>
                </pic:pic>
              </a:graphicData>
            </a:graphic>
          </wp:inline>
        </w:drawing>
      </w:r>
    </w:p>
    <w:p w14:paraId="0C7E35F0" w14:textId="77777777" w:rsidR="001403A3" w:rsidRPr="00265E3A" w:rsidRDefault="001403A3" w:rsidP="003A68DF">
      <w:pPr>
        <w:spacing w:line="360" w:lineRule="auto"/>
        <w:jc w:val="both"/>
        <w:rPr>
          <w:rFonts w:ascii="Arial" w:hAnsi="Arial" w:cs="Arial"/>
          <w:b/>
          <w:bCs/>
          <w:sz w:val="22"/>
          <w:szCs w:val="22"/>
        </w:rPr>
      </w:pPr>
    </w:p>
    <w:p w14:paraId="6547EF34" w14:textId="43C68966" w:rsidR="00E8189A" w:rsidRPr="00265E3A" w:rsidRDefault="00E8189A" w:rsidP="003A68DF">
      <w:pPr>
        <w:spacing w:line="360" w:lineRule="auto"/>
        <w:jc w:val="both"/>
        <w:rPr>
          <w:rFonts w:ascii="Arial" w:hAnsi="Arial" w:cs="Arial"/>
          <w:b/>
          <w:bCs/>
          <w:sz w:val="22"/>
          <w:szCs w:val="22"/>
        </w:rPr>
      </w:pPr>
    </w:p>
    <w:p w14:paraId="02DBF106" w14:textId="77777777" w:rsidR="00E8189A" w:rsidRPr="00265E3A" w:rsidRDefault="00E8189A" w:rsidP="003A68DF">
      <w:pPr>
        <w:spacing w:line="360" w:lineRule="auto"/>
        <w:jc w:val="both"/>
        <w:rPr>
          <w:rFonts w:ascii="Arial" w:hAnsi="Arial" w:cs="Arial"/>
          <w:b/>
          <w:bCs/>
          <w:sz w:val="22"/>
          <w:szCs w:val="22"/>
        </w:rPr>
      </w:pPr>
    </w:p>
    <w:p w14:paraId="3637E475" w14:textId="77777777" w:rsidR="00E8189A" w:rsidRPr="00265E3A" w:rsidRDefault="00E8189A" w:rsidP="003A68DF">
      <w:pPr>
        <w:spacing w:line="360" w:lineRule="auto"/>
        <w:jc w:val="both"/>
        <w:rPr>
          <w:rFonts w:ascii="Arial" w:hAnsi="Arial" w:cs="Arial"/>
          <w:b/>
          <w:bCs/>
          <w:sz w:val="22"/>
          <w:szCs w:val="22"/>
        </w:rPr>
      </w:pPr>
    </w:p>
    <w:p w14:paraId="5946C818" w14:textId="5475F7E5" w:rsidR="00E8189A" w:rsidRPr="00265E3A" w:rsidRDefault="00E8189A" w:rsidP="003A68DF">
      <w:pPr>
        <w:spacing w:line="360" w:lineRule="auto"/>
        <w:jc w:val="both"/>
        <w:rPr>
          <w:rFonts w:ascii="Arial" w:hAnsi="Arial" w:cs="Arial"/>
          <w:b/>
          <w:bCs/>
          <w:sz w:val="22"/>
          <w:szCs w:val="22"/>
        </w:rPr>
      </w:pPr>
    </w:p>
    <w:p w14:paraId="4BE2F76A" w14:textId="07C9FECD" w:rsidR="00013A9B" w:rsidRPr="00265E3A" w:rsidRDefault="00013A9B" w:rsidP="003A68DF">
      <w:pPr>
        <w:spacing w:line="360" w:lineRule="auto"/>
        <w:jc w:val="both"/>
        <w:rPr>
          <w:rFonts w:ascii="Arial" w:hAnsi="Arial" w:cs="Arial"/>
          <w:b/>
          <w:bCs/>
          <w:sz w:val="22"/>
          <w:szCs w:val="22"/>
        </w:rPr>
      </w:pPr>
      <w:r w:rsidRPr="00265E3A">
        <w:rPr>
          <w:rFonts w:ascii="Arial" w:hAnsi="Arial" w:cs="Arial"/>
          <w:b/>
          <w:bCs/>
          <w:noProof/>
          <w:sz w:val="22"/>
          <w:szCs w:val="22"/>
          <w:lang w:val="es-MX" w:eastAsia="es-MX"/>
        </w:rPr>
        <w:lastRenderedPageBreak/>
        <w:drawing>
          <wp:inline distT="0" distB="0" distL="0" distR="0" wp14:anchorId="1CA39DA1" wp14:editId="4212640D">
            <wp:extent cx="5400040" cy="7637780"/>
            <wp:effectExtent l="0" t="0" r="0" b="1270"/>
            <wp:docPr id="511658753" name="Imagen 2"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1658753" name="Imagen 2" descr="Texto&#10;&#10;El contenido generado por IA puede ser incorrecto."/>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5400040" cy="7637780"/>
                    </a:xfrm>
                    <a:prstGeom prst="rect">
                      <a:avLst/>
                    </a:prstGeom>
                    <a:noFill/>
                    <a:ln>
                      <a:noFill/>
                    </a:ln>
                  </pic:spPr>
                </pic:pic>
              </a:graphicData>
            </a:graphic>
          </wp:inline>
        </w:drawing>
      </w:r>
    </w:p>
    <w:p w14:paraId="5B4A390B" w14:textId="16C23460" w:rsidR="00605548" w:rsidRPr="00265E3A" w:rsidRDefault="00605548" w:rsidP="003A68DF">
      <w:pPr>
        <w:spacing w:line="360" w:lineRule="auto"/>
        <w:jc w:val="both"/>
        <w:rPr>
          <w:rFonts w:ascii="Arial" w:hAnsi="Arial" w:cs="Arial"/>
          <w:b/>
          <w:bCs/>
          <w:sz w:val="22"/>
          <w:szCs w:val="22"/>
        </w:rPr>
      </w:pPr>
      <w:r w:rsidRPr="00265E3A">
        <w:rPr>
          <w:rFonts w:ascii="Arial" w:hAnsi="Arial" w:cs="Arial"/>
          <w:b/>
          <w:bCs/>
          <w:noProof/>
          <w:sz w:val="22"/>
          <w:szCs w:val="22"/>
          <w:lang w:val="es-MX" w:eastAsia="es-MX"/>
        </w:rPr>
        <w:lastRenderedPageBreak/>
        <w:drawing>
          <wp:inline distT="0" distB="0" distL="0" distR="0" wp14:anchorId="7CE794F3" wp14:editId="70C672E9">
            <wp:extent cx="5400040" cy="7637780"/>
            <wp:effectExtent l="0" t="0" r="0" b="1270"/>
            <wp:docPr id="448038635" name="Imagen 4" descr="Una captura de pantalla de un celular&#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038635" name="Imagen 4" descr="Una captura de pantalla de un celular&#10;&#10;El contenido generado por IA puede ser incorrecto."/>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5400040" cy="7637780"/>
                    </a:xfrm>
                    <a:prstGeom prst="rect">
                      <a:avLst/>
                    </a:prstGeom>
                    <a:noFill/>
                    <a:ln>
                      <a:noFill/>
                    </a:ln>
                  </pic:spPr>
                </pic:pic>
              </a:graphicData>
            </a:graphic>
          </wp:inline>
        </w:drawing>
      </w:r>
    </w:p>
    <w:p w14:paraId="1CA3D419" w14:textId="492C099E" w:rsidR="00E15997" w:rsidRPr="00265E3A" w:rsidRDefault="00E15997" w:rsidP="003A68DF">
      <w:pPr>
        <w:spacing w:line="360" w:lineRule="auto"/>
        <w:jc w:val="both"/>
        <w:rPr>
          <w:rFonts w:ascii="Arial" w:hAnsi="Arial" w:cs="Arial"/>
          <w:b/>
          <w:bCs/>
          <w:sz w:val="22"/>
          <w:szCs w:val="22"/>
        </w:rPr>
      </w:pPr>
      <w:r w:rsidRPr="00265E3A">
        <w:rPr>
          <w:rFonts w:ascii="Arial" w:hAnsi="Arial" w:cs="Arial"/>
          <w:b/>
          <w:bCs/>
          <w:noProof/>
          <w:sz w:val="22"/>
          <w:szCs w:val="22"/>
          <w:lang w:val="es-MX" w:eastAsia="es-MX"/>
        </w:rPr>
        <w:lastRenderedPageBreak/>
        <w:drawing>
          <wp:inline distT="0" distB="0" distL="0" distR="0" wp14:anchorId="752EBA09" wp14:editId="3279092B">
            <wp:extent cx="5400040" cy="7637780"/>
            <wp:effectExtent l="0" t="0" r="0" b="1270"/>
            <wp:docPr id="1728976465" name="Imagen 6" descr="Texto, Cart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8976465" name="Imagen 6" descr="Texto, Carta&#10;&#10;El contenido generado por IA puede ser incorrecto."/>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5400040" cy="7637780"/>
                    </a:xfrm>
                    <a:prstGeom prst="rect">
                      <a:avLst/>
                    </a:prstGeom>
                    <a:noFill/>
                    <a:ln>
                      <a:noFill/>
                    </a:ln>
                  </pic:spPr>
                </pic:pic>
              </a:graphicData>
            </a:graphic>
          </wp:inline>
        </w:drawing>
      </w:r>
    </w:p>
    <w:p w14:paraId="33C5F55D" w14:textId="5F8F9FF6" w:rsidR="00B74CE2" w:rsidRPr="00265E3A" w:rsidRDefault="00B74CE2" w:rsidP="003A68DF">
      <w:pPr>
        <w:spacing w:line="360" w:lineRule="auto"/>
        <w:jc w:val="both"/>
        <w:rPr>
          <w:rFonts w:ascii="Arial" w:hAnsi="Arial" w:cs="Arial"/>
          <w:b/>
          <w:bCs/>
          <w:sz w:val="22"/>
          <w:szCs w:val="22"/>
        </w:rPr>
      </w:pPr>
      <w:r w:rsidRPr="00265E3A">
        <w:rPr>
          <w:rFonts w:ascii="Arial" w:hAnsi="Arial" w:cs="Arial"/>
          <w:b/>
          <w:bCs/>
          <w:noProof/>
          <w:sz w:val="22"/>
          <w:szCs w:val="22"/>
          <w:lang w:val="es-MX" w:eastAsia="es-MX"/>
        </w:rPr>
        <w:lastRenderedPageBreak/>
        <w:drawing>
          <wp:inline distT="0" distB="0" distL="0" distR="0" wp14:anchorId="0AC49CF4" wp14:editId="15A66828">
            <wp:extent cx="5400040" cy="7637780"/>
            <wp:effectExtent l="0" t="0" r="0" b="1270"/>
            <wp:docPr id="333268506" name="Imagen 8" descr="Texto, Cart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3268506" name="Imagen 8" descr="Texto, Carta&#10;&#10;El contenido generado por IA puede ser incorrecto."/>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5400040" cy="7637780"/>
                    </a:xfrm>
                    <a:prstGeom prst="rect">
                      <a:avLst/>
                    </a:prstGeom>
                    <a:noFill/>
                    <a:ln>
                      <a:noFill/>
                    </a:ln>
                  </pic:spPr>
                </pic:pic>
              </a:graphicData>
            </a:graphic>
          </wp:inline>
        </w:drawing>
      </w:r>
    </w:p>
    <w:p w14:paraId="06F25881" w14:textId="77777777" w:rsidR="008B0DEF" w:rsidRPr="00265E3A" w:rsidRDefault="008B0DEF" w:rsidP="00247486">
      <w:pPr>
        <w:spacing w:line="360" w:lineRule="auto"/>
        <w:jc w:val="both"/>
        <w:rPr>
          <w:rFonts w:ascii="Arial" w:hAnsi="Arial" w:cs="Arial"/>
          <w:sz w:val="22"/>
          <w:szCs w:val="22"/>
        </w:rPr>
      </w:pPr>
    </w:p>
    <w:p w14:paraId="3EC4346C" w14:textId="29B7D04D" w:rsidR="008B0DEF" w:rsidRPr="00265E3A" w:rsidRDefault="008B0DEF" w:rsidP="00247486">
      <w:pPr>
        <w:spacing w:line="360" w:lineRule="auto"/>
        <w:jc w:val="both"/>
        <w:rPr>
          <w:rFonts w:ascii="Arial" w:hAnsi="Arial" w:cs="Arial"/>
          <w:sz w:val="22"/>
          <w:szCs w:val="22"/>
        </w:rPr>
      </w:pPr>
    </w:p>
    <w:p w14:paraId="0BBEDACA" w14:textId="33DC2F6E" w:rsidR="008B0DEF" w:rsidRPr="00265E3A" w:rsidRDefault="008B0DEF" w:rsidP="00247486">
      <w:pPr>
        <w:spacing w:line="360" w:lineRule="auto"/>
        <w:jc w:val="both"/>
        <w:rPr>
          <w:rFonts w:ascii="Arial" w:hAnsi="Arial" w:cs="Arial"/>
          <w:sz w:val="22"/>
          <w:szCs w:val="22"/>
        </w:rPr>
      </w:pPr>
    </w:p>
    <w:p w14:paraId="211463B5" w14:textId="2641DAF1" w:rsidR="008B0DEF" w:rsidRPr="00265E3A" w:rsidRDefault="008B0DEF" w:rsidP="00247486">
      <w:pPr>
        <w:spacing w:line="360" w:lineRule="auto"/>
        <w:jc w:val="both"/>
        <w:rPr>
          <w:rFonts w:ascii="Arial" w:hAnsi="Arial" w:cs="Arial"/>
          <w:sz w:val="22"/>
          <w:szCs w:val="22"/>
        </w:rPr>
      </w:pPr>
    </w:p>
    <w:p w14:paraId="47790E44" w14:textId="0A2521D2" w:rsidR="008B0DEF" w:rsidRPr="00265E3A" w:rsidRDefault="008B0DEF" w:rsidP="00247486">
      <w:pPr>
        <w:spacing w:line="360" w:lineRule="auto"/>
        <w:jc w:val="both"/>
        <w:rPr>
          <w:rFonts w:ascii="Arial" w:hAnsi="Arial" w:cs="Arial"/>
          <w:sz w:val="22"/>
          <w:szCs w:val="22"/>
        </w:rPr>
      </w:pPr>
    </w:p>
    <w:p w14:paraId="18F5C9C4" w14:textId="1396CED6" w:rsidR="008B0DEF" w:rsidRPr="00265E3A" w:rsidRDefault="008B0DEF" w:rsidP="00247486">
      <w:pPr>
        <w:spacing w:line="360" w:lineRule="auto"/>
        <w:jc w:val="both"/>
        <w:rPr>
          <w:rFonts w:ascii="Arial" w:hAnsi="Arial" w:cs="Arial"/>
          <w:sz w:val="22"/>
          <w:szCs w:val="22"/>
        </w:rPr>
      </w:pPr>
      <w:r w:rsidRPr="00265E3A">
        <w:rPr>
          <w:rFonts w:ascii="Arial" w:hAnsi="Arial" w:cs="Arial"/>
          <w:noProof/>
          <w:sz w:val="22"/>
          <w:szCs w:val="22"/>
        </w:rPr>
        <w:lastRenderedPageBreak/>
        <w:drawing>
          <wp:inline distT="0" distB="0" distL="0" distR="0" wp14:anchorId="1B89AF60" wp14:editId="11526418">
            <wp:extent cx="5252321" cy="7803898"/>
            <wp:effectExtent l="0" t="0" r="5715" b="698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5278493" cy="7842784"/>
                    </a:xfrm>
                    <a:prstGeom prst="rect">
                      <a:avLst/>
                    </a:prstGeom>
                  </pic:spPr>
                </pic:pic>
              </a:graphicData>
            </a:graphic>
          </wp:inline>
        </w:drawing>
      </w:r>
    </w:p>
    <w:p w14:paraId="3414D00C" w14:textId="0F48F66D" w:rsidR="008B0DEF" w:rsidRPr="00265E3A" w:rsidRDefault="008B0DEF" w:rsidP="00247486">
      <w:pPr>
        <w:spacing w:line="360" w:lineRule="auto"/>
        <w:jc w:val="both"/>
        <w:rPr>
          <w:rFonts w:ascii="Arial" w:hAnsi="Arial" w:cs="Arial"/>
          <w:sz w:val="22"/>
          <w:szCs w:val="22"/>
        </w:rPr>
      </w:pPr>
    </w:p>
    <w:p w14:paraId="7D227C5A" w14:textId="2F0970D9" w:rsidR="008B0DEF" w:rsidRPr="00265E3A" w:rsidRDefault="008B0DEF" w:rsidP="00247486">
      <w:pPr>
        <w:spacing w:line="360" w:lineRule="auto"/>
        <w:jc w:val="both"/>
        <w:rPr>
          <w:rFonts w:ascii="Arial" w:hAnsi="Arial" w:cs="Arial"/>
          <w:sz w:val="22"/>
          <w:szCs w:val="22"/>
        </w:rPr>
      </w:pPr>
    </w:p>
    <w:p w14:paraId="183AFAE5" w14:textId="20354309" w:rsidR="008B0DEF" w:rsidRPr="00265E3A" w:rsidRDefault="008B0DEF" w:rsidP="00247486">
      <w:pPr>
        <w:spacing w:line="360" w:lineRule="auto"/>
        <w:jc w:val="both"/>
        <w:rPr>
          <w:rFonts w:ascii="Arial" w:hAnsi="Arial" w:cs="Arial"/>
          <w:sz w:val="22"/>
          <w:szCs w:val="22"/>
        </w:rPr>
      </w:pPr>
      <w:r w:rsidRPr="00265E3A">
        <w:rPr>
          <w:rFonts w:ascii="Arial" w:hAnsi="Arial" w:cs="Arial"/>
          <w:noProof/>
          <w:sz w:val="22"/>
          <w:szCs w:val="22"/>
        </w:rPr>
        <w:lastRenderedPageBreak/>
        <w:drawing>
          <wp:inline distT="0" distB="0" distL="0" distR="0" wp14:anchorId="36597DAC" wp14:editId="0F7FBB39">
            <wp:extent cx="5454650" cy="775663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5468151" cy="7775832"/>
                    </a:xfrm>
                    <a:prstGeom prst="rect">
                      <a:avLst/>
                    </a:prstGeom>
                  </pic:spPr>
                </pic:pic>
              </a:graphicData>
            </a:graphic>
          </wp:inline>
        </w:drawing>
      </w:r>
    </w:p>
    <w:p w14:paraId="0C9C0398" w14:textId="77777777" w:rsidR="008B0DEF" w:rsidRPr="00265E3A" w:rsidRDefault="008B0DEF" w:rsidP="00247486">
      <w:pPr>
        <w:spacing w:line="360" w:lineRule="auto"/>
        <w:jc w:val="both"/>
        <w:rPr>
          <w:rFonts w:ascii="Arial" w:hAnsi="Arial" w:cs="Arial"/>
          <w:sz w:val="22"/>
          <w:szCs w:val="22"/>
        </w:rPr>
      </w:pPr>
    </w:p>
    <w:p w14:paraId="0B8BDA78" w14:textId="77777777" w:rsidR="008B0DEF" w:rsidRPr="00265E3A" w:rsidRDefault="008B0DEF" w:rsidP="00247486">
      <w:pPr>
        <w:spacing w:line="360" w:lineRule="auto"/>
        <w:jc w:val="both"/>
        <w:rPr>
          <w:rFonts w:ascii="Arial" w:hAnsi="Arial" w:cs="Arial"/>
          <w:sz w:val="22"/>
          <w:szCs w:val="22"/>
        </w:rPr>
      </w:pPr>
    </w:p>
    <w:p w14:paraId="18749D6F" w14:textId="77777777" w:rsidR="008B0DEF" w:rsidRPr="00265E3A" w:rsidRDefault="008B0DEF" w:rsidP="00247486">
      <w:pPr>
        <w:spacing w:line="360" w:lineRule="auto"/>
        <w:jc w:val="both"/>
        <w:rPr>
          <w:rFonts w:ascii="Arial" w:hAnsi="Arial" w:cs="Arial"/>
          <w:sz w:val="22"/>
          <w:szCs w:val="22"/>
        </w:rPr>
      </w:pPr>
    </w:p>
    <w:p w14:paraId="4278BBA3" w14:textId="77777777" w:rsidR="008B0DEF" w:rsidRPr="00265E3A" w:rsidRDefault="008B0DEF" w:rsidP="00247486">
      <w:pPr>
        <w:spacing w:line="360" w:lineRule="auto"/>
        <w:jc w:val="both"/>
        <w:rPr>
          <w:rFonts w:ascii="Arial" w:hAnsi="Arial" w:cs="Arial"/>
          <w:sz w:val="22"/>
          <w:szCs w:val="22"/>
        </w:rPr>
      </w:pPr>
    </w:p>
    <w:p w14:paraId="5A256FED" w14:textId="0CF5EC6A" w:rsidR="008B0DEF" w:rsidRPr="00265E3A" w:rsidRDefault="008B0DEF" w:rsidP="00247486">
      <w:pPr>
        <w:spacing w:line="360" w:lineRule="auto"/>
        <w:jc w:val="both"/>
        <w:rPr>
          <w:rFonts w:ascii="Arial" w:hAnsi="Arial" w:cs="Arial"/>
          <w:sz w:val="22"/>
          <w:szCs w:val="22"/>
        </w:rPr>
      </w:pPr>
      <w:r w:rsidRPr="00265E3A">
        <w:rPr>
          <w:rFonts w:ascii="Arial" w:hAnsi="Arial" w:cs="Arial"/>
          <w:noProof/>
          <w:sz w:val="22"/>
          <w:szCs w:val="22"/>
        </w:rPr>
        <w:lastRenderedPageBreak/>
        <w:drawing>
          <wp:inline distT="0" distB="0" distL="0" distR="0" wp14:anchorId="517B64CA" wp14:editId="30EE0370">
            <wp:extent cx="5314315" cy="7882759"/>
            <wp:effectExtent l="0" t="0" r="635" b="444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5333047" cy="7910544"/>
                    </a:xfrm>
                    <a:prstGeom prst="rect">
                      <a:avLst/>
                    </a:prstGeom>
                  </pic:spPr>
                </pic:pic>
              </a:graphicData>
            </a:graphic>
          </wp:inline>
        </w:drawing>
      </w:r>
    </w:p>
    <w:p w14:paraId="526F2D88" w14:textId="77777777" w:rsidR="008B0DEF" w:rsidRPr="00265E3A" w:rsidRDefault="008B0DEF" w:rsidP="00247486">
      <w:pPr>
        <w:spacing w:line="360" w:lineRule="auto"/>
        <w:jc w:val="both"/>
        <w:rPr>
          <w:rFonts w:ascii="Arial" w:hAnsi="Arial" w:cs="Arial"/>
          <w:sz w:val="22"/>
          <w:szCs w:val="22"/>
        </w:rPr>
      </w:pPr>
    </w:p>
    <w:p w14:paraId="465C9BD3" w14:textId="77777777" w:rsidR="008B0DEF" w:rsidRPr="00265E3A" w:rsidRDefault="008B0DEF" w:rsidP="00247486">
      <w:pPr>
        <w:spacing w:line="360" w:lineRule="auto"/>
        <w:jc w:val="both"/>
        <w:rPr>
          <w:rFonts w:ascii="Arial" w:hAnsi="Arial" w:cs="Arial"/>
          <w:sz w:val="22"/>
          <w:szCs w:val="22"/>
        </w:rPr>
      </w:pPr>
    </w:p>
    <w:p w14:paraId="56A659A9" w14:textId="77777777" w:rsidR="008B0DEF" w:rsidRPr="00265E3A" w:rsidRDefault="008B0DEF" w:rsidP="00247486">
      <w:pPr>
        <w:spacing w:line="360" w:lineRule="auto"/>
        <w:jc w:val="both"/>
        <w:rPr>
          <w:rFonts w:ascii="Arial" w:hAnsi="Arial" w:cs="Arial"/>
          <w:sz w:val="22"/>
          <w:szCs w:val="22"/>
        </w:rPr>
      </w:pPr>
    </w:p>
    <w:p w14:paraId="62072890" w14:textId="77777777" w:rsidR="008B0DEF" w:rsidRPr="00265E3A" w:rsidRDefault="008B0DEF" w:rsidP="00247486">
      <w:pPr>
        <w:spacing w:line="360" w:lineRule="auto"/>
        <w:jc w:val="both"/>
        <w:rPr>
          <w:rFonts w:ascii="Arial" w:hAnsi="Arial" w:cs="Arial"/>
          <w:sz w:val="22"/>
          <w:szCs w:val="22"/>
        </w:rPr>
      </w:pPr>
    </w:p>
    <w:p w14:paraId="06AF94D2" w14:textId="2A7B1A75" w:rsidR="008B0DEF" w:rsidRPr="00265E3A" w:rsidRDefault="008B0DEF" w:rsidP="00247486">
      <w:pPr>
        <w:spacing w:line="360" w:lineRule="auto"/>
        <w:jc w:val="both"/>
        <w:rPr>
          <w:rFonts w:ascii="Arial" w:hAnsi="Arial" w:cs="Arial"/>
          <w:sz w:val="22"/>
          <w:szCs w:val="22"/>
        </w:rPr>
      </w:pPr>
      <w:r w:rsidRPr="00265E3A">
        <w:rPr>
          <w:rFonts w:ascii="Arial" w:hAnsi="Arial" w:cs="Arial"/>
          <w:noProof/>
          <w:sz w:val="22"/>
          <w:szCs w:val="22"/>
        </w:rPr>
        <w:lastRenderedPageBreak/>
        <w:drawing>
          <wp:inline distT="0" distB="0" distL="0" distR="0" wp14:anchorId="4FB2BA44" wp14:editId="3A48E505">
            <wp:extent cx="5139055" cy="8592207"/>
            <wp:effectExtent l="0" t="0" r="444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5151596" cy="8613175"/>
                    </a:xfrm>
                    <a:prstGeom prst="rect">
                      <a:avLst/>
                    </a:prstGeom>
                  </pic:spPr>
                </pic:pic>
              </a:graphicData>
            </a:graphic>
          </wp:inline>
        </w:drawing>
      </w:r>
    </w:p>
    <w:p w14:paraId="57A26240" w14:textId="77777777" w:rsidR="008B0DEF" w:rsidRPr="00265E3A" w:rsidRDefault="008B0DEF" w:rsidP="00247486">
      <w:pPr>
        <w:spacing w:line="360" w:lineRule="auto"/>
        <w:jc w:val="both"/>
        <w:rPr>
          <w:rFonts w:ascii="Arial" w:hAnsi="Arial" w:cs="Arial"/>
          <w:sz w:val="22"/>
          <w:szCs w:val="22"/>
        </w:rPr>
      </w:pPr>
    </w:p>
    <w:p w14:paraId="162C7F27" w14:textId="65642CC0" w:rsidR="008B0DEF" w:rsidRPr="00265E3A" w:rsidRDefault="008B0DEF" w:rsidP="00247486">
      <w:pPr>
        <w:spacing w:line="360" w:lineRule="auto"/>
        <w:jc w:val="both"/>
        <w:rPr>
          <w:rFonts w:ascii="Arial" w:hAnsi="Arial" w:cs="Arial"/>
          <w:sz w:val="22"/>
          <w:szCs w:val="22"/>
        </w:rPr>
      </w:pPr>
      <w:r w:rsidRPr="00265E3A">
        <w:rPr>
          <w:rFonts w:ascii="Arial" w:hAnsi="Arial" w:cs="Arial"/>
          <w:noProof/>
          <w:sz w:val="22"/>
          <w:szCs w:val="22"/>
        </w:rPr>
        <w:lastRenderedPageBreak/>
        <w:drawing>
          <wp:inline distT="0" distB="0" distL="0" distR="0" wp14:anchorId="4F15BF41" wp14:editId="54DF348B">
            <wp:extent cx="4902835" cy="7788166"/>
            <wp:effectExtent l="0" t="0" r="0" b="381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4914570" cy="7806807"/>
                    </a:xfrm>
                    <a:prstGeom prst="rect">
                      <a:avLst/>
                    </a:prstGeom>
                  </pic:spPr>
                </pic:pic>
              </a:graphicData>
            </a:graphic>
          </wp:inline>
        </w:drawing>
      </w:r>
    </w:p>
    <w:p w14:paraId="0FAE660B" w14:textId="4416A5A7" w:rsidR="00247486" w:rsidRPr="00265E3A" w:rsidRDefault="00247486" w:rsidP="00247486">
      <w:pPr>
        <w:spacing w:line="360" w:lineRule="auto"/>
        <w:jc w:val="both"/>
        <w:rPr>
          <w:rFonts w:ascii="Arial" w:hAnsi="Arial" w:cs="Arial"/>
          <w:sz w:val="22"/>
          <w:szCs w:val="22"/>
        </w:rPr>
      </w:pPr>
      <w:r w:rsidRPr="00265E3A">
        <w:rPr>
          <w:rFonts w:ascii="Arial" w:hAnsi="Arial" w:cs="Arial"/>
          <w:sz w:val="22"/>
          <w:szCs w:val="22"/>
        </w:rPr>
        <w:t>Cuestionarios de indagación imaginarios sociales</w:t>
      </w:r>
    </w:p>
    <w:p w14:paraId="76842C15" w14:textId="66C59831" w:rsidR="0087182E" w:rsidRPr="00265E3A" w:rsidRDefault="0087182E" w:rsidP="003A68DF">
      <w:pPr>
        <w:spacing w:line="360" w:lineRule="auto"/>
        <w:jc w:val="both"/>
        <w:rPr>
          <w:rFonts w:ascii="Arial" w:hAnsi="Arial" w:cs="Arial"/>
          <w:b/>
          <w:bCs/>
          <w:sz w:val="22"/>
          <w:szCs w:val="22"/>
        </w:rPr>
      </w:pPr>
    </w:p>
    <w:p w14:paraId="39DA6F4B" w14:textId="77777777" w:rsidR="008B0DEF" w:rsidRPr="00265E3A" w:rsidRDefault="008B0DEF" w:rsidP="003A68DF">
      <w:pPr>
        <w:spacing w:line="360" w:lineRule="auto"/>
        <w:jc w:val="both"/>
        <w:rPr>
          <w:rFonts w:ascii="Arial" w:hAnsi="Arial" w:cs="Arial"/>
          <w:b/>
          <w:bCs/>
          <w:sz w:val="22"/>
          <w:szCs w:val="22"/>
        </w:rPr>
      </w:pPr>
    </w:p>
    <w:p w14:paraId="09386DF3" w14:textId="77777777" w:rsidR="008B0DEF" w:rsidRPr="00265E3A" w:rsidRDefault="008B0DEF" w:rsidP="003A68DF">
      <w:pPr>
        <w:spacing w:line="360" w:lineRule="auto"/>
        <w:jc w:val="both"/>
        <w:rPr>
          <w:rFonts w:ascii="Arial" w:hAnsi="Arial" w:cs="Arial"/>
          <w:b/>
          <w:bCs/>
          <w:sz w:val="22"/>
          <w:szCs w:val="22"/>
        </w:rPr>
      </w:pPr>
    </w:p>
    <w:p w14:paraId="20EDA6C8" w14:textId="0BEC745B" w:rsidR="00B74CE2" w:rsidRPr="00265E3A" w:rsidRDefault="00B74CE2" w:rsidP="003A68DF">
      <w:pPr>
        <w:spacing w:line="360" w:lineRule="auto"/>
        <w:jc w:val="both"/>
        <w:rPr>
          <w:rFonts w:ascii="Arial" w:hAnsi="Arial" w:cs="Arial"/>
          <w:b/>
          <w:bCs/>
          <w:sz w:val="22"/>
          <w:szCs w:val="22"/>
        </w:rPr>
      </w:pPr>
      <w:r w:rsidRPr="00265E3A">
        <w:rPr>
          <w:rFonts w:ascii="Arial" w:hAnsi="Arial" w:cs="Arial"/>
          <w:b/>
          <w:bCs/>
          <w:sz w:val="22"/>
          <w:szCs w:val="22"/>
        </w:rPr>
        <w:lastRenderedPageBreak/>
        <w:t xml:space="preserve">Anexo </w:t>
      </w:r>
      <w:r w:rsidR="00F97E2C" w:rsidRPr="00265E3A">
        <w:rPr>
          <w:rFonts w:ascii="Arial" w:hAnsi="Arial" w:cs="Arial"/>
          <w:b/>
          <w:bCs/>
          <w:sz w:val="22"/>
          <w:szCs w:val="22"/>
        </w:rPr>
        <w:t>D</w:t>
      </w:r>
    </w:p>
    <w:p w14:paraId="26527CB5" w14:textId="458702D2" w:rsidR="005B4425" w:rsidRPr="00265E3A" w:rsidRDefault="005B4425" w:rsidP="003A68DF">
      <w:pPr>
        <w:spacing w:line="360" w:lineRule="auto"/>
        <w:jc w:val="both"/>
        <w:rPr>
          <w:rFonts w:ascii="Arial" w:hAnsi="Arial" w:cs="Arial"/>
          <w:b/>
          <w:bCs/>
          <w:sz w:val="22"/>
          <w:szCs w:val="22"/>
        </w:rPr>
      </w:pPr>
      <w:r w:rsidRPr="00265E3A">
        <w:rPr>
          <w:rStyle w:val="eop"/>
          <w:rFonts w:ascii="Arial" w:hAnsi="Arial" w:cs="Arial"/>
          <w:b/>
          <w:bCs/>
          <w:noProof/>
          <w:sz w:val="22"/>
          <w:szCs w:val="22"/>
          <w:lang w:val="es-MX" w:eastAsia="es-MX"/>
        </w:rPr>
        <w:drawing>
          <wp:inline distT="0" distB="0" distL="0" distR="0" wp14:anchorId="67840EAC" wp14:editId="5033DB43">
            <wp:extent cx="4319008" cy="6172200"/>
            <wp:effectExtent l="0" t="0" r="5715" b="0"/>
            <wp:docPr id="30139253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1392532" name=""/>
                    <pic:cNvPicPr/>
                  </pic:nvPicPr>
                  <pic:blipFill>
                    <a:blip r:embed="rId101"/>
                    <a:stretch>
                      <a:fillRect/>
                    </a:stretch>
                  </pic:blipFill>
                  <pic:spPr>
                    <a:xfrm>
                      <a:off x="0" y="0"/>
                      <a:ext cx="4324582" cy="6180166"/>
                    </a:xfrm>
                    <a:prstGeom prst="rect">
                      <a:avLst/>
                    </a:prstGeom>
                  </pic:spPr>
                </pic:pic>
              </a:graphicData>
            </a:graphic>
          </wp:inline>
        </w:drawing>
      </w:r>
    </w:p>
    <w:p w14:paraId="15E5B221" w14:textId="07A253BD" w:rsidR="00F9507E" w:rsidRPr="00265E3A" w:rsidRDefault="00F9507E" w:rsidP="003A68DF">
      <w:pPr>
        <w:spacing w:line="360" w:lineRule="auto"/>
        <w:jc w:val="both"/>
        <w:rPr>
          <w:rFonts w:ascii="Arial" w:hAnsi="Arial" w:cs="Arial"/>
          <w:b/>
          <w:bCs/>
          <w:sz w:val="22"/>
          <w:szCs w:val="22"/>
        </w:rPr>
      </w:pPr>
      <w:r w:rsidRPr="00265E3A">
        <w:rPr>
          <w:rStyle w:val="eop"/>
          <w:rFonts w:ascii="Arial" w:hAnsi="Arial" w:cs="Arial"/>
          <w:b/>
          <w:bCs/>
          <w:noProof/>
          <w:sz w:val="22"/>
          <w:szCs w:val="22"/>
          <w:lang w:val="es-MX" w:eastAsia="es-MX"/>
        </w:rPr>
        <w:lastRenderedPageBreak/>
        <w:drawing>
          <wp:inline distT="0" distB="0" distL="0" distR="0" wp14:anchorId="7973373F" wp14:editId="691BB65B">
            <wp:extent cx="5400040" cy="7647411"/>
            <wp:effectExtent l="0" t="0" r="0" b="0"/>
            <wp:docPr id="1586989920" name="Imagen 1" descr="Interfaz de usuario gráfica, Texto,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6989920" name="Imagen 1" descr="Interfaz de usuario gráfica, Texto, Aplicación&#10;&#10;El contenido generado por IA puede ser incorrecto."/>
                    <pic:cNvPicPr/>
                  </pic:nvPicPr>
                  <pic:blipFill>
                    <a:blip r:embed="rId102"/>
                    <a:stretch>
                      <a:fillRect/>
                    </a:stretch>
                  </pic:blipFill>
                  <pic:spPr>
                    <a:xfrm>
                      <a:off x="0" y="0"/>
                      <a:ext cx="5400040" cy="7647411"/>
                    </a:xfrm>
                    <a:prstGeom prst="rect">
                      <a:avLst/>
                    </a:prstGeom>
                  </pic:spPr>
                </pic:pic>
              </a:graphicData>
            </a:graphic>
          </wp:inline>
        </w:drawing>
      </w:r>
    </w:p>
    <w:p w14:paraId="50394D75" w14:textId="77777777" w:rsidR="000D4715" w:rsidRPr="00265E3A" w:rsidRDefault="000D4715" w:rsidP="003A68DF">
      <w:pPr>
        <w:spacing w:line="360" w:lineRule="auto"/>
        <w:jc w:val="both"/>
        <w:rPr>
          <w:rFonts w:ascii="Arial" w:hAnsi="Arial" w:cs="Arial"/>
          <w:b/>
          <w:bCs/>
          <w:sz w:val="22"/>
          <w:szCs w:val="22"/>
        </w:rPr>
      </w:pPr>
    </w:p>
    <w:p w14:paraId="34134153" w14:textId="37B8BCD9" w:rsidR="000D4715" w:rsidRPr="00265E3A" w:rsidRDefault="00247486" w:rsidP="003A68DF">
      <w:pPr>
        <w:spacing w:line="360" w:lineRule="auto"/>
        <w:jc w:val="both"/>
        <w:rPr>
          <w:rFonts w:ascii="Arial" w:hAnsi="Arial" w:cs="Arial"/>
          <w:sz w:val="22"/>
          <w:szCs w:val="22"/>
        </w:rPr>
      </w:pPr>
      <w:r w:rsidRPr="00265E3A">
        <w:rPr>
          <w:rFonts w:ascii="Arial" w:hAnsi="Arial" w:cs="Arial"/>
          <w:sz w:val="22"/>
          <w:szCs w:val="22"/>
        </w:rPr>
        <w:t>Guía grupos focales</w:t>
      </w:r>
    </w:p>
    <w:p w14:paraId="4C705A29" w14:textId="77777777" w:rsidR="000D4715" w:rsidRPr="00265E3A" w:rsidRDefault="000D4715" w:rsidP="003A68DF">
      <w:pPr>
        <w:spacing w:line="360" w:lineRule="auto"/>
        <w:jc w:val="both"/>
        <w:rPr>
          <w:rFonts w:ascii="Arial" w:hAnsi="Arial" w:cs="Arial"/>
          <w:b/>
          <w:bCs/>
          <w:sz w:val="22"/>
          <w:szCs w:val="22"/>
        </w:rPr>
      </w:pPr>
    </w:p>
    <w:p w14:paraId="62266E8A" w14:textId="77777777" w:rsidR="000D4715" w:rsidRPr="00265E3A" w:rsidRDefault="000D4715" w:rsidP="003A68DF">
      <w:pPr>
        <w:spacing w:line="360" w:lineRule="auto"/>
        <w:jc w:val="both"/>
        <w:rPr>
          <w:rFonts w:ascii="Arial" w:hAnsi="Arial" w:cs="Arial"/>
          <w:b/>
          <w:bCs/>
          <w:sz w:val="22"/>
          <w:szCs w:val="22"/>
        </w:rPr>
      </w:pPr>
    </w:p>
    <w:p w14:paraId="2EED0561" w14:textId="77777777" w:rsidR="00A4773B" w:rsidRPr="00265E3A" w:rsidRDefault="00A4773B" w:rsidP="003A68DF">
      <w:pPr>
        <w:spacing w:line="360" w:lineRule="auto"/>
        <w:jc w:val="both"/>
        <w:rPr>
          <w:rFonts w:ascii="Arial" w:hAnsi="Arial" w:cs="Arial"/>
          <w:b/>
          <w:bCs/>
          <w:sz w:val="22"/>
          <w:szCs w:val="22"/>
        </w:rPr>
      </w:pPr>
    </w:p>
    <w:p w14:paraId="16D632ED" w14:textId="14EBA386" w:rsidR="003B3DA1" w:rsidRPr="00265E3A" w:rsidRDefault="003B3DA1" w:rsidP="003A68DF">
      <w:pPr>
        <w:spacing w:line="360" w:lineRule="auto"/>
        <w:jc w:val="both"/>
        <w:rPr>
          <w:rFonts w:ascii="Arial" w:hAnsi="Arial" w:cs="Arial"/>
          <w:b/>
          <w:bCs/>
          <w:sz w:val="22"/>
          <w:szCs w:val="22"/>
        </w:rPr>
      </w:pPr>
      <w:r w:rsidRPr="00265E3A">
        <w:rPr>
          <w:rFonts w:ascii="Arial" w:hAnsi="Arial" w:cs="Arial"/>
          <w:b/>
          <w:bCs/>
          <w:sz w:val="22"/>
          <w:szCs w:val="22"/>
        </w:rPr>
        <w:lastRenderedPageBreak/>
        <w:t xml:space="preserve">Anexo </w:t>
      </w:r>
      <w:r w:rsidR="00F97E2C" w:rsidRPr="00265E3A">
        <w:rPr>
          <w:rFonts w:ascii="Arial" w:hAnsi="Arial" w:cs="Arial"/>
          <w:b/>
          <w:bCs/>
          <w:sz w:val="22"/>
          <w:szCs w:val="22"/>
        </w:rPr>
        <w:t>E</w:t>
      </w:r>
    </w:p>
    <w:p w14:paraId="7BF90542" w14:textId="77777777" w:rsidR="000D4715" w:rsidRPr="00265E3A" w:rsidRDefault="000D4715" w:rsidP="003A68DF">
      <w:pPr>
        <w:spacing w:line="360" w:lineRule="auto"/>
        <w:jc w:val="both"/>
        <w:rPr>
          <w:rFonts w:ascii="Arial" w:hAnsi="Arial" w:cs="Arial"/>
          <w:b/>
          <w:bCs/>
          <w:sz w:val="22"/>
          <w:szCs w:val="22"/>
        </w:rPr>
      </w:pPr>
    </w:p>
    <w:p w14:paraId="16553A68" w14:textId="5FDB4757" w:rsidR="00F8497D" w:rsidRPr="00265E3A" w:rsidRDefault="00F8497D" w:rsidP="003A68DF">
      <w:pPr>
        <w:spacing w:line="360" w:lineRule="auto"/>
        <w:jc w:val="both"/>
        <w:rPr>
          <w:rFonts w:ascii="Arial" w:hAnsi="Arial" w:cs="Arial"/>
          <w:b/>
          <w:bCs/>
          <w:sz w:val="22"/>
          <w:szCs w:val="22"/>
        </w:rPr>
      </w:pPr>
      <w:r w:rsidRPr="00265E3A">
        <w:rPr>
          <w:rStyle w:val="eop"/>
          <w:rFonts w:ascii="Arial" w:hAnsi="Arial" w:cs="Arial"/>
          <w:b/>
          <w:bCs/>
          <w:noProof/>
          <w:sz w:val="22"/>
          <w:szCs w:val="22"/>
          <w:lang w:val="es-MX" w:eastAsia="es-MX"/>
        </w:rPr>
        <w:drawing>
          <wp:inline distT="0" distB="0" distL="0" distR="0" wp14:anchorId="7A4CC5F8" wp14:editId="4C9C701A">
            <wp:extent cx="5400040" cy="7617552"/>
            <wp:effectExtent l="0" t="0" r="0" b="2540"/>
            <wp:docPr id="514094629" name="Imagen 1"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4094629" name="Imagen 1" descr="Texto&#10;&#10;El contenido generado por IA puede ser incorrecto."/>
                    <pic:cNvPicPr/>
                  </pic:nvPicPr>
                  <pic:blipFill>
                    <a:blip r:embed="rId103"/>
                    <a:stretch>
                      <a:fillRect/>
                    </a:stretch>
                  </pic:blipFill>
                  <pic:spPr>
                    <a:xfrm>
                      <a:off x="0" y="0"/>
                      <a:ext cx="5400040" cy="7617552"/>
                    </a:xfrm>
                    <a:prstGeom prst="rect">
                      <a:avLst/>
                    </a:prstGeom>
                  </pic:spPr>
                </pic:pic>
              </a:graphicData>
            </a:graphic>
          </wp:inline>
        </w:drawing>
      </w:r>
    </w:p>
    <w:p w14:paraId="14111883" w14:textId="0B536EAB" w:rsidR="00E86666" w:rsidRPr="00265E3A" w:rsidRDefault="00247486" w:rsidP="003A68DF">
      <w:pPr>
        <w:spacing w:line="360" w:lineRule="auto"/>
        <w:jc w:val="both"/>
        <w:rPr>
          <w:rFonts w:ascii="Arial" w:hAnsi="Arial" w:cs="Arial"/>
          <w:sz w:val="22"/>
          <w:szCs w:val="22"/>
        </w:rPr>
      </w:pPr>
      <w:r w:rsidRPr="00265E3A">
        <w:rPr>
          <w:rFonts w:ascii="Arial" w:hAnsi="Arial" w:cs="Arial"/>
          <w:sz w:val="22"/>
          <w:szCs w:val="22"/>
        </w:rPr>
        <w:t>Guía entrevista semi estructurada</w:t>
      </w:r>
    </w:p>
    <w:p w14:paraId="4B641BAB" w14:textId="77777777" w:rsidR="00E91F61" w:rsidRPr="00265E3A" w:rsidRDefault="00E91F61" w:rsidP="003A68DF">
      <w:pPr>
        <w:spacing w:line="360" w:lineRule="auto"/>
        <w:jc w:val="both"/>
        <w:rPr>
          <w:rFonts w:ascii="Arial" w:hAnsi="Arial" w:cs="Arial"/>
          <w:b/>
          <w:bCs/>
          <w:sz w:val="22"/>
          <w:szCs w:val="22"/>
        </w:rPr>
      </w:pPr>
    </w:p>
    <w:p w14:paraId="6D45100E" w14:textId="77777777" w:rsidR="00E91F61" w:rsidRPr="00265E3A" w:rsidRDefault="00E91F61" w:rsidP="003A68DF">
      <w:pPr>
        <w:spacing w:line="360" w:lineRule="auto"/>
        <w:jc w:val="both"/>
        <w:rPr>
          <w:rFonts w:ascii="Arial" w:hAnsi="Arial" w:cs="Arial"/>
          <w:b/>
          <w:bCs/>
          <w:sz w:val="22"/>
          <w:szCs w:val="22"/>
        </w:rPr>
      </w:pPr>
    </w:p>
    <w:p w14:paraId="341F71AC" w14:textId="5A864D01" w:rsidR="00E86666" w:rsidRPr="00265E3A" w:rsidRDefault="00F97E2C" w:rsidP="003A68DF">
      <w:pPr>
        <w:spacing w:line="360" w:lineRule="auto"/>
        <w:jc w:val="both"/>
        <w:rPr>
          <w:rFonts w:ascii="Arial" w:hAnsi="Arial" w:cs="Arial"/>
          <w:b/>
          <w:bCs/>
          <w:sz w:val="22"/>
          <w:szCs w:val="22"/>
        </w:rPr>
      </w:pPr>
      <w:r w:rsidRPr="00265E3A">
        <w:rPr>
          <w:rFonts w:ascii="Arial" w:hAnsi="Arial" w:cs="Arial"/>
          <w:b/>
          <w:bCs/>
          <w:sz w:val="22"/>
          <w:szCs w:val="22"/>
        </w:rPr>
        <w:lastRenderedPageBreak/>
        <w:t>Anexo F</w:t>
      </w:r>
    </w:p>
    <w:p w14:paraId="6185A732" w14:textId="5F6C1B81" w:rsidR="00F97E2C" w:rsidRPr="00265E3A" w:rsidRDefault="00F97E2C" w:rsidP="003A68DF">
      <w:pPr>
        <w:spacing w:line="360" w:lineRule="auto"/>
        <w:jc w:val="both"/>
        <w:rPr>
          <w:rFonts w:ascii="Arial" w:hAnsi="Arial" w:cs="Arial"/>
          <w:b/>
          <w:bCs/>
          <w:sz w:val="22"/>
          <w:szCs w:val="22"/>
        </w:rPr>
      </w:pPr>
      <w:r w:rsidRPr="00265E3A">
        <w:rPr>
          <w:rStyle w:val="eop"/>
          <w:rFonts w:ascii="Arial" w:eastAsiaTheme="majorEastAsia" w:hAnsi="Arial" w:cs="Arial"/>
          <w:b/>
          <w:bCs/>
          <w:noProof/>
          <w:sz w:val="22"/>
          <w:szCs w:val="22"/>
          <w:lang w:val="es-MX" w:eastAsia="es-MX"/>
        </w:rPr>
        <w:drawing>
          <wp:inline distT="0" distB="0" distL="0" distR="0" wp14:anchorId="516804BF" wp14:editId="4AD5CAC3">
            <wp:extent cx="5400040" cy="7015480"/>
            <wp:effectExtent l="0" t="0" r="0" b="0"/>
            <wp:docPr id="2064908513" name="Imagen 1"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4908513" name="Imagen 1" descr="Texto&#10;&#10;El contenido generado por IA puede ser incorrecto."/>
                    <pic:cNvPicPr/>
                  </pic:nvPicPr>
                  <pic:blipFill>
                    <a:blip r:embed="rId104"/>
                    <a:stretch>
                      <a:fillRect/>
                    </a:stretch>
                  </pic:blipFill>
                  <pic:spPr>
                    <a:xfrm>
                      <a:off x="0" y="0"/>
                      <a:ext cx="5400040" cy="7015480"/>
                    </a:xfrm>
                    <a:prstGeom prst="rect">
                      <a:avLst/>
                    </a:prstGeom>
                  </pic:spPr>
                </pic:pic>
              </a:graphicData>
            </a:graphic>
          </wp:inline>
        </w:drawing>
      </w:r>
    </w:p>
    <w:p w14:paraId="19F9C03D" w14:textId="4117A4A4" w:rsidR="00A4773B" w:rsidRPr="00265E3A" w:rsidRDefault="00247486" w:rsidP="00543EEC">
      <w:pPr>
        <w:spacing w:line="360" w:lineRule="auto"/>
        <w:jc w:val="both"/>
        <w:rPr>
          <w:rFonts w:ascii="Arial" w:hAnsi="Arial" w:cs="Arial"/>
          <w:sz w:val="22"/>
          <w:szCs w:val="22"/>
        </w:rPr>
      </w:pPr>
      <w:r w:rsidRPr="00265E3A">
        <w:rPr>
          <w:rFonts w:ascii="Arial" w:hAnsi="Arial" w:cs="Arial"/>
          <w:sz w:val="22"/>
          <w:szCs w:val="22"/>
        </w:rPr>
        <w:t>Consentimiento info</w:t>
      </w:r>
      <w:r w:rsidR="00D457AF" w:rsidRPr="00265E3A">
        <w:rPr>
          <w:rFonts w:ascii="Arial" w:hAnsi="Arial" w:cs="Arial"/>
          <w:sz w:val="22"/>
          <w:szCs w:val="22"/>
        </w:rPr>
        <w:t>rmado</w:t>
      </w:r>
    </w:p>
    <w:p w14:paraId="3B07005E" w14:textId="77777777" w:rsidR="00154332" w:rsidRPr="00265E3A" w:rsidRDefault="00154332" w:rsidP="003A68DF">
      <w:pPr>
        <w:spacing w:line="360" w:lineRule="auto"/>
        <w:jc w:val="both"/>
        <w:rPr>
          <w:rFonts w:ascii="Arial" w:hAnsi="Arial" w:cs="Arial"/>
          <w:b/>
          <w:bCs/>
          <w:sz w:val="22"/>
          <w:szCs w:val="22"/>
        </w:rPr>
      </w:pPr>
    </w:p>
    <w:p w14:paraId="14A6693F" w14:textId="77777777" w:rsidR="00E86666" w:rsidRPr="00265E3A" w:rsidRDefault="00E86666" w:rsidP="003A68DF">
      <w:pPr>
        <w:spacing w:line="360" w:lineRule="auto"/>
        <w:jc w:val="both"/>
        <w:rPr>
          <w:rFonts w:ascii="Arial" w:hAnsi="Arial" w:cs="Arial"/>
          <w:b/>
          <w:bCs/>
          <w:sz w:val="22"/>
          <w:szCs w:val="22"/>
        </w:rPr>
      </w:pPr>
    </w:p>
    <w:p w14:paraId="56321FC7" w14:textId="77777777" w:rsidR="00E86666" w:rsidRPr="00265E3A" w:rsidRDefault="00E86666" w:rsidP="003A68DF">
      <w:pPr>
        <w:spacing w:line="360" w:lineRule="auto"/>
        <w:jc w:val="both"/>
        <w:rPr>
          <w:rFonts w:ascii="Arial" w:hAnsi="Arial" w:cs="Arial"/>
          <w:b/>
          <w:bCs/>
          <w:sz w:val="22"/>
          <w:szCs w:val="22"/>
        </w:rPr>
      </w:pPr>
    </w:p>
    <w:sectPr w:rsidR="00E86666" w:rsidRPr="00265E3A" w:rsidSect="0087406B">
      <w:pgSz w:w="11906" w:h="16838"/>
      <w:pgMar w:top="1418" w:right="1701"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8DF809" w14:textId="77777777" w:rsidR="00667243" w:rsidRDefault="00667243" w:rsidP="00F50FEB">
      <w:r>
        <w:separator/>
      </w:r>
    </w:p>
  </w:endnote>
  <w:endnote w:type="continuationSeparator" w:id="0">
    <w:p w14:paraId="331E631B" w14:textId="77777777" w:rsidR="00667243" w:rsidRDefault="00667243" w:rsidP="00F50F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Display">
    <w:charset w:val="00"/>
    <w:family w:val="swiss"/>
    <w:pitch w:val="variable"/>
    <w:sig w:usb0="20000287" w:usb1="00000003" w:usb2="00000000" w:usb3="00000000" w:csb0="0000019F" w:csb1="00000000"/>
  </w:font>
  <w:font w:name="Roboto">
    <w:charset w:val="00"/>
    <w:family w:val="auto"/>
    <w:pitch w:val="variable"/>
    <w:sig w:usb0="E0000AFF" w:usb1="5000217F" w:usb2="00000021" w:usb3="00000000" w:csb0="0000019F" w:csb1="00000000"/>
  </w:font>
  <w:font w:name="Noto Sans">
    <w:charset w:val="00"/>
    <w:family w:val="swiss"/>
    <w:pitch w:val="variable"/>
    <w:sig w:usb0="E00082FF" w:usb1="400078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593CAC" w14:textId="04034860" w:rsidR="00506C66" w:rsidRDefault="00506C66">
    <w:pPr>
      <w:pStyle w:val="Piedepgina"/>
    </w:pPr>
  </w:p>
  <w:p w14:paraId="50D364EE" w14:textId="77777777" w:rsidR="00506C66" w:rsidRDefault="00506C6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F9EA4F" w14:textId="77777777" w:rsidR="00667243" w:rsidRDefault="00667243" w:rsidP="00F50FEB">
      <w:r>
        <w:separator/>
      </w:r>
    </w:p>
  </w:footnote>
  <w:footnote w:type="continuationSeparator" w:id="0">
    <w:p w14:paraId="13880896" w14:textId="77777777" w:rsidR="00667243" w:rsidRDefault="00667243" w:rsidP="00F50FEB">
      <w:r>
        <w:continuationSeparator/>
      </w:r>
    </w:p>
  </w:footnote>
  <w:footnote w:id="1">
    <w:p w14:paraId="3B00DAC0" w14:textId="00C1A31B" w:rsidR="003D24AE" w:rsidRDefault="003D24AE">
      <w:pPr>
        <w:pStyle w:val="Textonotapie"/>
      </w:pPr>
      <w:r>
        <w:rPr>
          <w:rStyle w:val="Refdenotaalpie"/>
        </w:rPr>
        <w:footnoteRef/>
      </w:r>
      <w:r>
        <w:t xml:space="preserve"> </w:t>
      </w:r>
      <w:r w:rsidRPr="00FD6902">
        <w:rPr>
          <w:rFonts w:ascii="Arial" w:hAnsi="Arial" w:cs="Arial"/>
        </w:rPr>
        <w:t xml:space="preserve">Para efectos de análisis y resguardo de la identidad de los participantes, se empleó un sistema de codificación alfanumérico: los estudiantes del Colegio Gabriel Betancourt Mejía fueron identificados con la sigla </w:t>
      </w:r>
      <w:r w:rsidRPr="00FD6902">
        <w:rPr>
          <w:rStyle w:val="Textoennegrita"/>
          <w:rFonts w:ascii="Arial" w:hAnsi="Arial" w:cs="Arial"/>
        </w:rPr>
        <w:t>GBM</w:t>
      </w:r>
      <w:r w:rsidRPr="00FD6902">
        <w:rPr>
          <w:rFonts w:ascii="Arial" w:hAnsi="Arial" w:cs="Arial"/>
        </w:rPr>
        <w:t xml:space="preserve"> seguida de un número (del 1 al 17), y los del Colegio Germán Arciniegas con la sigla </w:t>
      </w:r>
      <w:r w:rsidRPr="00FD6902">
        <w:rPr>
          <w:rStyle w:val="Textoennegrita"/>
          <w:rFonts w:ascii="Arial" w:hAnsi="Arial" w:cs="Arial"/>
        </w:rPr>
        <w:t>GA</w:t>
      </w:r>
      <w:r w:rsidRPr="00FD6902">
        <w:rPr>
          <w:rFonts w:ascii="Arial" w:hAnsi="Arial" w:cs="Arial"/>
        </w:rPr>
        <w:t xml:space="preserve"> </w:t>
      </w:r>
      <w:r w:rsidR="00C07A58" w:rsidRPr="00FD6902">
        <w:rPr>
          <w:rFonts w:ascii="Arial" w:hAnsi="Arial" w:cs="Arial"/>
        </w:rPr>
        <w:t xml:space="preserve">seguida de un número </w:t>
      </w:r>
      <w:r w:rsidRPr="00FD6902">
        <w:rPr>
          <w:rFonts w:ascii="Arial" w:hAnsi="Arial" w:cs="Arial"/>
        </w:rPr>
        <w:t>(del 18 al 30). Esta codificación se mantiene en las transcripciones, citas y análisis posteriores.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632473903"/>
      <w:docPartObj>
        <w:docPartGallery w:val="Page Numbers (Top of Page)"/>
        <w:docPartUnique/>
      </w:docPartObj>
    </w:sdtPr>
    <w:sdtContent>
      <w:p w14:paraId="1DA40ED7" w14:textId="7BB5C5EC" w:rsidR="00506C66" w:rsidRDefault="00506C66" w:rsidP="004C2704">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9106E0">
          <w:rPr>
            <w:rStyle w:val="Nmerodepgina"/>
            <w:noProof/>
          </w:rPr>
          <w:t>1</w:t>
        </w:r>
        <w:r>
          <w:rPr>
            <w:rStyle w:val="Nmerodepgina"/>
          </w:rPr>
          <w:fldChar w:fldCharType="end"/>
        </w:r>
      </w:p>
    </w:sdtContent>
  </w:sdt>
  <w:sdt>
    <w:sdtPr>
      <w:rPr>
        <w:rStyle w:val="Nmerodepgina"/>
      </w:rPr>
      <w:id w:val="1948733536"/>
      <w:docPartObj>
        <w:docPartGallery w:val="Page Numbers (Top of Page)"/>
        <w:docPartUnique/>
      </w:docPartObj>
    </w:sdtPr>
    <w:sdtContent>
      <w:p w14:paraId="23707C21" w14:textId="7A572C4F" w:rsidR="00506C66" w:rsidRDefault="00506C66" w:rsidP="004C2704">
        <w:pPr>
          <w:pStyle w:val="Encabezado"/>
          <w:framePr w:wrap="none" w:vAnchor="text" w:hAnchor="margin" w:xAlign="right" w:y="1"/>
          <w:ind w:right="360"/>
          <w:rPr>
            <w:rStyle w:val="Nmerodepgina"/>
          </w:rPr>
        </w:pPr>
        <w:r>
          <w:rPr>
            <w:rStyle w:val="Nmerodepgina"/>
          </w:rPr>
          <w:fldChar w:fldCharType="begin"/>
        </w:r>
        <w:r>
          <w:rPr>
            <w:rStyle w:val="Nmerodepgina"/>
          </w:rPr>
          <w:instrText xml:space="preserve"> PAGE </w:instrText>
        </w:r>
        <w:r>
          <w:rPr>
            <w:rStyle w:val="Nmerodepgina"/>
          </w:rPr>
          <w:fldChar w:fldCharType="separate"/>
        </w:r>
        <w:r w:rsidR="009106E0">
          <w:rPr>
            <w:rStyle w:val="Nmerodepgina"/>
            <w:noProof/>
          </w:rPr>
          <w:t>1</w:t>
        </w:r>
        <w:r>
          <w:rPr>
            <w:rStyle w:val="Nmerodepgina"/>
          </w:rPr>
          <w:fldChar w:fldCharType="end"/>
        </w:r>
      </w:p>
    </w:sdtContent>
  </w:sdt>
  <w:p w14:paraId="4A7EC5D6" w14:textId="77777777" w:rsidR="00506C66" w:rsidRDefault="00506C66" w:rsidP="00F50FEB">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3868429"/>
      <w:docPartObj>
        <w:docPartGallery w:val="Page Numbers (Top of Page)"/>
        <w:docPartUnique/>
      </w:docPartObj>
    </w:sdtPr>
    <w:sdtContent>
      <w:p w14:paraId="2758504A" w14:textId="53B28FF7" w:rsidR="00920C7B" w:rsidRDefault="00920C7B">
        <w:pPr>
          <w:pStyle w:val="Encabezado"/>
          <w:jc w:val="right"/>
        </w:pPr>
        <w:r>
          <w:fldChar w:fldCharType="begin"/>
        </w:r>
        <w:r>
          <w:instrText>PAGE   \* MERGEFORMAT</w:instrText>
        </w:r>
        <w:r>
          <w:fldChar w:fldCharType="separate"/>
        </w:r>
        <w:r>
          <w:rPr>
            <w:lang w:val="es-ES"/>
          </w:rPr>
          <w:t>2</w:t>
        </w:r>
        <w:r>
          <w:fldChar w:fldCharType="end"/>
        </w:r>
      </w:p>
    </w:sdtContent>
  </w:sdt>
  <w:p w14:paraId="369DA2CD" w14:textId="77777777" w:rsidR="00506C66" w:rsidRDefault="00506C66" w:rsidP="00F50FEB">
    <w:pPr>
      <w:pStyle w:val="Encabezado"/>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1715426599"/>
      <w:docPartObj>
        <w:docPartGallery w:val="Page Numbers (Top of Page)"/>
        <w:docPartUnique/>
      </w:docPartObj>
    </w:sdtPr>
    <w:sdtEndPr>
      <w:rPr>
        <w:rStyle w:val="Nmerodepgina"/>
        <w:rFonts w:ascii="Arial" w:hAnsi="Arial" w:cs="Arial"/>
        <w:sz w:val="20"/>
        <w:szCs w:val="20"/>
      </w:rPr>
    </w:sdtEndPr>
    <w:sdtContent>
      <w:p w14:paraId="42C837DE" w14:textId="7F70C89C" w:rsidR="00506C66" w:rsidRPr="00521F36" w:rsidRDefault="00506C66" w:rsidP="00506C66">
        <w:pPr>
          <w:pStyle w:val="Encabezado"/>
          <w:framePr w:wrap="none" w:vAnchor="text" w:hAnchor="margin" w:xAlign="right" w:y="1"/>
          <w:rPr>
            <w:rStyle w:val="Nmerodepgina"/>
            <w:rFonts w:ascii="Arial" w:hAnsi="Arial" w:cs="Arial"/>
            <w:sz w:val="20"/>
            <w:szCs w:val="20"/>
          </w:rPr>
        </w:pPr>
        <w:r w:rsidRPr="00521F36">
          <w:rPr>
            <w:rStyle w:val="Nmerodepgina"/>
            <w:rFonts w:ascii="Arial" w:hAnsi="Arial" w:cs="Arial"/>
            <w:sz w:val="20"/>
            <w:szCs w:val="20"/>
          </w:rPr>
          <w:fldChar w:fldCharType="begin"/>
        </w:r>
        <w:r w:rsidRPr="00521F36">
          <w:rPr>
            <w:rStyle w:val="Nmerodepgina"/>
            <w:rFonts w:ascii="Arial" w:hAnsi="Arial" w:cs="Arial"/>
            <w:sz w:val="20"/>
            <w:szCs w:val="20"/>
          </w:rPr>
          <w:instrText xml:space="preserve"> PAGE </w:instrText>
        </w:r>
        <w:r w:rsidRPr="00521F36">
          <w:rPr>
            <w:rStyle w:val="Nmerodepgina"/>
            <w:rFonts w:ascii="Arial" w:hAnsi="Arial" w:cs="Arial"/>
            <w:sz w:val="20"/>
            <w:szCs w:val="20"/>
          </w:rPr>
          <w:fldChar w:fldCharType="separate"/>
        </w:r>
        <w:r w:rsidR="00876B73">
          <w:rPr>
            <w:rStyle w:val="Nmerodepgina"/>
            <w:rFonts w:ascii="Arial" w:hAnsi="Arial" w:cs="Arial"/>
            <w:noProof/>
            <w:sz w:val="20"/>
            <w:szCs w:val="20"/>
          </w:rPr>
          <w:t>3</w:t>
        </w:r>
        <w:r w:rsidRPr="00521F36">
          <w:rPr>
            <w:rStyle w:val="Nmerodepgina"/>
            <w:rFonts w:ascii="Arial" w:hAnsi="Arial" w:cs="Arial"/>
            <w:sz w:val="20"/>
            <w:szCs w:val="20"/>
          </w:rPr>
          <w:fldChar w:fldCharType="end"/>
        </w:r>
      </w:p>
    </w:sdtContent>
  </w:sdt>
  <w:p w14:paraId="621EC88C" w14:textId="77777777" w:rsidR="00506C66" w:rsidRDefault="00506C66" w:rsidP="003A765D">
    <w:pPr>
      <w:pStyle w:val="Encabezado"/>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15743E"/>
    <w:multiLevelType w:val="multilevel"/>
    <w:tmpl w:val="86D293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C2F3815"/>
    <w:multiLevelType w:val="hybridMultilevel"/>
    <w:tmpl w:val="81D2BA0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496A396C"/>
    <w:multiLevelType w:val="multilevel"/>
    <w:tmpl w:val="6CCE740C"/>
    <w:lvl w:ilvl="0">
      <w:start w:val="1"/>
      <w:numFmt w:val="decimal"/>
      <w:lvlText w:val="%1."/>
      <w:lvlJc w:val="left"/>
      <w:pPr>
        <w:ind w:left="720" w:hanging="360"/>
      </w:pPr>
      <w:rPr>
        <w:rFonts w:hint="default"/>
      </w:rPr>
    </w:lvl>
    <w:lvl w:ilvl="1">
      <w:start w:val="2"/>
      <w:numFmt w:val="decimal"/>
      <w:isLgl/>
      <w:lvlText w:val="%1.%2"/>
      <w:lvlJc w:val="left"/>
      <w:pPr>
        <w:ind w:left="945" w:hanging="585"/>
      </w:pPr>
      <w:rPr>
        <w:rFonts w:asciiTheme="minorHAnsi" w:eastAsiaTheme="majorEastAsia" w:hAnsiTheme="minorHAnsi" w:cstheme="majorBidi" w:hint="default"/>
        <w:i/>
        <w:sz w:val="24"/>
      </w:rPr>
    </w:lvl>
    <w:lvl w:ilvl="2">
      <w:start w:val="2"/>
      <w:numFmt w:val="decimal"/>
      <w:isLgl/>
      <w:lvlText w:val="%1.%2.%3"/>
      <w:lvlJc w:val="left"/>
      <w:pPr>
        <w:ind w:left="1080" w:hanging="720"/>
      </w:pPr>
      <w:rPr>
        <w:rFonts w:asciiTheme="minorHAnsi" w:eastAsiaTheme="majorEastAsia" w:hAnsiTheme="minorHAnsi" w:cstheme="majorBidi" w:hint="default"/>
        <w:i/>
        <w:sz w:val="24"/>
      </w:rPr>
    </w:lvl>
    <w:lvl w:ilvl="3">
      <w:start w:val="1"/>
      <w:numFmt w:val="decimal"/>
      <w:isLgl/>
      <w:lvlText w:val="%1.%2.%3.%4"/>
      <w:lvlJc w:val="left"/>
      <w:pPr>
        <w:ind w:left="1080" w:hanging="720"/>
      </w:pPr>
      <w:rPr>
        <w:rFonts w:asciiTheme="minorHAnsi" w:eastAsiaTheme="majorEastAsia" w:hAnsiTheme="minorHAnsi" w:cstheme="majorBidi" w:hint="default"/>
        <w:i/>
        <w:sz w:val="24"/>
      </w:rPr>
    </w:lvl>
    <w:lvl w:ilvl="4">
      <w:start w:val="1"/>
      <w:numFmt w:val="decimal"/>
      <w:isLgl/>
      <w:lvlText w:val="%1.%2.%3.%4.%5"/>
      <w:lvlJc w:val="left"/>
      <w:pPr>
        <w:ind w:left="1440" w:hanging="1080"/>
      </w:pPr>
      <w:rPr>
        <w:rFonts w:asciiTheme="minorHAnsi" w:eastAsiaTheme="majorEastAsia" w:hAnsiTheme="minorHAnsi" w:cstheme="majorBidi" w:hint="default"/>
        <w:i/>
        <w:sz w:val="24"/>
      </w:rPr>
    </w:lvl>
    <w:lvl w:ilvl="5">
      <w:start w:val="1"/>
      <w:numFmt w:val="decimal"/>
      <w:isLgl/>
      <w:lvlText w:val="%1.%2.%3.%4.%5.%6"/>
      <w:lvlJc w:val="left"/>
      <w:pPr>
        <w:ind w:left="1440" w:hanging="1080"/>
      </w:pPr>
      <w:rPr>
        <w:rFonts w:asciiTheme="minorHAnsi" w:eastAsiaTheme="majorEastAsia" w:hAnsiTheme="minorHAnsi" w:cstheme="majorBidi" w:hint="default"/>
        <w:i/>
        <w:sz w:val="24"/>
      </w:rPr>
    </w:lvl>
    <w:lvl w:ilvl="6">
      <w:start w:val="1"/>
      <w:numFmt w:val="decimal"/>
      <w:isLgl/>
      <w:lvlText w:val="%1.%2.%3.%4.%5.%6.%7"/>
      <w:lvlJc w:val="left"/>
      <w:pPr>
        <w:ind w:left="1800" w:hanging="1440"/>
      </w:pPr>
      <w:rPr>
        <w:rFonts w:asciiTheme="minorHAnsi" w:eastAsiaTheme="majorEastAsia" w:hAnsiTheme="minorHAnsi" w:cstheme="majorBidi" w:hint="default"/>
        <w:i/>
        <w:sz w:val="24"/>
      </w:rPr>
    </w:lvl>
    <w:lvl w:ilvl="7">
      <w:start w:val="1"/>
      <w:numFmt w:val="decimal"/>
      <w:isLgl/>
      <w:lvlText w:val="%1.%2.%3.%4.%5.%6.%7.%8"/>
      <w:lvlJc w:val="left"/>
      <w:pPr>
        <w:ind w:left="1800" w:hanging="1440"/>
      </w:pPr>
      <w:rPr>
        <w:rFonts w:asciiTheme="minorHAnsi" w:eastAsiaTheme="majorEastAsia" w:hAnsiTheme="minorHAnsi" w:cstheme="majorBidi" w:hint="default"/>
        <w:i/>
        <w:sz w:val="24"/>
      </w:rPr>
    </w:lvl>
    <w:lvl w:ilvl="8">
      <w:start w:val="1"/>
      <w:numFmt w:val="decimal"/>
      <w:isLgl/>
      <w:lvlText w:val="%1.%2.%3.%4.%5.%6.%7.%8.%9"/>
      <w:lvlJc w:val="left"/>
      <w:pPr>
        <w:ind w:left="2160" w:hanging="1800"/>
      </w:pPr>
      <w:rPr>
        <w:rFonts w:asciiTheme="minorHAnsi" w:eastAsiaTheme="majorEastAsia" w:hAnsiTheme="minorHAnsi" w:cstheme="majorBidi" w:hint="default"/>
        <w:i/>
        <w:sz w:val="24"/>
      </w:rPr>
    </w:lvl>
  </w:abstractNum>
  <w:abstractNum w:abstractNumId="3" w15:restartNumberingAfterBreak="0">
    <w:nsid w:val="7107741D"/>
    <w:multiLevelType w:val="hybridMultilevel"/>
    <w:tmpl w:val="B19AF86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7D8F27F9"/>
    <w:multiLevelType w:val="multilevel"/>
    <w:tmpl w:val="5A2488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938828974">
    <w:abstractNumId w:val="4"/>
  </w:num>
  <w:num w:numId="2" w16cid:durableId="768156387">
    <w:abstractNumId w:val="1"/>
  </w:num>
  <w:num w:numId="3" w16cid:durableId="395977438">
    <w:abstractNumId w:val="0"/>
  </w:num>
  <w:num w:numId="4" w16cid:durableId="323944857">
    <w:abstractNumId w:val="3"/>
  </w:num>
  <w:num w:numId="5" w16cid:durableId="11989305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009D"/>
    <w:rsid w:val="00000630"/>
    <w:rsid w:val="00002F65"/>
    <w:rsid w:val="00006B15"/>
    <w:rsid w:val="000104D6"/>
    <w:rsid w:val="00012C64"/>
    <w:rsid w:val="00013A9B"/>
    <w:rsid w:val="00013BAA"/>
    <w:rsid w:val="00014939"/>
    <w:rsid w:val="00015596"/>
    <w:rsid w:val="0001566A"/>
    <w:rsid w:val="0001642F"/>
    <w:rsid w:val="00016B53"/>
    <w:rsid w:val="00021968"/>
    <w:rsid w:val="00024D57"/>
    <w:rsid w:val="0002506C"/>
    <w:rsid w:val="000340A1"/>
    <w:rsid w:val="000344CC"/>
    <w:rsid w:val="00035AF5"/>
    <w:rsid w:val="00035D4B"/>
    <w:rsid w:val="00040B72"/>
    <w:rsid w:val="00040F7E"/>
    <w:rsid w:val="000429B8"/>
    <w:rsid w:val="00042AE0"/>
    <w:rsid w:val="00043FAD"/>
    <w:rsid w:val="00044595"/>
    <w:rsid w:val="000463CA"/>
    <w:rsid w:val="00046A2F"/>
    <w:rsid w:val="000516A2"/>
    <w:rsid w:val="00051B4B"/>
    <w:rsid w:val="00053F06"/>
    <w:rsid w:val="00054924"/>
    <w:rsid w:val="00061828"/>
    <w:rsid w:val="000634D8"/>
    <w:rsid w:val="00063D20"/>
    <w:rsid w:val="000654D8"/>
    <w:rsid w:val="00065DC6"/>
    <w:rsid w:val="000677E5"/>
    <w:rsid w:val="00071152"/>
    <w:rsid w:val="0007118F"/>
    <w:rsid w:val="00071FD1"/>
    <w:rsid w:val="0007226C"/>
    <w:rsid w:val="000733C1"/>
    <w:rsid w:val="00073DA1"/>
    <w:rsid w:val="000754CC"/>
    <w:rsid w:val="000767E3"/>
    <w:rsid w:val="00076F75"/>
    <w:rsid w:val="00081BC9"/>
    <w:rsid w:val="00082D1A"/>
    <w:rsid w:val="00084551"/>
    <w:rsid w:val="00085471"/>
    <w:rsid w:val="00091A07"/>
    <w:rsid w:val="0009266F"/>
    <w:rsid w:val="000938B0"/>
    <w:rsid w:val="00094B1F"/>
    <w:rsid w:val="00095142"/>
    <w:rsid w:val="0009658D"/>
    <w:rsid w:val="000973AC"/>
    <w:rsid w:val="00097705"/>
    <w:rsid w:val="00097783"/>
    <w:rsid w:val="000A0A2D"/>
    <w:rsid w:val="000A0AAA"/>
    <w:rsid w:val="000A22CB"/>
    <w:rsid w:val="000A5270"/>
    <w:rsid w:val="000A6031"/>
    <w:rsid w:val="000A69B4"/>
    <w:rsid w:val="000B3318"/>
    <w:rsid w:val="000B5A81"/>
    <w:rsid w:val="000B7B34"/>
    <w:rsid w:val="000C1948"/>
    <w:rsid w:val="000C22A0"/>
    <w:rsid w:val="000C3352"/>
    <w:rsid w:val="000C42AA"/>
    <w:rsid w:val="000C5A3C"/>
    <w:rsid w:val="000C701F"/>
    <w:rsid w:val="000D03E1"/>
    <w:rsid w:val="000D0A46"/>
    <w:rsid w:val="000D0C5E"/>
    <w:rsid w:val="000D1B39"/>
    <w:rsid w:val="000D1F22"/>
    <w:rsid w:val="000D248F"/>
    <w:rsid w:val="000D2FD6"/>
    <w:rsid w:val="000D4715"/>
    <w:rsid w:val="000D5A58"/>
    <w:rsid w:val="000D6A64"/>
    <w:rsid w:val="000D768E"/>
    <w:rsid w:val="000E40D6"/>
    <w:rsid w:val="000E7F91"/>
    <w:rsid w:val="000F0C04"/>
    <w:rsid w:val="000F0EEF"/>
    <w:rsid w:val="000F141D"/>
    <w:rsid w:val="000F26B9"/>
    <w:rsid w:val="000F2C92"/>
    <w:rsid w:val="000F5433"/>
    <w:rsid w:val="000F577C"/>
    <w:rsid w:val="000F6FCF"/>
    <w:rsid w:val="000F78C6"/>
    <w:rsid w:val="000F7C82"/>
    <w:rsid w:val="001012E7"/>
    <w:rsid w:val="00104F5C"/>
    <w:rsid w:val="0010533C"/>
    <w:rsid w:val="001060D4"/>
    <w:rsid w:val="00111AF9"/>
    <w:rsid w:val="001174EB"/>
    <w:rsid w:val="00117DAA"/>
    <w:rsid w:val="00124454"/>
    <w:rsid w:val="00125821"/>
    <w:rsid w:val="00127055"/>
    <w:rsid w:val="00134E89"/>
    <w:rsid w:val="00137792"/>
    <w:rsid w:val="001403A3"/>
    <w:rsid w:val="00143191"/>
    <w:rsid w:val="00143E0D"/>
    <w:rsid w:val="001475D4"/>
    <w:rsid w:val="00153EE3"/>
    <w:rsid w:val="00154332"/>
    <w:rsid w:val="001549D2"/>
    <w:rsid w:val="00155DBD"/>
    <w:rsid w:val="00157CE1"/>
    <w:rsid w:val="00163791"/>
    <w:rsid w:val="001649B4"/>
    <w:rsid w:val="00166157"/>
    <w:rsid w:val="00166F95"/>
    <w:rsid w:val="001718D0"/>
    <w:rsid w:val="00172080"/>
    <w:rsid w:val="001743EF"/>
    <w:rsid w:val="00174C16"/>
    <w:rsid w:val="00175ACE"/>
    <w:rsid w:val="00177FBA"/>
    <w:rsid w:val="001832FF"/>
    <w:rsid w:val="00186C3B"/>
    <w:rsid w:val="00192441"/>
    <w:rsid w:val="001927A5"/>
    <w:rsid w:val="0019287B"/>
    <w:rsid w:val="001930BA"/>
    <w:rsid w:val="0019341E"/>
    <w:rsid w:val="00193D7A"/>
    <w:rsid w:val="00194C8E"/>
    <w:rsid w:val="00194F16"/>
    <w:rsid w:val="001951F6"/>
    <w:rsid w:val="001956B5"/>
    <w:rsid w:val="001A03D4"/>
    <w:rsid w:val="001A15D2"/>
    <w:rsid w:val="001A1FF9"/>
    <w:rsid w:val="001A20B4"/>
    <w:rsid w:val="001A2D33"/>
    <w:rsid w:val="001A3A6F"/>
    <w:rsid w:val="001A5A25"/>
    <w:rsid w:val="001A5DE3"/>
    <w:rsid w:val="001B5A89"/>
    <w:rsid w:val="001C30F9"/>
    <w:rsid w:val="001C38DF"/>
    <w:rsid w:val="001C44DE"/>
    <w:rsid w:val="001C4FAE"/>
    <w:rsid w:val="001C50D9"/>
    <w:rsid w:val="001D009D"/>
    <w:rsid w:val="001D1C8D"/>
    <w:rsid w:val="001D56B4"/>
    <w:rsid w:val="001D72B7"/>
    <w:rsid w:val="001E11C4"/>
    <w:rsid w:val="001E17E8"/>
    <w:rsid w:val="001E3A76"/>
    <w:rsid w:val="001F0F50"/>
    <w:rsid w:val="001F6D8C"/>
    <w:rsid w:val="002010B4"/>
    <w:rsid w:val="0020140F"/>
    <w:rsid w:val="002028C6"/>
    <w:rsid w:val="00202C53"/>
    <w:rsid w:val="00205D35"/>
    <w:rsid w:val="00207624"/>
    <w:rsid w:val="0021171C"/>
    <w:rsid w:val="00212BB1"/>
    <w:rsid w:val="00216E0F"/>
    <w:rsid w:val="00221AE3"/>
    <w:rsid w:val="00222698"/>
    <w:rsid w:val="00223B4F"/>
    <w:rsid w:val="00225B9F"/>
    <w:rsid w:val="00227145"/>
    <w:rsid w:val="00227E69"/>
    <w:rsid w:val="002303BB"/>
    <w:rsid w:val="002312B6"/>
    <w:rsid w:val="00231CE0"/>
    <w:rsid w:val="00231DD5"/>
    <w:rsid w:val="00233DA0"/>
    <w:rsid w:val="00235FFC"/>
    <w:rsid w:val="002402ED"/>
    <w:rsid w:val="00241AEE"/>
    <w:rsid w:val="002423E8"/>
    <w:rsid w:val="00247486"/>
    <w:rsid w:val="0025156E"/>
    <w:rsid w:val="00251861"/>
    <w:rsid w:val="00251952"/>
    <w:rsid w:val="002535EA"/>
    <w:rsid w:val="00254053"/>
    <w:rsid w:val="00254723"/>
    <w:rsid w:val="00254AC9"/>
    <w:rsid w:val="00261393"/>
    <w:rsid w:val="0026363C"/>
    <w:rsid w:val="00265E3A"/>
    <w:rsid w:val="002752EA"/>
    <w:rsid w:val="00277222"/>
    <w:rsid w:val="00281EC1"/>
    <w:rsid w:val="002849C8"/>
    <w:rsid w:val="0028711A"/>
    <w:rsid w:val="00290171"/>
    <w:rsid w:val="00290614"/>
    <w:rsid w:val="002906D8"/>
    <w:rsid w:val="00293CE2"/>
    <w:rsid w:val="002944F6"/>
    <w:rsid w:val="002A17BD"/>
    <w:rsid w:val="002A2BDD"/>
    <w:rsid w:val="002A2D48"/>
    <w:rsid w:val="002A4115"/>
    <w:rsid w:val="002A4EA0"/>
    <w:rsid w:val="002A510E"/>
    <w:rsid w:val="002B3195"/>
    <w:rsid w:val="002B6BBD"/>
    <w:rsid w:val="002C0C29"/>
    <w:rsid w:val="002C0C5D"/>
    <w:rsid w:val="002C2037"/>
    <w:rsid w:val="002C213B"/>
    <w:rsid w:val="002C336E"/>
    <w:rsid w:val="002C6F61"/>
    <w:rsid w:val="002D03DD"/>
    <w:rsid w:val="002D03F9"/>
    <w:rsid w:val="002D35B3"/>
    <w:rsid w:val="002D5698"/>
    <w:rsid w:val="002E0166"/>
    <w:rsid w:val="002E096A"/>
    <w:rsid w:val="002E1EA5"/>
    <w:rsid w:val="002E3BA0"/>
    <w:rsid w:val="002E4AEE"/>
    <w:rsid w:val="002E579E"/>
    <w:rsid w:val="002F1E63"/>
    <w:rsid w:val="002F33BA"/>
    <w:rsid w:val="002F7458"/>
    <w:rsid w:val="00301719"/>
    <w:rsid w:val="00301862"/>
    <w:rsid w:val="003026A0"/>
    <w:rsid w:val="00302F7C"/>
    <w:rsid w:val="00303CA9"/>
    <w:rsid w:val="003120E8"/>
    <w:rsid w:val="00316BA3"/>
    <w:rsid w:val="00320647"/>
    <w:rsid w:val="00322D51"/>
    <w:rsid w:val="00324763"/>
    <w:rsid w:val="003253C2"/>
    <w:rsid w:val="00330E27"/>
    <w:rsid w:val="00331469"/>
    <w:rsid w:val="00331709"/>
    <w:rsid w:val="00331D73"/>
    <w:rsid w:val="00334205"/>
    <w:rsid w:val="00336323"/>
    <w:rsid w:val="003366CF"/>
    <w:rsid w:val="00336F49"/>
    <w:rsid w:val="00342838"/>
    <w:rsid w:val="00345704"/>
    <w:rsid w:val="00347129"/>
    <w:rsid w:val="0035126C"/>
    <w:rsid w:val="00351661"/>
    <w:rsid w:val="003522CD"/>
    <w:rsid w:val="0035329E"/>
    <w:rsid w:val="003542A4"/>
    <w:rsid w:val="003575CE"/>
    <w:rsid w:val="00360325"/>
    <w:rsid w:val="00360BC7"/>
    <w:rsid w:val="0036100C"/>
    <w:rsid w:val="00362F0D"/>
    <w:rsid w:val="00365D47"/>
    <w:rsid w:val="00370276"/>
    <w:rsid w:val="003711F0"/>
    <w:rsid w:val="00372813"/>
    <w:rsid w:val="003802C7"/>
    <w:rsid w:val="00380C0C"/>
    <w:rsid w:val="00381D91"/>
    <w:rsid w:val="00382308"/>
    <w:rsid w:val="003844FE"/>
    <w:rsid w:val="0038476C"/>
    <w:rsid w:val="00385FF2"/>
    <w:rsid w:val="003861A8"/>
    <w:rsid w:val="0039121B"/>
    <w:rsid w:val="003916A6"/>
    <w:rsid w:val="00393C8A"/>
    <w:rsid w:val="0039428C"/>
    <w:rsid w:val="00394A24"/>
    <w:rsid w:val="003964CD"/>
    <w:rsid w:val="003A03AF"/>
    <w:rsid w:val="003A1744"/>
    <w:rsid w:val="003A6091"/>
    <w:rsid w:val="003A68DF"/>
    <w:rsid w:val="003A6D4F"/>
    <w:rsid w:val="003A765D"/>
    <w:rsid w:val="003B3A30"/>
    <w:rsid w:val="003B3DA1"/>
    <w:rsid w:val="003B7565"/>
    <w:rsid w:val="003C3042"/>
    <w:rsid w:val="003C6DE8"/>
    <w:rsid w:val="003D24AE"/>
    <w:rsid w:val="003D40BF"/>
    <w:rsid w:val="003D477C"/>
    <w:rsid w:val="003D52CB"/>
    <w:rsid w:val="003D74CA"/>
    <w:rsid w:val="003E1D6A"/>
    <w:rsid w:val="003E3948"/>
    <w:rsid w:val="003E4B80"/>
    <w:rsid w:val="003E55E1"/>
    <w:rsid w:val="003E787F"/>
    <w:rsid w:val="003F24BF"/>
    <w:rsid w:val="003F316B"/>
    <w:rsid w:val="00406913"/>
    <w:rsid w:val="0041159D"/>
    <w:rsid w:val="00413140"/>
    <w:rsid w:val="00417EDA"/>
    <w:rsid w:val="0042040F"/>
    <w:rsid w:val="004206F0"/>
    <w:rsid w:val="00420E6D"/>
    <w:rsid w:val="00422255"/>
    <w:rsid w:val="00422E3E"/>
    <w:rsid w:val="0042335C"/>
    <w:rsid w:val="004271B1"/>
    <w:rsid w:val="004314E7"/>
    <w:rsid w:val="004321A7"/>
    <w:rsid w:val="0043333F"/>
    <w:rsid w:val="0043484E"/>
    <w:rsid w:val="00434881"/>
    <w:rsid w:val="00436214"/>
    <w:rsid w:val="00436873"/>
    <w:rsid w:val="00440D7D"/>
    <w:rsid w:val="00443BAE"/>
    <w:rsid w:val="00443D81"/>
    <w:rsid w:val="00447205"/>
    <w:rsid w:val="00452D2F"/>
    <w:rsid w:val="00453B19"/>
    <w:rsid w:val="00454697"/>
    <w:rsid w:val="0045562D"/>
    <w:rsid w:val="0045626E"/>
    <w:rsid w:val="00456332"/>
    <w:rsid w:val="00456C6F"/>
    <w:rsid w:val="00456ECE"/>
    <w:rsid w:val="00457FE9"/>
    <w:rsid w:val="004611DA"/>
    <w:rsid w:val="00462399"/>
    <w:rsid w:val="00464C54"/>
    <w:rsid w:val="00470643"/>
    <w:rsid w:val="004710F8"/>
    <w:rsid w:val="004741A9"/>
    <w:rsid w:val="0047572D"/>
    <w:rsid w:val="00476F9A"/>
    <w:rsid w:val="0047730E"/>
    <w:rsid w:val="004806FC"/>
    <w:rsid w:val="004833B4"/>
    <w:rsid w:val="00485631"/>
    <w:rsid w:val="00486E28"/>
    <w:rsid w:val="00492E65"/>
    <w:rsid w:val="004930DD"/>
    <w:rsid w:val="004A136A"/>
    <w:rsid w:val="004A19CC"/>
    <w:rsid w:val="004A1EF4"/>
    <w:rsid w:val="004A3960"/>
    <w:rsid w:val="004A724E"/>
    <w:rsid w:val="004A7A75"/>
    <w:rsid w:val="004B4265"/>
    <w:rsid w:val="004B426F"/>
    <w:rsid w:val="004C03D1"/>
    <w:rsid w:val="004C0653"/>
    <w:rsid w:val="004C2704"/>
    <w:rsid w:val="004C43DE"/>
    <w:rsid w:val="004C5629"/>
    <w:rsid w:val="004C5EC4"/>
    <w:rsid w:val="004D1750"/>
    <w:rsid w:val="004D394B"/>
    <w:rsid w:val="004D4213"/>
    <w:rsid w:val="004D426E"/>
    <w:rsid w:val="004D58CE"/>
    <w:rsid w:val="004D7FEB"/>
    <w:rsid w:val="004F3106"/>
    <w:rsid w:val="004F3F49"/>
    <w:rsid w:val="004F57D6"/>
    <w:rsid w:val="004F7266"/>
    <w:rsid w:val="004F7434"/>
    <w:rsid w:val="004F7791"/>
    <w:rsid w:val="00502C26"/>
    <w:rsid w:val="005054D1"/>
    <w:rsid w:val="00505CFC"/>
    <w:rsid w:val="00506C66"/>
    <w:rsid w:val="00510224"/>
    <w:rsid w:val="00511827"/>
    <w:rsid w:val="005120CB"/>
    <w:rsid w:val="0051501E"/>
    <w:rsid w:val="00515B07"/>
    <w:rsid w:val="00516751"/>
    <w:rsid w:val="0051705E"/>
    <w:rsid w:val="00517667"/>
    <w:rsid w:val="00521F36"/>
    <w:rsid w:val="00522502"/>
    <w:rsid w:val="005248E7"/>
    <w:rsid w:val="00524A0A"/>
    <w:rsid w:val="00530B92"/>
    <w:rsid w:val="00531B09"/>
    <w:rsid w:val="00531E70"/>
    <w:rsid w:val="00533101"/>
    <w:rsid w:val="00535597"/>
    <w:rsid w:val="005355CA"/>
    <w:rsid w:val="00543685"/>
    <w:rsid w:val="00543C6A"/>
    <w:rsid w:val="00543EEC"/>
    <w:rsid w:val="00546311"/>
    <w:rsid w:val="0055034D"/>
    <w:rsid w:val="005505B0"/>
    <w:rsid w:val="005546B1"/>
    <w:rsid w:val="00555EDE"/>
    <w:rsid w:val="00556FBA"/>
    <w:rsid w:val="00560CE8"/>
    <w:rsid w:val="00561C50"/>
    <w:rsid w:val="00561E36"/>
    <w:rsid w:val="00563C9B"/>
    <w:rsid w:val="00567769"/>
    <w:rsid w:val="0057046A"/>
    <w:rsid w:val="0057052D"/>
    <w:rsid w:val="005733F1"/>
    <w:rsid w:val="00573EDE"/>
    <w:rsid w:val="00585817"/>
    <w:rsid w:val="00585941"/>
    <w:rsid w:val="00586666"/>
    <w:rsid w:val="00586B64"/>
    <w:rsid w:val="00590E2B"/>
    <w:rsid w:val="005A3195"/>
    <w:rsid w:val="005A6022"/>
    <w:rsid w:val="005A78F8"/>
    <w:rsid w:val="005A7E3B"/>
    <w:rsid w:val="005B3101"/>
    <w:rsid w:val="005B4425"/>
    <w:rsid w:val="005B6308"/>
    <w:rsid w:val="005C0655"/>
    <w:rsid w:val="005C2707"/>
    <w:rsid w:val="005C33FB"/>
    <w:rsid w:val="005C55F6"/>
    <w:rsid w:val="005C6DE4"/>
    <w:rsid w:val="005C7D0B"/>
    <w:rsid w:val="005D1B7E"/>
    <w:rsid w:val="005D4301"/>
    <w:rsid w:val="005D49AD"/>
    <w:rsid w:val="005D4C0E"/>
    <w:rsid w:val="005D6EA9"/>
    <w:rsid w:val="005E0341"/>
    <w:rsid w:val="005E4A89"/>
    <w:rsid w:val="005E6E54"/>
    <w:rsid w:val="005F2472"/>
    <w:rsid w:val="005F28E4"/>
    <w:rsid w:val="005F3D59"/>
    <w:rsid w:val="005F56EF"/>
    <w:rsid w:val="005F58BE"/>
    <w:rsid w:val="005F604C"/>
    <w:rsid w:val="005F61F8"/>
    <w:rsid w:val="0060011B"/>
    <w:rsid w:val="006026F5"/>
    <w:rsid w:val="0060356D"/>
    <w:rsid w:val="006035B9"/>
    <w:rsid w:val="00603D39"/>
    <w:rsid w:val="00604BB6"/>
    <w:rsid w:val="00605548"/>
    <w:rsid w:val="00605D6E"/>
    <w:rsid w:val="00606502"/>
    <w:rsid w:val="0060665C"/>
    <w:rsid w:val="006066F5"/>
    <w:rsid w:val="006107E6"/>
    <w:rsid w:val="00610C4D"/>
    <w:rsid w:val="00612D12"/>
    <w:rsid w:val="00612E75"/>
    <w:rsid w:val="00617CBD"/>
    <w:rsid w:val="006218D9"/>
    <w:rsid w:val="0062288A"/>
    <w:rsid w:val="00622B6B"/>
    <w:rsid w:val="006236D7"/>
    <w:rsid w:val="00623E9D"/>
    <w:rsid w:val="006243C0"/>
    <w:rsid w:val="0062448A"/>
    <w:rsid w:val="00624C99"/>
    <w:rsid w:val="006263A0"/>
    <w:rsid w:val="006334A1"/>
    <w:rsid w:val="00633D83"/>
    <w:rsid w:val="00633DAB"/>
    <w:rsid w:val="0063526E"/>
    <w:rsid w:val="006408A5"/>
    <w:rsid w:val="00643B41"/>
    <w:rsid w:val="00650E87"/>
    <w:rsid w:val="0065300E"/>
    <w:rsid w:val="00655D35"/>
    <w:rsid w:val="0065623C"/>
    <w:rsid w:val="00662620"/>
    <w:rsid w:val="00663D71"/>
    <w:rsid w:val="00666EFA"/>
    <w:rsid w:val="00667243"/>
    <w:rsid w:val="0067296B"/>
    <w:rsid w:val="00674EC8"/>
    <w:rsid w:val="006751B4"/>
    <w:rsid w:val="00675679"/>
    <w:rsid w:val="006844A2"/>
    <w:rsid w:val="00686FD2"/>
    <w:rsid w:val="00692044"/>
    <w:rsid w:val="00693C68"/>
    <w:rsid w:val="006A5307"/>
    <w:rsid w:val="006B0701"/>
    <w:rsid w:val="006B4F81"/>
    <w:rsid w:val="006B6E89"/>
    <w:rsid w:val="006B7B59"/>
    <w:rsid w:val="006C063B"/>
    <w:rsid w:val="006C3E14"/>
    <w:rsid w:val="006C49BD"/>
    <w:rsid w:val="006D05B9"/>
    <w:rsid w:val="006D0B77"/>
    <w:rsid w:val="006D0D8D"/>
    <w:rsid w:val="006D199E"/>
    <w:rsid w:val="006D2D2C"/>
    <w:rsid w:val="006D44AE"/>
    <w:rsid w:val="006D6030"/>
    <w:rsid w:val="006E15AA"/>
    <w:rsid w:val="006E186A"/>
    <w:rsid w:val="006E3E88"/>
    <w:rsid w:val="006E498F"/>
    <w:rsid w:val="006F0485"/>
    <w:rsid w:val="006F1F4E"/>
    <w:rsid w:val="006F5654"/>
    <w:rsid w:val="006F7E53"/>
    <w:rsid w:val="007011EC"/>
    <w:rsid w:val="007012A7"/>
    <w:rsid w:val="007016F8"/>
    <w:rsid w:val="00702188"/>
    <w:rsid w:val="00702D57"/>
    <w:rsid w:val="00702F8E"/>
    <w:rsid w:val="0070369E"/>
    <w:rsid w:val="00706F52"/>
    <w:rsid w:val="00707B28"/>
    <w:rsid w:val="00713C3B"/>
    <w:rsid w:val="00715406"/>
    <w:rsid w:val="00716556"/>
    <w:rsid w:val="0071692E"/>
    <w:rsid w:val="007215E0"/>
    <w:rsid w:val="0072186E"/>
    <w:rsid w:val="00724D58"/>
    <w:rsid w:val="00724E25"/>
    <w:rsid w:val="007256A9"/>
    <w:rsid w:val="00727996"/>
    <w:rsid w:val="0073337B"/>
    <w:rsid w:val="0073426E"/>
    <w:rsid w:val="00734898"/>
    <w:rsid w:val="0073596A"/>
    <w:rsid w:val="00736A6A"/>
    <w:rsid w:val="00737C43"/>
    <w:rsid w:val="00742981"/>
    <w:rsid w:val="0074334A"/>
    <w:rsid w:val="0074347A"/>
    <w:rsid w:val="0074350C"/>
    <w:rsid w:val="00745A83"/>
    <w:rsid w:val="0074681E"/>
    <w:rsid w:val="007474F8"/>
    <w:rsid w:val="007552AA"/>
    <w:rsid w:val="00755DE1"/>
    <w:rsid w:val="00760960"/>
    <w:rsid w:val="00761728"/>
    <w:rsid w:val="00767F65"/>
    <w:rsid w:val="00773ACD"/>
    <w:rsid w:val="00773B48"/>
    <w:rsid w:val="007804DB"/>
    <w:rsid w:val="00780FEF"/>
    <w:rsid w:val="007814A7"/>
    <w:rsid w:val="007829DE"/>
    <w:rsid w:val="0078364D"/>
    <w:rsid w:val="00783B3B"/>
    <w:rsid w:val="0078424E"/>
    <w:rsid w:val="007847B1"/>
    <w:rsid w:val="0078679E"/>
    <w:rsid w:val="00794550"/>
    <w:rsid w:val="0079631E"/>
    <w:rsid w:val="00796CC5"/>
    <w:rsid w:val="00797A2D"/>
    <w:rsid w:val="007A015A"/>
    <w:rsid w:val="007A1F40"/>
    <w:rsid w:val="007A2646"/>
    <w:rsid w:val="007A457C"/>
    <w:rsid w:val="007A45DD"/>
    <w:rsid w:val="007A7426"/>
    <w:rsid w:val="007B1963"/>
    <w:rsid w:val="007B1E20"/>
    <w:rsid w:val="007B309C"/>
    <w:rsid w:val="007B38F4"/>
    <w:rsid w:val="007B60B6"/>
    <w:rsid w:val="007B70A5"/>
    <w:rsid w:val="007B7D2A"/>
    <w:rsid w:val="007C46BD"/>
    <w:rsid w:val="007C5705"/>
    <w:rsid w:val="007C628F"/>
    <w:rsid w:val="007C6A50"/>
    <w:rsid w:val="007C7720"/>
    <w:rsid w:val="007D1518"/>
    <w:rsid w:val="007D26B9"/>
    <w:rsid w:val="007D3697"/>
    <w:rsid w:val="007D5B8C"/>
    <w:rsid w:val="007D6C29"/>
    <w:rsid w:val="007D6D33"/>
    <w:rsid w:val="007E0BD8"/>
    <w:rsid w:val="007E2DE9"/>
    <w:rsid w:val="007E36E5"/>
    <w:rsid w:val="007E4F7C"/>
    <w:rsid w:val="007E51CD"/>
    <w:rsid w:val="007E5994"/>
    <w:rsid w:val="007E63ED"/>
    <w:rsid w:val="007E77C0"/>
    <w:rsid w:val="007F1FA9"/>
    <w:rsid w:val="007F2126"/>
    <w:rsid w:val="007F27AC"/>
    <w:rsid w:val="007F3C9A"/>
    <w:rsid w:val="007F3DE3"/>
    <w:rsid w:val="007F3FDB"/>
    <w:rsid w:val="007F4ADB"/>
    <w:rsid w:val="008007B5"/>
    <w:rsid w:val="00801B22"/>
    <w:rsid w:val="00801ED6"/>
    <w:rsid w:val="008041E4"/>
    <w:rsid w:val="00810861"/>
    <w:rsid w:val="00811203"/>
    <w:rsid w:val="00815882"/>
    <w:rsid w:val="00817483"/>
    <w:rsid w:val="00821E19"/>
    <w:rsid w:val="008223E1"/>
    <w:rsid w:val="00822747"/>
    <w:rsid w:val="00835002"/>
    <w:rsid w:val="008358E0"/>
    <w:rsid w:val="00836DD0"/>
    <w:rsid w:val="00837B32"/>
    <w:rsid w:val="0084325B"/>
    <w:rsid w:val="008461AB"/>
    <w:rsid w:val="00846B19"/>
    <w:rsid w:val="00847A6B"/>
    <w:rsid w:val="00847D62"/>
    <w:rsid w:val="00853365"/>
    <w:rsid w:val="00853C45"/>
    <w:rsid w:val="00854535"/>
    <w:rsid w:val="008553AC"/>
    <w:rsid w:val="0085564D"/>
    <w:rsid w:val="008564DC"/>
    <w:rsid w:val="008601B2"/>
    <w:rsid w:val="00860A03"/>
    <w:rsid w:val="00862942"/>
    <w:rsid w:val="0086564E"/>
    <w:rsid w:val="00866D4C"/>
    <w:rsid w:val="00867AAF"/>
    <w:rsid w:val="0087182E"/>
    <w:rsid w:val="0087406B"/>
    <w:rsid w:val="00876B73"/>
    <w:rsid w:val="008806AC"/>
    <w:rsid w:val="00880B1D"/>
    <w:rsid w:val="0088102D"/>
    <w:rsid w:val="0088297F"/>
    <w:rsid w:val="00886435"/>
    <w:rsid w:val="0089092A"/>
    <w:rsid w:val="00893900"/>
    <w:rsid w:val="00894E7B"/>
    <w:rsid w:val="008A04AB"/>
    <w:rsid w:val="008A28E4"/>
    <w:rsid w:val="008B0DEF"/>
    <w:rsid w:val="008B53A5"/>
    <w:rsid w:val="008B6E9F"/>
    <w:rsid w:val="008C15B5"/>
    <w:rsid w:val="008C7BBB"/>
    <w:rsid w:val="008D12DA"/>
    <w:rsid w:val="008D1A07"/>
    <w:rsid w:val="008D1AF1"/>
    <w:rsid w:val="008D3361"/>
    <w:rsid w:val="008D4A66"/>
    <w:rsid w:val="008E13D5"/>
    <w:rsid w:val="008E1BBE"/>
    <w:rsid w:val="008E2FA8"/>
    <w:rsid w:val="008E4166"/>
    <w:rsid w:val="008E4A01"/>
    <w:rsid w:val="008F1591"/>
    <w:rsid w:val="008F544A"/>
    <w:rsid w:val="008F7899"/>
    <w:rsid w:val="0090118A"/>
    <w:rsid w:val="009012F7"/>
    <w:rsid w:val="00901446"/>
    <w:rsid w:val="0090257B"/>
    <w:rsid w:val="009028CA"/>
    <w:rsid w:val="00903234"/>
    <w:rsid w:val="009043C3"/>
    <w:rsid w:val="00905923"/>
    <w:rsid w:val="00905960"/>
    <w:rsid w:val="009106E0"/>
    <w:rsid w:val="00910736"/>
    <w:rsid w:val="0091092B"/>
    <w:rsid w:val="0091383A"/>
    <w:rsid w:val="00916C3B"/>
    <w:rsid w:val="00920C7B"/>
    <w:rsid w:val="00921E49"/>
    <w:rsid w:val="00922732"/>
    <w:rsid w:val="00924412"/>
    <w:rsid w:val="0093193E"/>
    <w:rsid w:val="009359F5"/>
    <w:rsid w:val="009404EA"/>
    <w:rsid w:val="00942F2A"/>
    <w:rsid w:val="0094393C"/>
    <w:rsid w:val="00944082"/>
    <w:rsid w:val="00951F47"/>
    <w:rsid w:val="00956147"/>
    <w:rsid w:val="009579DD"/>
    <w:rsid w:val="009630F1"/>
    <w:rsid w:val="00970E41"/>
    <w:rsid w:val="009716AA"/>
    <w:rsid w:val="00974491"/>
    <w:rsid w:val="00977BE8"/>
    <w:rsid w:val="00981ADD"/>
    <w:rsid w:val="00982452"/>
    <w:rsid w:val="00983BD7"/>
    <w:rsid w:val="00984028"/>
    <w:rsid w:val="009867E8"/>
    <w:rsid w:val="00986B5C"/>
    <w:rsid w:val="009875EC"/>
    <w:rsid w:val="00987E51"/>
    <w:rsid w:val="00991E0C"/>
    <w:rsid w:val="009958E1"/>
    <w:rsid w:val="009A03B4"/>
    <w:rsid w:val="009A26BD"/>
    <w:rsid w:val="009A315B"/>
    <w:rsid w:val="009A31C2"/>
    <w:rsid w:val="009A6046"/>
    <w:rsid w:val="009B1F38"/>
    <w:rsid w:val="009B3728"/>
    <w:rsid w:val="009C1184"/>
    <w:rsid w:val="009C1A6F"/>
    <w:rsid w:val="009C1D67"/>
    <w:rsid w:val="009C2A3B"/>
    <w:rsid w:val="009C3E61"/>
    <w:rsid w:val="009C6CEA"/>
    <w:rsid w:val="009D0B27"/>
    <w:rsid w:val="009D24DE"/>
    <w:rsid w:val="009D3C10"/>
    <w:rsid w:val="009D42AC"/>
    <w:rsid w:val="009D7AE0"/>
    <w:rsid w:val="009E124C"/>
    <w:rsid w:val="009E2467"/>
    <w:rsid w:val="009E3334"/>
    <w:rsid w:val="009E5F9C"/>
    <w:rsid w:val="009E62C6"/>
    <w:rsid w:val="009E6B6E"/>
    <w:rsid w:val="009F1B64"/>
    <w:rsid w:val="009F1C25"/>
    <w:rsid w:val="009F2A9B"/>
    <w:rsid w:val="009F2AC4"/>
    <w:rsid w:val="009F35A1"/>
    <w:rsid w:val="009F4172"/>
    <w:rsid w:val="009F432A"/>
    <w:rsid w:val="00A02931"/>
    <w:rsid w:val="00A0355B"/>
    <w:rsid w:val="00A03857"/>
    <w:rsid w:val="00A04D36"/>
    <w:rsid w:val="00A06C9A"/>
    <w:rsid w:val="00A0763A"/>
    <w:rsid w:val="00A10B47"/>
    <w:rsid w:val="00A110B8"/>
    <w:rsid w:val="00A15880"/>
    <w:rsid w:val="00A16054"/>
    <w:rsid w:val="00A16499"/>
    <w:rsid w:val="00A2406C"/>
    <w:rsid w:val="00A24695"/>
    <w:rsid w:val="00A24738"/>
    <w:rsid w:val="00A24E25"/>
    <w:rsid w:val="00A27312"/>
    <w:rsid w:val="00A30374"/>
    <w:rsid w:val="00A3076E"/>
    <w:rsid w:val="00A31BB8"/>
    <w:rsid w:val="00A31C38"/>
    <w:rsid w:val="00A32F74"/>
    <w:rsid w:val="00A359A5"/>
    <w:rsid w:val="00A37E00"/>
    <w:rsid w:val="00A44CBB"/>
    <w:rsid w:val="00A4773B"/>
    <w:rsid w:val="00A507DB"/>
    <w:rsid w:val="00A561EB"/>
    <w:rsid w:val="00A6007F"/>
    <w:rsid w:val="00A621BB"/>
    <w:rsid w:val="00A62352"/>
    <w:rsid w:val="00A631A9"/>
    <w:rsid w:val="00A64757"/>
    <w:rsid w:val="00A66F27"/>
    <w:rsid w:val="00A754C6"/>
    <w:rsid w:val="00A8201E"/>
    <w:rsid w:val="00A836E6"/>
    <w:rsid w:val="00A84AAF"/>
    <w:rsid w:val="00A86D72"/>
    <w:rsid w:val="00A87558"/>
    <w:rsid w:val="00A87959"/>
    <w:rsid w:val="00A915B3"/>
    <w:rsid w:val="00A919B6"/>
    <w:rsid w:val="00A92B51"/>
    <w:rsid w:val="00A93EE4"/>
    <w:rsid w:val="00A9450A"/>
    <w:rsid w:val="00AA1965"/>
    <w:rsid w:val="00AA4DAB"/>
    <w:rsid w:val="00AA570C"/>
    <w:rsid w:val="00AA5E52"/>
    <w:rsid w:val="00AA671E"/>
    <w:rsid w:val="00AA733B"/>
    <w:rsid w:val="00AA74B5"/>
    <w:rsid w:val="00AB4487"/>
    <w:rsid w:val="00AB47AA"/>
    <w:rsid w:val="00AC3CBB"/>
    <w:rsid w:val="00AC6BCE"/>
    <w:rsid w:val="00AD0A46"/>
    <w:rsid w:val="00AD1A45"/>
    <w:rsid w:val="00AD2EF5"/>
    <w:rsid w:val="00AD45F4"/>
    <w:rsid w:val="00AD596E"/>
    <w:rsid w:val="00AE0048"/>
    <w:rsid w:val="00AE21F6"/>
    <w:rsid w:val="00AE407F"/>
    <w:rsid w:val="00AE484F"/>
    <w:rsid w:val="00AE5B75"/>
    <w:rsid w:val="00AE5E48"/>
    <w:rsid w:val="00AE79C6"/>
    <w:rsid w:val="00AF138C"/>
    <w:rsid w:val="00AF42C7"/>
    <w:rsid w:val="00AF5647"/>
    <w:rsid w:val="00AF6C17"/>
    <w:rsid w:val="00B009DE"/>
    <w:rsid w:val="00B03C12"/>
    <w:rsid w:val="00B05CDB"/>
    <w:rsid w:val="00B138BB"/>
    <w:rsid w:val="00B17374"/>
    <w:rsid w:val="00B178DD"/>
    <w:rsid w:val="00B20989"/>
    <w:rsid w:val="00B25F40"/>
    <w:rsid w:val="00B30021"/>
    <w:rsid w:val="00B31883"/>
    <w:rsid w:val="00B330D3"/>
    <w:rsid w:val="00B3412C"/>
    <w:rsid w:val="00B36095"/>
    <w:rsid w:val="00B370B4"/>
    <w:rsid w:val="00B37B78"/>
    <w:rsid w:val="00B40027"/>
    <w:rsid w:val="00B416B9"/>
    <w:rsid w:val="00B430FC"/>
    <w:rsid w:val="00B43262"/>
    <w:rsid w:val="00B442D8"/>
    <w:rsid w:val="00B468FD"/>
    <w:rsid w:val="00B5136B"/>
    <w:rsid w:val="00B5211C"/>
    <w:rsid w:val="00B54AEB"/>
    <w:rsid w:val="00B56CE5"/>
    <w:rsid w:val="00B57B9E"/>
    <w:rsid w:val="00B61421"/>
    <w:rsid w:val="00B61B5B"/>
    <w:rsid w:val="00B64220"/>
    <w:rsid w:val="00B64938"/>
    <w:rsid w:val="00B711E2"/>
    <w:rsid w:val="00B7173F"/>
    <w:rsid w:val="00B72462"/>
    <w:rsid w:val="00B73093"/>
    <w:rsid w:val="00B746D1"/>
    <w:rsid w:val="00B74CE2"/>
    <w:rsid w:val="00B766D8"/>
    <w:rsid w:val="00B80BFC"/>
    <w:rsid w:val="00B81BB0"/>
    <w:rsid w:val="00B82503"/>
    <w:rsid w:val="00B82E27"/>
    <w:rsid w:val="00B84BA2"/>
    <w:rsid w:val="00B851F6"/>
    <w:rsid w:val="00B854F6"/>
    <w:rsid w:val="00B85841"/>
    <w:rsid w:val="00B875EC"/>
    <w:rsid w:val="00B90273"/>
    <w:rsid w:val="00B962F4"/>
    <w:rsid w:val="00BA04B2"/>
    <w:rsid w:val="00BA1599"/>
    <w:rsid w:val="00BA754E"/>
    <w:rsid w:val="00BB236A"/>
    <w:rsid w:val="00BB2DFD"/>
    <w:rsid w:val="00BB36D2"/>
    <w:rsid w:val="00BB4CCB"/>
    <w:rsid w:val="00BB7128"/>
    <w:rsid w:val="00BB7B05"/>
    <w:rsid w:val="00BC1AFB"/>
    <w:rsid w:val="00BC1B08"/>
    <w:rsid w:val="00BC3E5E"/>
    <w:rsid w:val="00BD17C8"/>
    <w:rsid w:val="00BD22AC"/>
    <w:rsid w:val="00BD22B7"/>
    <w:rsid w:val="00BD3569"/>
    <w:rsid w:val="00BD3D61"/>
    <w:rsid w:val="00BD4C6B"/>
    <w:rsid w:val="00BD4E7D"/>
    <w:rsid w:val="00BD7600"/>
    <w:rsid w:val="00BE185A"/>
    <w:rsid w:val="00BE480C"/>
    <w:rsid w:val="00BE6CE5"/>
    <w:rsid w:val="00BF2C74"/>
    <w:rsid w:val="00BF5FC5"/>
    <w:rsid w:val="00BF626B"/>
    <w:rsid w:val="00BF7F91"/>
    <w:rsid w:val="00C00F13"/>
    <w:rsid w:val="00C01615"/>
    <w:rsid w:val="00C03D18"/>
    <w:rsid w:val="00C063FC"/>
    <w:rsid w:val="00C07A58"/>
    <w:rsid w:val="00C07CB1"/>
    <w:rsid w:val="00C10B4E"/>
    <w:rsid w:val="00C11228"/>
    <w:rsid w:val="00C1123A"/>
    <w:rsid w:val="00C120B9"/>
    <w:rsid w:val="00C16CDE"/>
    <w:rsid w:val="00C17F94"/>
    <w:rsid w:val="00C2043D"/>
    <w:rsid w:val="00C20BF2"/>
    <w:rsid w:val="00C22D1F"/>
    <w:rsid w:val="00C23072"/>
    <w:rsid w:val="00C24F75"/>
    <w:rsid w:val="00C30896"/>
    <w:rsid w:val="00C32915"/>
    <w:rsid w:val="00C35318"/>
    <w:rsid w:val="00C372F0"/>
    <w:rsid w:val="00C47DF8"/>
    <w:rsid w:val="00C50A37"/>
    <w:rsid w:val="00C53DD6"/>
    <w:rsid w:val="00C543B7"/>
    <w:rsid w:val="00C545A6"/>
    <w:rsid w:val="00C55756"/>
    <w:rsid w:val="00C55A77"/>
    <w:rsid w:val="00C61594"/>
    <w:rsid w:val="00C620F0"/>
    <w:rsid w:val="00C63E2E"/>
    <w:rsid w:val="00C64B7F"/>
    <w:rsid w:val="00C6502C"/>
    <w:rsid w:val="00C7183B"/>
    <w:rsid w:val="00C72351"/>
    <w:rsid w:val="00C72A34"/>
    <w:rsid w:val="00C72B75"/>
    <w:rsid w:val="00C72ED1"/>
    <w:rsid w:val="00C73044"/>
    <w:rsid w:val="00C83A2D"/>
    <w:rsid w:val="00C860AA"/>
    <w:rsid w:val="00C8641D"/>
    <w:rsid w:val="00C86769"/>
    <w:rsid w:val="00C92EC0"/>
    <w:rsid w:val="00C94BCA"/>
    <w:rsid w:val="00C96643"/>
    <w:rsid w:val="00C973D0"/>
    <w:rsid w:val="00C97667"/>
    <w:rsid w:val="00CA0DC2"/>
    <w:rsid w:val="00CA210D"/>
    <w:rsid w:val="00CA6EBC"/>
    <w:rsid w:val="00CB0577"/>
    <w:rsid w:val="00CB2718"/>
    <w:rsid w:val="00CB3261"/>
    <w:rsid w:val="00CB5024"/>
    <w:rsid w:val="00CB5CEE"/>
    <w:rsid w:val="00CB7E56"/>
    <w:rsid w:val="00CC15A8"/>
    <w:rsid w:val="00CC27DF"/>
    <w:rsid w:val="00CD469B"/>
    <w:rsid w:val="00CD4D70"/>
    <w:rsid w:val="00CD5F37"/>
    <w:rsid w:val="00CD7DB8"/>
    <w:rsid w:val="00CE1C27"/>
    <w:rsid w:val="00CE1F24"/>
    <w:rsid w:val="00CE2AB3"/>
    <w:rsid w:val="00CE3A83"/>
    <w:rsid w:val="00CE41FE"/>
    <w:rsid w:val="00CE4FAA"/>
    <w:rsid w:val="00CF0CBE"/>
    <w:rsid w:val="00CF331C"/>
    <w:rsid w:val="00CF3A96"/>
    <w:rsid w:val="00CF473B"/>
    <w:rsid w:val="00CF51C2"/>
    <w:rsid w:val="00CF7689"/>
    <w:rsid w:val="00D01402"/>
    <w:rsid w:val="00D02464"/>
    <w:rsid w:val="00D03F53"/>
    <w:rsid w:val="00D06154"/>
    <w:rsid w:val="00D0629B"/>
    <w:rsid w:val="00D068D7"/>
    <w:rsid w:val="00D076AF"/>
    <w:rsid w:val="00D07852"/>
    <w:rsid w:val="00D10640"/>
    <w:rsid w:val="00D1157B"/>
    <w:rsid w:val="00D1535C"/>
    <w:rsid w:val="00D157DE"/>
    <w:rsid w:val="00D16CDB"/>
    <w:rsid w:val="00D20C05"/>
    <w:rsid w:val="00D23985"/>
    <w:rsid w:val="00D25CB8"/>
    <w:rsid w:val="00D26A89"/>
    <w:rsid w:val="00D26FEA"/>
    <w:rsid w:val="00D27E4D"/>
    <w:rsid w:val="00D33DA2"/>
    <w:rsid w:val="00D34BB2"/>
    <w:rsid w:val="00D3571B"/>
    <w:rsid w:val="00D36C6F"/>
    <w:rsid w:val="00D40AFA"/>
    <w:rsid w:val="00D41905"/>
    <w:rsid w:val="00D41922"/>
    <w:rsid w:val="00D457AF"/>
    <w:rsid w:val="00D50DDE"/>
    <w:rsid w:val="00D51536"/>
    <w:rsid w:val="00D519FA"/>
    <w:rsid w:val="00D51E5A"/>
    <w:rsid w:val="00D5331B"/>
    <w:rsid w:val="00D57C73"/>
    <w:rsid w:val="00D60C8C"/>
    <w:rsid w:val="00D60EAE"/>
    <w:rsid w:val="00D633F4"/>
    <w:rsid w:val="00D6534F"/>
    <w:rsid w:val="00D656A7"/>
    <w:rsid w:val="00D65D5A"/>
    <w:rsid w:val="00D65E01"/>
    <w:rsid w:val="00D66953"/>
    <w:rsid w:val="00D71692"/>
    <w:rsid w:val="00D71FFD"/>
    <w:rsid w:val="00D74A5E"/>
    <w:rsid w:val="00D754CF"/>
    <w:rsid w:val="00D75DFC"/>
    <w:rsid w:val="00D847D7"/>
    <w:rsid w:val="00D8601F"/>
    <w:rsid w:val="00D910D9"/>
    <w:rsid w:val="00D91C50"/>
    <w:rsid w:val="00D9504A"/>
    <w:rsid w:val="00D95162"/>
    <w:rsid w:val="00D9593C"/>
    <w:rsid w:val="00DA321A"/>
    <w:rsid w:val="00DA5AB8"/>
    <w:rsid w:val="00DA60DB"/>
    <w:rsid w:val="00DA6824"/>
    <w:rsid w:val="00DA7138"/>
    <w:rsid w:val="00DA72DB"/>
    <w:rsid w:val="00DB2811"/>
    <w:rsid w:val="00DB2816"/>
    <w:rsid w:val="00DB2E34"/>
    <w:rsid w:val="00DB4161"/>
    <w:rsid w:val="00DB4CFB"/>
    <w:rsid w:val="00DB7589"/>
    <w:rsid w:val="00DB7871"/>
    <w:rsid w:val="00DC14D1"/>
    <w:rsid w:val="00DC2840"/>
    <w:rsid w:val="00DC683E"/>
    <w:rsid w:val="00DC7A0D"/>
    <w:rsid w:val="00DD05BF"/>
    <w:rsid w:val="00DD0B27"/>
    <w:rsid w:val="00DD2B0E"/>
    <w:rsid w:val="00DD315D"/>
    <w:rsid w:val="00DD3914"/>
    <w:rsid w:val="00DD5EEA"/>
    <w:rsid w:val="00DE2E29"/>
    <w:rsid w:val="00DE51A1"/>
    <w:rsid w:val="00DF0959"/>
    <w:rsid w:val="00DF0AF8"/>
    <w:rsid w:val="00DF3751"/>
    <w:rsid w:val="00DF4287"/>
    <w:rsid w:val="00DF4419"/>
    <w:rsid w:val="00DF4732"/>
    <w:rsid w:val="00DF6433"/>
    <w:rsid w:val="00DF7822"/>
    <w:rsid w:val="00E00A3F"/>
    <w:rsid w:val="00E01A23"/>
    <w:rsid w:val="00E10AB4"/>
    <w:rsid w:val="00E13393"/>
    <w:rsid w:val="00E15997"/>
    <w:rsid w:val="00E160A2"/>
    <w:rsid w:val="00E167F3"/>
    <w:rsid w:val="00E17FDF"/>
    <w:rsid w:val="00E21A2D"/>
    <w:rsid w:val="00E25BF2"/>
    <w:rsid w:val="00E27AFD"/>
    <w:rsid w:val="00E30042"/>
    <w:rsid w:val="00E30617"/>
    <w:rsid w:val="00E317CC"/>
    <w:rsid w:val="00E3196D"/>
    <w:rsid w:val="00E33EE9"/>
    <w:rsid w:val="00E345A3"/>
    <w:rsid w:val="00E41833"/>
    <w:rsid w:val="00E42601"/>
    <w:rsid w:val="00E42AE0"/>
    <w:rsid w:val="00E42D8A"/>
    <w:rsid w:val="00E43398"/>
    <w:rsid w:val="00E45C65"/>
    <w:rsid w:val="00E51A1A"/>
    <w:rsid w:val="00E60C9D"/>
    <w:rsid w:val="00E628D1"/>
    <w:rsid w:val="00E62919"/>
    <w:rsid w:val="00E64251"/>
    <w:rsid w:val="00E64361"/>
    <w:rsid w:val="00E649E0"/>
    <w:rsid w:val="00E6799E"/>
    <w:rsid w:val="00E734FE"/>
    <w:rsid w:val="00E738D8"/>
    <w:rsid w:val="00E76EC7"/>
    <w:rsid w:val="00E8189A"/>
    <w:rsid w:val="00E84F54"/>
    <w:rsid w:val="00E86372"/>
    <w:rsid w:val="00E86666"/>
    <w:rsid w:val="00E91F61"/>
    <w:rsid w:val="00E965D9"/>
    <w:rsid w:val="00E966E9"/>
    <w:rsid w:val="00EA56CB"/>
    <w:rsid w:val="00EA6E96"/>
    <w:rsid w:val="00EB4D21"/>
    <w:rsid w:val="00EB5EB8"/>
    <w:rsid w:val="00EC029F"/>
    <w:rsid w:val="00EC0373"/>
    <w:rsid w:val="00EC3E34"/>
    <w:rsid w:val="00EC79AC"/>
    <w:rsid w:val="00ED13B1"/>
    <w:rsid w:val="00ED2069"/>
    <w:rsid w:val="00ED2E54"/>
    <w:rsid w:val="00ED77F9"/>
    <w:rsid w:val="00EE1E3D"/>
    <w:rsid w:val="00EE3D19"/>
    <w:rsid w:val="00EE3E6C"/>
    <w:rsid w:val="00EE5EAD"/>
    <w:rsid w:val="00EE6228"/>
    <w:rsid w:val="00EE739F"/>
    <w:rsid w:val="00EF248F"/>
    <w:rsid w:val="00EF4588"/>
    <w:rsid w:val="00EF490D"/>
    <w:rsid w:val="00F008F1"/>
    <w:rsid w:val="00F028D5"/>
    <w:rsid w:val="00F02930"/>
    <w:rsid w:val="00F036FC"/>
    <w:rsid w:val="00F04B62"/>
    <w:rsid w:val="00F05490"/>
    <w:rsid w:val="00F106DA"/>
    <w:rsid w:val="00F163EB"/>
    <w:rsid w:val="00F22103"/>
    <w:rsid w:val="00F25068"/>
    <w:rsid w:val="00F251D4"/>
    <w:rsid w:val="00F25A61"/>
    <w:rsid w:val="00F32EE2"/>
    <w:rsid w:val="00F33BAD"/>
    <w:rsid w:val="00F33D89"/>
    <w:rsid w:val="00F33DED"/>
    <w:rsid w:val="00F34235"/>
    <w:rsid w:val="00F3588B"/>
    <w:rsid w:val="00F37C14"/>
    <w:rsid w:val="00F37C22"/>
    <w:rsid w:val="00F41B40"/>
    <w:rsid w:val="00F4349F"/>
    <w:rsid w:val="00F43B51"/>
    <w:rsid w:val="00F5087B"/>
    <w:rsid w:val="00F50DE8"/>
    <w:rsid w:val="00F50FEB"/>
    <w:rsid w:val="00F517A7"/>
    <w:rsid w:val="00F52CAC"/>
    <w:rsid w:val="00F530C6"/>
    <w:rsid w:val="00F549DD"/>
    <w:rsid w:val="00F55580"/>
    <w:rsid w:val="00F56BF7"/>
    <w:rsid w:val="00F57BFF"/>
    <w:rsid w:val="00F613BE"/>
    <w:rsid w:val="00F61623"/>
    <w:rsid w:val="00F61E14"/>
    <w:rsid w:val="00F62138"/>
    <w:rsid w:val="00F62AAC"/>
    <w:rsid w:val="00F63B64"/>
    <w:rsid w:val="00F64916"/>
    <w:rsid w:val="00F64A76"/>
    <w:rsid w:val="00F67915"/>
    <w:rsid w:val="00F67929"/>
    <w:rsid w:val="00F72266"/>
    <w:rsid w:val="00F728E6"/>
    <w:rsid w:val="00F735A5"/>
    <w:rsid w:val="00F73631"/>
    <w:rsid w:val="00F737A7"/>
    <w:rsid w:val="00F7412D"/>
    <w:rsid w:val="00F7467A"/>
    <w:rsid w:val="00F74769"/>
    <w:rsid w:val="00F75AA9"/>
    <w:rsid w:val="00F75BF2"/>
    <w:rsid w:val="00F75D53"/>
    <w:rsid w:val="00F77117"/>
    <w:rsid w:val="00F80360"/>
    <w:rsid w:val="00F80DC2"/>
    <w:rsid w:val="00F83441"/>
    <w:rsid w:val="00F8497D"/>
    <w:rsid w:val="00F85BA8"/>
    <w:rsid w:val="00F8787F"/>
    <w:rsid w:val="00F8792B"/>
    <w:rsid w:val="00F87CAE"/>
    <w:rsid w:val="00F91AD8"/>
    <w:rsid w:val="00F9507E"/>
    <w:rsid w:val="00F95717"/>
    <w:rsid w:val="00F9589C"/>
    <w:rsid w:val="00F97E2C"/>
    <w:rsid w:val="00FA2238"/>
    <w:rsid w:val="00FA6D60"/>
    <w:rsid w:val="00FB7D25"/>
    <w:rsid w:val="00FC0D96"/>
    <w:rsid w:val="00FC2F3E"/>
    <w:rsid w:val="00FC47C8"/>
    <w:rsid w:val="00FC5328"/>
    <w:rsid w:val="00FC544E"/>
    <w:rsid w:val="00FD1DE7"/>
    <w:rsid w:val="00FD2E5E"/>
    <w:rsid w:val="00FD5FB7"/>
    <w:rsid w:val="00FD681A"/>
    <w:rsid w:val="00FD6902"/>
    <w:rsid w:val="00FD6E5D"/>
    <w:rsid w:val="00FE00FF"/>
    <w:rsid w:val="00FE277F"/>
    <w:rsid w:val="00FE4370"/>
    <w:rsid w:val="00FE6A30"/>
    <w:rsid w:val="00FF06F7"/>
    <w:rsid w:val="00FF2368"/>
    <w:rsid w:val="00FF47CC"/>
    <w:rsid w:val="00FF497C"/>
    <w:rsid w:val="00FF5A6A"/>
    <w:rsid w:val="00FF5D59"/>
    <w:rsid w:val="00FF743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36DF28"/>
  <w15:chartTrackingRefBased/>
  <w15:docId w15:val="{3DACBF8D-306F-DC49-9DAC-F79771E15B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O"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ar"/>
    <w:autoRedefine/>
    <w:uiPriority w:val="9"/>
    <w:qFormat/>
    <w:rsid w:val="003E3948"/>
    <w:pPr>
      <w:adjustRightInd w:val="0"/>
      <w:snapToGrid w:val="0"/>
      <w:spacing w:line="360" w:lineRule="auto"/>
      <w:ind w:left="720"/>
      <w:jc w:val="center"/>
      <w:outlineLvl w:val="0"/>
    </w:pPr>
    <w:rPr>
      <w:rFonts w:ascii="Arial" w:eastAsia="Times New Roman" w:hAnsi="Arial" w:cs="Times New Roman"/>
      <w:b/>
      <w:bCs/>
      <w:kern w:val="36"/>
      <w:sz w:val="22"/>
      <w:szCs w:val="48"/>
      <w:lang w:val="es-ES"/>
    </w:rPr>
  </w:style>
  <w:style w:type="paragraph" w:styleId="Ttulo2">
    <w:name w:val="heading 2"/>
    <w:basedOn w:val="Normal"/>
    <w:next w:val="Normal"/>
    <w:link w:val="Ttulo2Car"/>
    <w:autoRedefine/>
    <w:uiPriority w:val="9"/>
    <w:unhideWhenUsed/>
    <w:qFormat/>
    <w:rsid w:val="00125821"/>
    <w:pPr>
      <w:keepNext/>
      <w:keepLines/>
      <w:widowControl w:val="0"/>
      <w:autoSpaceDE w:val="0"/>
      <w:autoSpaceDN w:val="0"/>
      <w:adjustRightInd w:val="0"/>
      <w:snapToGrid w:val="0"/>
      <w:spacing w:line="360" w:lineRule="auto"/>
      <w:jc w:val="both"/>
      <w:outlineLvl w:val="1"/>
    </w:pPr>
    <w:rPr>
      <w:rFonts w:ascii="Arial" w:hAnsi="Arial" w:cs="Arial"/>
      <w:b/>
      <w:sz w:val="22"/>
      <w:szCs w:val="22"/>
    </w:rPr>
  </w:style>
  <w:style w:type="paragraph" w:styleId="Ttulo3">
    <w:name w:val="heading 3"/>
    <w:basedOn w:val="Normal"/>
    <w:next w:val="Normal"/>
    <w:link w:val="Ttulo3Car"/>
    <w:autoRedefine/>
    <w:uiPriority w:val="9"/>
    <w:unhideWhenUsed/>
    <w:qFormat/>
    <w:rsid w:val="003366CF"/>
    <w:pPr>
      <w:keepNext/>
      <w:keepLines/>
      <w:widowControl w:val="0"/>
      <w:autoSpaceDE w:val="0"/>
      <w:autoSpaceDN w:val="0"/>
      <w:spacing w:line="360" w:lineRule="auto"/>
      <w:jc w:val="both"/>
      <w:outlineLvl w:val="2"/>
    </w:pPr>
    <w:rPr>
      <w:rFonts w:ascii="Arial" w:eastAsiaTheme="majorEastAsia" w:hAnsi="Arial" w:cs="Arial"/>
      <w:b/>
      <w:i/>
      <w:sz w:val="22"/>
      <w:szCs w:val="22"/>
      <w:lang w:val="es-ES"/>
    </w:rPr>
  </w:style>
  <w:style w:type="paragraph" w:styleId="Ttulo4">
    <w:name w:val="heading 4"/>
    <w:basedOn w:val="Normal"/>
    <w:next w:val="Normal"/>
    <w:link w:val="Ttulo4Car"/>
    <w:uiPriority w:val="9"/>
    <w:semiHidden/>
    <w:unhideWhenUsed/>
    <w:qFormat/>
    <w:rsid w:val="001D009D"/>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1D009D"/>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1D009D"/>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1D009D"/>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1D009D"/>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1D009D"/>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E3948"/>
    <w:rPr>
      <w:rFonts w:ascii="Arial" w:eastAsia="Times New Roman" w:hAnsi="Arial" w:cs="Times New Roman"/>
      <w:b/>
      <w:bCs/>
      <w:kern w:val="36"/>
      <w:sz w:val="22"/>
      <w:szCs w:val="48"/>
      <w:lang w:val="es-ES"/>
    </w:rPr>
  </w:style>
  <w:style w:type="character" w:customStyle="1" w:styleId="Ttulo2Car">
    <w:name w:val="Título 2 Car"/>
    <w:basedOn w:val="Fuentedeprrafopredeter"/>
    <w:link w:val="Ttulo2"/>
    <w:uiPriority w:val="9"/>
    <w:rsid w:val="00125821"/>
    <w:rPr>
      <w:rFonts w:ascii="Arial" w:hAnsi="Arial" w:cs="Arial"/>
      <w:b/>
      <w:sz w:val="22"/>
      <w:szCs w:val="22"/>
    </w:rPr>
  </w:style>
  <w:style w:type="paragraph" w:styleId="Tabladeilustraciones">
    <w:name w:val="table of figures"/>
    <w:basedOn w:val="Normal"/>
    <w:next w:val="Normal"/>
    <w:autoRedefine/>
    <w:uiPriority w:val="99"/>
    <w:semiHidden/>
    <w:unhideWhenUsed/>
    <w:qFormat/>
    <w:rsid w:val="00C22D1F"/>
    <w:pPr>
      <w:widowControl w:val="0"/>
      <w:autoSpaceDE w:val="0"/>
      <w:autoSpaceDN w:val="0"/>
    </w:pPr>
    <w:rPr>
      <w:rFonts w:eastAsia="Cambria" w:cs="Cambria"/>
      <w:b/>
      <w:kern w:val="0"/>
      <w:szCs w:val="22"/>
      <w:lang w:val="es-ES"/>
      <w14:ligatures w14:val="none"/>
    </w:rPr>
  </w:style>
  <w:style w:type="paragraph" w:styleId="Descripcin">
    <w:name w:val="caption"/>
    <w:aliases w:val="Figuras"/>
    <w:basedOn w:val="Normal"/>
    <w:next w:val="Normal"/>
    <w:autoRedefine/>
    <w:uiPriority w:val="35"/>
    <w:unhideWhenUsed/>
    <w:qFormat/>
    <w:rsid w:val="00C22D1F"/>
    <w:pPr>
      <w:widowControl w:val="0"/>
      <w:autoSpaceDE w:val="0"/>
      <w:autoSpaceDN w:val="0"/>
      <w:spacing w:after="200"/>
    </w:pPr>
    <w:rPr>
      <w:rFonts w:eastAsia="Cambria" w:cs="Cambria"/>
      <w:iCs/>
      <w:kern w:val="0"/>
      <w:szCs w:val="18"/>
      <w:lang w:val="es-ES"/>
      <w14:ligatures w14:val="none"/>
    </w:rPr>
  </w:style>
  <w:style w:type="character" w:customStyle="1" w:styleId="Ttulo3Car">
    <w:name w:val="Título 3 Car"/>
    <w:basedOn w:val="Fuentedeprrafopredeter"/>
    <w:link w:val="Ttulo3"/>
    <w:uiPriority w:val="9"/>
    <w:rsid w:val="003366CF"/>
    <w:rPr>
      <w:rFonts w:ascii="Arial" w:eastAsiaTheme="majorEastAsia" w:hAnsi="Arial" w:cs="Arial"/>
      <w:b/>
      <w:i/>
      <w:sz w:val="22"/>
      <w:szCs w:val="22"/>
      <w:lang w:val="es-ES"/>
    </w:rPr>
  </w:style>
  <w:style w:type="character" w:customStyle="1" w:styleId="Ttulo4Car">
    <w:name w:val="Título 4 Car"/>
    <w:basedOn w:val="Fuentedeprrafopredeter"/>
    <w:link w:val="Ttulo4"/>
    <w:uiPriority w:val="9"/>
    <w:semiHidden/>
    <w:rsid w:val="001D009D"/>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1D009D"/>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1D009D"/>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1D009D"/>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1D009D"/>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1D009D"/>
    <w:rPr>
      <w:rFonts w:eastAsiaTheme="majorEastAsia" w:cstheme="majorBidi"/>
      <w:color w:val="272727" w:themeColor="text1" w:themeTint="D8"/>
    </w:rPr>
  </w:style>
  <w:style w:type="paragraph" w:styleId="Ttulo">
    <w:name w:val="Title"/>
    <w:basedOn w:val="Normal"/>
    <w:next w:val="Normal"/>
    <w:link w:val="TtuloCar"/>
    <w:uiPriority w:val="10"/>
    <w:qFormat/>
    <w:rsid w:val="001D009D"/>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1D009D"/>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1D009D"/>
    <w:pPr>
      <w:numPr>
        <w:ilvl w:val="1"/>
      </w:numPr>
      <w:spacing w:after="160"/>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1D009D"/>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1D009D"/>
    <w:pPr>
      <w:spacing w:before="160" w:after="160"/>
      <w:jc w:val="center"/>
    </w:pPr>
    <w:rPr>
      <w:i/>
      <w:iCs/>
      <w:color w:val="404040" w:themeColor="text1" w:themeTint="BF"/>
    </w:rPr>
  </w:style>
  <w:style w:type="character" w:customStyle="1" w:styleId="CitaCar">
    <w:name w:val="Cita Car"/>
    <w:basedOn w:val="Fuentedeprrafopredeter"/>
    <w:link w:val="Cita"/>
    <w:uiPriority w:val="29"/>
    <w:rsid w:val="001D009D"/>
    <w:rPr>
      <w:i/>
      <w:iCs/>
      <w:color w:val="404040" w:themeColor="text1" w:themeTint="BF"/>
    </w:rPr>
  </w:style>
  <w:style w:type="paragraph" w:styleId="Prrafodelista">
    <w:name w:val="List Paragraph"/>
    <w:basedOn w:val="Normal"/>
    <w:uiPriority w:val="34"/>
    <w:qFormat/>
    <w:rsid w:val="001D009D"/>
    <w:pPr>
      <w:ind w:left="720"/>
      <w:contextualSpacing/>
    </w:pPr>
  </w:style>
  <w:style w:type="character" w:styleId="nfasisintenso">
    <w:name w:val="Intense Emphasis"/>
    <w:basedOn w:val="Fuentedeprrafopredeter"/>
    <w:uiPriority w:val="21"/>
    <w:qFormat/>
    <w:rsid w:val="001D009D"/>
    <w:rPr>
      <w:i/>
      <w:iCs/>
      <w:color w:val="0F4761" w:themeColor="accent1" w:themeShade="BF"/>
    </w:rPr>
  </w:style>
  <w:style w:type="paragraph" w:styleId="Citadestacada">
    <w:name w:val="Intense Quote"/>
    <w:basedOn w:val="Normal"/>
    <w:next w:val="Normal"/>
    <w:link w:val="CitadestacadaCar"/>
    <w:uiPriority w:val="30"/>
    <w:qFormat/>
    <w:rsid w:val="001D009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1D009D"/>
    <w:rPr>
      <w:i/>
      <w:iCs/>
      <w:color w:val="0F4761" w:themeColor="accent1" w:themeShade="BF"/>
    </w:rPr>
  </w:style>
  <w:style w:type="character" w:styleId="Referenciaintensa">
    <w:name w:val="Intense Reference"/>
    <w:basedOn w:val="Fuentedeprrafopredeter"/>
    <w:uiPriority w:val="32"/>
    <w:qFormat/>
    <w:rsid w:val="001D009D"/>
    <w:rPr>
      <w:b/>
      <w:bCs/>
      <w:smallCaps/>
      <w:color w:val="0F4761" w:themeColor="accent1" w:themeShade="BF"/>
      <w:spacing w:val="5"/>
    </w:rPr>
  </w:style>
  <w:style w:type="paragraph" w:styleId="Encabezado">
    <w:name w:val="header"/>
    <w:basedOn w:val="Normal"/>
    <w:link w:val="EncabezadoCar"/>
    <w:uiPriority w:val="99"/>
    <w:unhideWhenUsed/>
    <w:rsid w:val="00F50FEB"/>
    <w:pPr>
      <w:tabs>
        <w:tab w:val="center" w:pos="4252"/>
        <w:tab w:val="right" w:pos="8504"/>
      </w:tabs>
    </w:pPr>
  </w:style>
  <w:style w:type="character" w:customStyle="1" w:styleId="EncabezadoCar">
    <w:name w:val="Encabezado Car"/>
    <w:basedOn w:val="Fuentedeprrafopredeter"/>
    <w:link w:val="Encabezado"/>
    <w:uiPriority w:val="99"/>
    <w:rsid w:val="00F50FEB"/>
  </w:style>
  <w:style w:type="paragraph" w:styleId="Piedepgina">
    <w:name w:val="footer"/>
    <w:basedOn w:val="Normal"/>
    <w:link w:val="PiedepginaCar"/>
    <w:uiPriority w:val="99"/>
    <w:unhideWhenUsed/>
    <w:rsid w:val="00F50FEB"/>
    <w:pPr>
      <w:tabs>
        <w:tab w:val="center" w:pos="4252"/>
        <w:tab w:val="right" w:pos="8504"/>
      </w:tabs>
    </w:pPr>
  </w:style>
  <w:style w:type="character" w:customStyle="1" w:styleId="PiedepginaCar">
    <w:name w:val="Pie de página Car"/>
    <w:basedOn w:val="Fuentedeprrafopredeter"/>
    <w:link w:val="Piedepgina"/>
    <w:uiPriority w:val="99"/>
    <w:rsid w:val="00F50FEB"/>
  </w:style>
  <w:style w:type="character" w:styleId="Nmerodepgina">
    <w:name w:val="page number"/>
    <w:basedOn w:val="Fuentedeprrafopredeter"/>
    <w:uiPriority w:val="99"/>
    <w:semiHidden/>
    <w:unhideWhenUsed/>
    <w:rsid w:val="00F50FEB"/>
  </w:style>
  <w:style w:type="character" w:styleId="Hipervnculo">
    <w:name w:val="Hyperlink"/>
    <w:basedOn w:val="Fuentedeprrafopredeter"/>
    <w:uiPriority w:val="99"/>
    <w:unhideWhenUsed/>
    <w:rsid w:val="00417EDA"/>
    <w:rPr>
      <w:color w:val="467886" w:themeColor="hyperlink"/>
      <w:u w:val="single"/>
    </w:rPr>
  </w:style>
  <w:style w:type="paragraph" w:styleId="TDC1">
    <w:name w:val="toc 1"/>
    <w:basedOn w:val="Normal"/>
    <w:next w:val="Normal"/>
    <w:autoRedefine/>
    <w:uiPriority w:val="39"/>
    <w:unhideWhenUsed/>
    <w:rsid w:val="00417EDA"/>
    <w:pPr>
      <w:spacing w:before="120" w:after="120" w:line="360" w:lineRule="auto"/>
    </w:pPr>
    <w:rPr>
      <w:rFonts w:ascii="Arial" w:hAnsi="Arial"/>
      <w:b/>
      <w:sz w:val="22"/>
    </w:rPr>
  </w:style>
  <w:style w:type="paragraph" w:styleId="TDC2">
    <w:name w:val="toc 2"/>
    <w:basedOn w:val="Normal"/>
    <w:next w:val="Normal"/>
    <w:autoRedefine/>
    <w:uiPriority w:val="39"/>
    <w:unhideWhenUsed/>
    <w:rsid w:val="00417EDA"/>
    <w:pPr>
      <w:spacing w:before="120" w:after="120"/>
      <w:ind w:firstLine="709"/>
    </w:pPr>
    <w:rPr>
      <w:rFonts w:ascii="Arial" w:hAnsi="Arial"/>
      <w:sz w:val="22"/>
    </w:rPr>
  </w:style>
  <w:style w:type="paragraph" w:customStyle="1" w:styleId="paragraph">
    <w:name w:val="paragraph"/>
    <w:basedOn w:val="Normal"/>
    <w:rsid w:val="007E4F7C"/>
    <w:pPr>
      <w:spacing w:before="100" w:beforeAutospacing="1" w:after="100" w:afterAutospacing="1"/>
    </w:pPr>
    <w:rPr>
      <w:rFonts w:ascii="Times New Roman" w:eastAsia="Times New Roman" w:hAnsi="Times New Roman" w:cs="Times New Roman"/>
      <w:kern w:val="0"/>
      <w:lang w:val="es-MX" w:eastAsia="es-MX"/>
      <w14:ligatures w14:val="none"/>
    </w:rPr>
  </w:style>
  <w:style w:type="table" w:styleId="Tablanormal2">
    <w:name w:val="Plain Table 2"/>
    <w:basedOn w:val="Tablanormal"/>
    <w:uiPriority w:val="42"/>
    <w:rsid w:val="007E4F7C"/>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NormalWeb">
    <w:name w:val="Normal (Web)"/>
    <w:basedOn w:val="Normal"/>
    <w:uiPriority w:val="99"/>
    <w:unhideWhenUsed/>
    <w:rsid w:val="00BE480C"/>
    <w:pPr>
      <w:spacing w:before="100" w:beforeAutospacing="1" w:after="100" w:afterAutospacing="1"/>
    </w:pPr>
    <w:rPr>
      <w:rFonts w:ascii="Times New Roman" w:eastAsia="Times New Roman" w:hAnsi="Times New Roman" w:cs="Times New Roman"/>
      <w:kern w:val="0"/>
      <w:lang w:val="es-MX" w:eastAsia="es-MX"/>
      <w14:ligatures w14:val="none"/>
    </w:rPr>
  </w:style>
  <w:style w:type="table" w:styleId="Tablaconcuadrcula">
    <w:name w:val="Table Grid"/>
    <w:basedOn w:val="Tablanormal"/>
    <w:uiPriority w:val="59"/>
    <w:rsid w:val="00C372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ennegrita">
    <w:name w:val="Strong"/>
    <w:basedOn w:val="Fuentedeprrafopredeter"/>
    <w:uiPriority w:val="22"/>
    <w:qFormat/>
    <w:rsid w:val="00046A2F"/>
    <w:rPr>
      <w:b/>
      <w:bCs/>
    </w:rPr>
  </w:style>
  <w:style w:type="character" w:styleId="nfasis">
    <w:name w:val="Emphasis"/>
    <w:basedOn w:val="Fuentedeprrafopredeter"/>
    <w:uiPriority w:val="20"/>
    <w:qFormat/>
    <w:rsid w:val="004741A9"/>
    <w:rPr>
      <w:i/>
      <w:iCs/>
    </w:rPr>
  </w:style>
  <w:style w:type="character" w:customStyle="1" w:styleId="eop">
    <w:name w:val="eop"/>
    <w:basedOn w:val="Fuentedeprrafopredeter"/>
    <w:rsid w:val="005F28E4"/>
  </w:style>
  <w:style w:type="character" w:customStyle="1" w:styleId="Mencinsinresolver1">
    <w:name w:val="Mención sin resolver1"/>
    <w:basedOn w:val="Fuentedeprrafopredeter"/>
    <w:uiPriority w:val="99"/>
    <w:semiHidden/>
    <w:unhideWhenUsed/>
    <w:rsid w:val="00CE1C27"/>
    <w:rPr>
      <w:color w:val="605E5C"/>
      <w:shd w:val="clear" w:color="auto" w:fill="E1DFDD"/>
    </w:rPr>
  </w:style>
  <w:style w:type="character" w:styleId="Hipervnculovisitado">
    <w:name w:val="FollowedHyperlink"/>
    <w:basedOn w:val="Fuentedeprrafopredeter"/>
    <w:uiPriority w:val="99"/>
    <w:semiHidden/>
    <w:unhideWhenUsed/>
    <w:rsid w:val="00F163EB"/>
    <w:rPr>
      <w:color w:val="96607D" w:themeColor="followedHyperlink"/>
      <w:u w:val="single"/>
    </w:rPr>
  </w:style>
  <w:style w:type="paragraph" w:styleId="Textonotapie">
    <w:name w:val="footnote text"/>
    <w:basedOn w:val="Normal"/>
    <w:link w:val="TextonotapieCar"/>
    <w:uiPriority w:val="99"/>
    <w:semiHidden/>
    <w:unhideWhenUsed/>
    <w:rsid w:val="003D24AE"/>
    <w:rPr>
      <w:sz w:val="20"/>
      <w:szCs w:val="20"/>
    </w:rPr>
  </w:style>
  <w:style w:type="character" w:customStyle="1" w:styleId="TextonotapieCar">
    <w:name w:val="Texto nota pie Car"/>
    <w:basedOn w:val="Fuentedeprrafopredeter"/>
    <w:link w:val="Textonotapie"/>
    <w:uiPriority w:val="99"/>
    <w:semiHidden/>
    <w:rsid w:val="003D24AE"/>
    <w:rPr>
      <w:sz w:val="20"/>
      <w:szCs w:val="20"/>
    </w:rPr>
  </w:style>
  <w:style w:type="character" w:styleId="Refdenotaalpie">
    <w:name w:val="footnote reference"/>
    <w:basedOn w:val="Fuentedeprrafopredeter"/>
    <w:uiPriority w:val="99"/>
    <w:semiHidden/>
    <w:unhideWhenUsed/>
    <w:rsid w:val="003D24AE"/>
    <w:rPr>
      <w:vertAlign w:val="superscript"/>
    </w:rPr>
  </w:style>
  <w:style w:type="character" w:styleId="Mencinsinresolver">
    <w:name w:val="Unresolved Mention"/>
    <w:basedOn w:val="Fuentedeprrafopredeter"/>
    <w:uiPriority w:val="99"/>
    <w:semiHidden/>
    <w:unhideWhenUsed/>
    <w:rsid w:val="004314E7"/>
    <w:rPr>
      <w:color w:val="605E5C"/>
      <w:shd w:val="clear" w:color="auto" w:fill="E1DFDD"/>
    </w:rPr>
  </w:style>
  <w:style w:type="paragraph" w:styleId="TtuloTDC">
    <w:name w:val="TOC Heading"/>
    <w:basedOn w:val="Ttulo1"/>
    <w:next w:val="Normal"/>
    <w:uiPriority w:val="39"/>
    <w:unhideWhenUsed/>
    <w:qFormat/>
    <w:rsid w:val="00D656A7"/>
    <w:pPr>
      <w:keepNext/>
      <w:keepLines/>
      <w:adjustRightInd/>
      <w:snapToGrid/>
      <w:spacing w:before="240" w:line="259" w:lineRule="auto"/>
      <w:ind w:left="0"/>
      <w:jc w:val="left"/>
      <w:outlineLvl w:val="9"/>
    </w:pPr>
    <w:rPr>
      <w:rFonts w:asciiTheme="majorHAnsi" w:eastAsiaTheme="majorEastAsia" w:hAnsiTheme="majorHAnsi" w:cstheme="majorBidi"/>
      <w:b w:val="0"/>
      <w:bCs w:val="0"/>
      <w:color w:val="0F4761" w:themeColor="accent1" w:themeShade="BF"/>
      <w:kern w:val="0"/>
      <w:sz w:val="32"/>
      <w:szCs w:val="32"/>
      <w:lang w:val="es-CO" w:eastAsia="es-CO"/>
      <w14:ligatures w14:val="none"/>
    </w:rPr>
  </w:style>
  <w:style w:type="paragraph" w:styleId="TDC3">
    <w:name w:val="toc 3"/>
    <w:basedOn w:val="Normal"/>
    <w:next w:val="Normal"/>
    <w:autoRedefine/>
    <w:uiPriority w:val="39"/>
    <w:unhideWhenUsed/>
    <w:rsid w:val="00216E0F"/>
    <w:pPr>
      <w:tabs>
        <w:tab w:val="right" w:pos="8494"/>
      </w:tabs>
      <w:spacing w:after="100" w:line="360" w:lineRule="auto"/>
      <w:ind w:left="480"/>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004848">
      <w:bodyDiv w:val="1"/>
      <w:marLeft w:val="0"/>
      <w:marRight w:val="0"/>
      <w:marTop w:val="0"/>
      <w:marBottom w:val="0"/>
      <w:divBdr>
        <w:top w:val="none" w:sz="0" w:space="0" w:color="auto"/>
        <w:left w:val="none" w:sz="0" w:space="0" w:color="auto"/>
        <w:bottom w:val="none" w:sz="0" w:space="0" w:color="auto"/>
        <w:right w:val="none" w:sz="0" w:space="0" w:color="auto"/>
      </w:divBdr>
    </w:div>
    <w:div w:id="12265962">
      <w:bodyDiv w:val="1"/>
      <w:marLeft w:val="0"/>
      <w:marRight w:val="0"/>
      <w:marTop w:val="0"/>
      <w:marBottom w:val="0"/>
      <w:divBdr>
        <w:top w:val="none" w:sz="0" w:space="0" w:color="auto"/>
        <w:left w:val="none" w:sz="0" w:space="0" w:color="auto"/>
        <w:bottom w:val="none" w:sz="0" w:space="0" w:color="auto"/>
        <w:right w:val="none" w:sz="0" w:space="0" w:color="auto"/>
      </w:divBdr>
    </w:div>
    <w:div w:id="17320880">
      <w:bodyDiv w:val="1"/>
      <w:marLeft w:val="0"/>
      <w:marRight w:val="0"/>
      <w:marTop w:val="0"/>
      <w:marBottom w:val="0"/>
      <w:divBdr>
        <w:top w:val="none" w:sz="0" w:space="0" w:color="auto"/>
        <w:left w:val="none" w:sz="0" w:space="0" w:color="auto"/>
        <w:bottom w:val="none" w:sz="0" w:space="0" w:color="auto"/>
        <w:right w:val="none" w:sz="0" w:space="0" w:color="auto"/>
      </w:divBdr>
      <w:divsChild>
        <w:div w:id="1790514134">
          <w:blockQuote w:val="1"/>
          <w:marLeft w:val="720"/>
          <w:marRight w:val="720"/>
          <w:marTop w:val="100"/>
          <w:marBottom w:val="100"/>
          <w:divBdr>
            <w:top w:val="none" w:sz="0" w:space="0" w:color="auto"/>
            <w:left w:val="none" w:sz="0" w:space="0" w:color="auto"/>
            <w:bottom w:val="none" w:sz="0" w:space="0" w:color="auto"/>
            <w:right w:val="none" w:sz="0" w:space="0" w:color="auto"/>
          </w:divBdr>
        </w:div>
        <w:div w:id="32409168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902473">
      <w:bodyDiv w:val="1"/>
      <w:marLeft w:val="0"/>
      <w:marRight w:val="0"/>
      <w:marTop w:val="0"/>
      <w:marBottom w:val="0"/>
      <w:divBdr>
        <w:top w:val="none" w:sz="0" w:space="0" w:color="auto"/>
        <w:left w:val="none" w:sz="0" w:space="0" w:color="auto"/>
        <w:bottom w:val="none" w:sz="0" w:space="0" w:color="auto"/>
        <w:right w:val="none" w:sz="0" w:space="0" w:color="auto"/>
      </w:divBdr>
    </w:div>
    <w:div w:id="67577452">
      <w:bodyDiv w:val="1"/>
      <w:marLeft w:val="0"/>
      <w:marRight w:val="0"/>
      <w:marTop w:val="0"/>
      <w:marBottom w:val="0"/>
      <w:divBdr>
        <w:top w:val="none" w:sz="0" w:space="0" w:color="auto"/>
        <w:left w:val="none" w:sz="0" w:space="0" w:color="auto"/>
        <w:bottom w:val="none" w:sz="0" w:space="0" w:color="auto"/>
        <w:right w:val="none" w:sz="0" w:space="0" w:color="auto"/>
      </w:divBdr>
    </w:div>
    <w:div w:id="70472653">
      <w:bodyDiv w:val="1"/>
      <w:marLeft w:val="0"/>
      <w:marRight w:val="0"/>
      <w:marTop w:val="0"/>
      <w:marBottom w:val="0"/>
      <w:divBdr>
        <w:top w:val="none" w:sz="0" w:space="0" w:color="auto"/>
        <w:left w:val="none" w:sz="0" w:space="0" w:color="auto"/>
        <w:bottom w:val="none" w:sz="0" w:space="0" w:color="auto"/>
        <w:right w:val="none" w:sz="0" w:space="0" w:color="auto"/>
      </w:divBdr>
    </w:div>
    <w:div w:id="74713783">
      <w:bodyDiv w:val="1"/>
      <w:marLeft w:val="0"/>
      <w:marRight w:val="0"/>
      <w:marTop w:val="0"/>
      <w:marBottom w:val="0"/>
      <w:divBdr>
        <w:top w:val="none" w:sz="0" w:space="0" w:color="auto"/>
        <w:left w:val="none" w:sz="0" w:space="0" w:color="auto"/>
        <w:bottom w:val="none" w:sz="0" w:space="0" w:color="auto"/>
        <w:right w:val="none" w:sz="0" w:space="0" w:color="auto"/>
      </w:divBdr>
    </w:div>
    <w:div w:id="83303059">
      <w:bodyDiv w:val="1"/>
      <w:marLeft w:val="0"/>
      <w:marRight w:val="0"/>
      <w:marTop w:val="0"/>
      <w:marBottom w:val="0"/>
      <w:divBdr>
        <w:top w:val="none" w:sz="0" w:space="0" w:color="auto"/>
        <w:left w:val="none" w:sz="0" w:space="0" w:color="auto"/>
        <w:bottom w:val="none" w:sz="0" w:space="0" w:color="auto"/>
        <w:right w:val="none" w:sz="0" w:space="0" w:color="auto"/>
      </w:divBdr>
    </w:div>
    <w:div w:id="99574634">
      <w:bodyDiv w:val="1"/>
      <w:marLeft w:val="0"/>
      <w:marRight w:val="0"/>
      <w:marTop w:val="0"/>
      <w:marBottom w:val="0"/>
      <w:divBdr>
        <w:top w:val="none" w:sz="0" w:space="0" w:color="auto"/>
        <w:left w:val="none" w:sz="0" w:space="0" w:color="auto"/>
        <w:bottom w:val="none" w:sz="0" w:space="0" w:color="auto"/>
        <w:right w:val="none" w:sz="0" w:space="0" w:color="auto"/>
      </w:divBdr>
    </w:div>
    <w:div w:id="120655751">
      <w:bodyDiv w:val="1"/>
      <w:marLeft w:val="0"/>
      <w:marRight w:val="0"/>
      <w:marTop w:val="0"/>
      <w:marBottom w:val="0"/>
      <w:divBdr>
        <w:top w:val="none" w:sz="0" w:space="0" w:color="auto"/>
        <w:left w:val="none" w:sz="0" w:space="0" w:color="auto"/>
        <w:bottom w:val="none" w:sz="0" w:space="0" w:color="auto"/>
        <w:right w:val="none" w:sz="0" w:space="0" w:color="auto"/>
      </w:divBdr>
    </w:div>
    <w:div w:id="134640792">
      <w:bodyDiv w:val="1"/>
      <w:marLeft w:val="0"/>
      <w:marRight w:val="0"/>
      <w:marTop w:val="0"/>
      <w:marBottom w:val="0"/>
      <w:divBdr>
        <w:top w:val="none" w:sz="0" w:space="0" w:color="auto"/>
        <w:left w:val="none" w:sz="0" w:space="0" w:color="auto"/>
        <w:bottom w:val="none" w:sz="0" w:space="0" w:color="auto"/>
        <w:right w:val="none" w:sz="0" w:space="0" w:color="auto"/>
      </w:divBdr>
    </w:div>
    <w:div w:id="147406589">
      <w:bodyDiv w:val="1"/>
      <w:marLeft w:val="0"/>
      <w:marRight w:val="0"/>
      <w:marTop w:val="0"/>
      <w:marBottom w:val="0"/>
      <w:divBdr>
        <w:top w:val="none" w:sz="0" w:space="0" w:color="auto"/>
        <w:left w:val="none" w:sz="0" w:space="0" w:color="auto"/>
        <w:bottom w:val="none" w:sz="0" w:space="0" w:color="auto"/>
        <w:right w:val="none" w:sz="0" w:space="0" w:color="auto"/>
      </w:divBdr>
    </w:div>
    <w:div w:id="147981818">
      <w:bodyDiv w:val="1"/>
      <w:marLeft w:val="0"/>
      <w:marRight w:val="0"/>
      <w:marTop w:val="0"/>
      <w:marBottom w:val="0"/>
      <w:divBdr>
        <w:top w:val="none" w:sz="0" w:space="0" w:color="auto"/>
        <w:left w:val="none" w:sz="0" w:space="0" w:color="auto"/>
        <w:bottom w:val="none" w:sz="0" w:space="0" w:color="auto"/>
        <w:right w:val="none" w:sz="0" w:space="0" w:color="auto"/>
      </w:divBdr>
    </w:div>
    <w:div w:id="203714079">
      <w:bodyDiv w:val="1"/>
      <w:marLeft w:val="0"/>
      <w:marRight w:val="0"/>
      <w:marTop w:val="0"/>
      <w:marBottom w:val="0"/>
      <w:divBdr>
        <w:top w:val="none" w:sz="0" w:space="0" w:color="auto"/>
        <w:left w:val="none" w:sz="0" w:space="0" w:color="auto"/>
        <w:bottom w:val="none" w:sz="0" w:space="0" w:color="auto"/>
        <w:right w:val="none" w:sz="0" w:space="0" w:color="auto"/>
      </w:divBdr>
    </w:div>
    <w:div w:id="210113599">
      <w:bodyDiv w:val="1"/>
      <w:marLeft w:val="0"/>
      <w:marRight w:val="0"/>
      <w:marTop w:val="0"/>
      <w:marBottom w:val="0"/>
      <w:divBdr>
        <w:top w:val="none" w:sz="0" w:space="0" w:color="auto"/>
        <w:left w:val="none" w:sz="0" w:space="0" w:color="auto"/>
        <w:bottom w:val="none" w:sz="0" w:space="0" w:color="auto"/>
        <w:right w:val="none" w:sz="0" w:space="0" w:color="auto"/>
      </w:divBdr>
    </w:div>
    <w:div w:id="222764671">
      <w:bodyDiv w:val="1"/>
      <w:marLeft w:val="0"/>
      <w:marRight w:val="0"/>
      <w:marTop w:val="0"/>
      <w:marBottom w:val="0"/>
      <w:divBdr>
        <w:top w:val="none" w:sz="0" w:space="0" w:color="auto"/>
        <w:left w:val="none" w:sz="0" w:space="0" w:color="auto"/>
        <w:bottom w:val="none" w:sz="0" w:space="0" w:color="auto"/>
        <w:right w:val="none" w:sz="0" w:space="0" w:color="auto"/>
      </w:divBdr>
    </w:div>
    <w:div w:id="229927507">
      <w:bodyDiv w:val="1"/>
      <w:marLeft w:val="0"/>
      <w:marRight w:val="0"/>
      <w:marTop w:val="0"/>
      <w:marBottom w:val="0"/>
      <w:divBdr>
        <w:top w:val="none" w:sz="0" w:space="0" w:color="auto"/>
        <w:left w:val="none" w:sz="0" w:space="0" w:color="auto"/>
        <w:bottom w:val="none" w:sz="0" w:space="0" w:color="auto"/>
        <w:right w:val="none" w:sz="0" w:space="0" w:color="auto"/>
      </w:divBdr>
    </w:div>
    <w:div w:id="240217697">
      <w:bodyDiv w:val="1"/>
      <w:marLeft w:val="0"/>
      <w:marRight w:val="0"/>
      <w:marTop w:val="0"/>
      <w:marBottom w:val="0"/>
      <w:divBdr>
        <w:top w:val="none" w:sz="0" w:space="0" w:color="auto"/>
        <w:left w:val="none" w:sz="0" w:space="0" w:color="auto"/>
        <w:bottom w:val="none" w:sz="0" w:space="0" w:color="auto"/>
        <w:right w:val="none" w:sz="0" w:space="0" w:color="auto"/>
      </w:divBdr>
    </w:div>
    <w:div w:id="305934202">
      <w:bodyDiv w:val="1"/>
      <w:marLeft w:val="0"/>
      <w:marRight w:val="0"/>
      <w:marTop w:val="0"/>
      <w:marBottom w:val="0"/>
      <w:divBdr>
        <w:top w:val="none" w:sz="0" w:space="0" w:color="auto"/>
        <w:left w:val="none" w:sz="0" w:space="0" w:color="auto"/>
        <w:bottom w:val="none" w:sz="0" w:space="0" w:color="auto"/>
        <w:right w:val="none" w:sz="0" w:space="0" w:color="auto"/>
      </w:divBdr>
    </w:div>
    <w:div w:id="313722211">
      <w:bodyDiv w:val="1"/>
      <w:marLeft w:val="0"/>
      <w:marRight w:val="0"/>
      <w:marTop w:val="0"/>
      <w:marBottom w:val="0"/>
      <w:divBdr>
        <w:top w:val="none" w:sz="0" w:space="0" w:color="auto"/>
        <w:left w:val="none" w:sz="0" w:space="0" w:color="auto"/>
        <w:bottom w:val="none" w:sz="0" w:space="0" w:color="auto"/>
        <w:right w:val="none" w:sz="0" w:space="0" w:color="auto"/>
      </w:divBdr>
    </w:div>
    <w:div w:id="324013199">
      <w:bodyDiv w:val="1"/>
      <w:marLeft w:val="0"/>
      <w:marRight w:val="0"/>
      <w:marTop w:val="0"/>
      <w:marBottom w:val="0"/>
      <w:divBdr>
        <w:top w:val="none" w:sz="0" w:space="0" w:color="auto"/>
        <w:left w:val="none" w:sz="0" w:space="0" w:color="auto"/>
        <w:bottom w:val="none" w:sz="0" w:space="0" w:color="auto"/>
        <w:right w:val="none" w:sz="0" w:space="0" w:color="auto"/>
      </w:divBdr>
    </w:div>
    <w:div w:id="337124109">
      <w:bodyDiv w:val="1"/>
      <w:marLeft w:val="0"/>
      <w:marRight w:val="0"/>
      <w:marTop w:val="0"/>
      <w:marBottom w:val="0"/>
      <w:divBdr>
        <w:top w:val="none" w:sz="0" w:space="0" w:color="auto"/>
        <w:left w:val="none" w:sz="0" w:space="0" w:color="auto"/>
        <w:bottom w:val="none" w:sz="0" w:space="0" w:color="auto"/>
        <w:right w:val="none" w:sz="0" w:space="0" w:color="auto"/>
      </w:divBdr>
    </w:div>
    <w:div w:id="354231867">
      <w:bodyDiv w:val="1"/>
      <w:marLeft w:val="0"/>
      <w:marRight w:val="0"/>
      <w:marTop w:val="0"/>
      <w:marBottom w:val="0"/>
      <w:divBdr>
        <w:top w:val="none" w:sz="0" w:space="0" w:color="auto"/>
        <w:left w:val="none" w:sz="0" w:space="0" w:color="auto"/>
        <w:bottom w:val="none" w:sz="0" w:space="0" w:color="auto"/>
        <w:right w:val="none" w:sz="0" w:space="0" w:color="auto"/>
      </w:divBdr>
      <w:divsChild>
        <w:div w:id="460809163">
          <w:blockQuote w:val="1"/>
          <w:marLeft w:val="720"/>
          <w:marRight w:val="720"/>
          <w:marTop w:val="100"/>
          <w:marBottom w:val="100"/>
          <w:divBdr>
            <w:top w:val="none" w:sz="0" w:space="0" w:color="auto"/>
            <w:left w:val="none" w:sz="0" w:space="0" w:color="auto"/>
            <w:bottom w:val="none" w:sz="0" w:space="0" w:color="auto"/>
            <w:right w:val="none" w:sz="0" w:space="0" w:color="auto"/>
          </w:divBdr>
        </w:div>
        <w:div w:id="18555913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85958005">
      <w:bodyDiv w:val="1"/>
      <w:marLeft w:val="0"/>
      <w:marRight w:val="0"/>
      <w:marTop w:val="0"/>
      <w:marBottom w:val="0"/>
      <w:divBdr>
        <w:top w:val="none" w:sz="0" w:space="0" w:color="auto"/>
        <w:left w:val="none" w:sz="0" w:space="0" w:color="auto"/>
        <w:bottom w:val="none" w:sz="0" w:space="0" w:color="auto"/>
        <w:right w:val="none" w:sz="0" w:space="0" w:color="auto"/>
      </w:divBdr>
    </w:div>
    <w:div w:id="411893801">
      <w:bodyDiv w:val="1"/>
      <w:marLeft w:val="0"/>
      <w:marRight w:val="0"/>
      <w:marTop w:val="0"/>
      <w:marBottom w:val="0"/>
      <w:divBdr>
        <w:top w:val="none" w:sz="0" w:space="0" w:color="auto"/>
        <w:left w:val="none" w:sz="0" w:space="0" w:color="auto"/>
        <w:bottom w:val="none" w:sz="0" w:space="0" w:color="auto"/>
        <w:right w:val="none" w:sz="0" w:space="0" w:color="auto"/>
      </w:divBdr>
    </w:div>
    <w:div w:id="412163412">
      <w:bodyDiv w:val="1"/>
      <w:marLeft w:val="0"/>
      <w:marRight w:val="0"/>
      <w:marTop w:val="0"/>
      <w:marBottom w:val="0"/>
      <w:divBdr>
        <w:top w:val="none" w:sz="0" w:space="0" w:color="auto"/>
        <w:left w:val="none" w:sz="0" w:space="0" w:color="auto"/>
        <w:bottom w:val="none" w:sz="0" w:space="0" w:color="auto"/>
        <w:right w:val="none" w:sz="0" w:space="0" w:color="auto"/>
      </w:divBdr>
    </w:div>
    <w:div w:id="415171768">
      <w:bodyDiv w:val="1"/>
      <w:marLeft w:val="0"/>
      <w:marRight w:val="0"/>
      <w:marTop w:val="0"/>
      <w:marBottom w:val="0"/>
      <w:divBdr>
        <w:top w:val="none" w:sz="0" w:space="0" w:color="auto"/>
        <w:left w:val="none" w:sz="0" w:space="0" w:color="auto"/>
        <w:bottom w:val="none" w:sz="0" w:space="0" w:color="auto"/>
        <w:right w:val="none" w:sz="0" w:space="0" w:color="auto"/>
      </w:divBdr>
    </w:div>
    <w:div w:id="415522620">
      <w:bodyDiv w:val="1"/>
      <w:marLeft w:val="0"/>
      <w:marRight w:val="0"/>
      <w:marTop w:val="0"/>
      <w:marBottom w:val="0"/>
      <w:divBdr>
        <w:top w:val="none" w:sz="0" w:space="0" w:color="auto"/>
        <w:left w:val="none" w:sz="0" w:space="0" w:color="auto"/>
        <w:bottom w:val="none" w:sz="0" w:space="0" w:color="auto"/>
        <w:right w:val="none" w:sz="0" w:space="0" w:color="auto"/>
      </w:divBdr>
    </w:div>
    <w:div w:id="426465439">
      <w:bodyDiv w:val="1"/>
      <w:marLeft w:val="0"/>
      <w:marRight w:val="0"/>
      <w:marTop w:val="0"/>
      <w:marBottom w:val="0"/>
      <w:divBdr>
        <w:top w:val="none" w:sz="0" w:space="0" w:color="auto"/>
        <w:left w:val="none" w:sz="0" w:space="0" w:color="auto"/>
        <w:bottom w:val="none" w:sz="0" w:space="0" w:color="auto"/>
        <w:right w:val="none" w:sz="0" w:space="0" w:color="auto"/>
      </w:divBdr>
    </w:div>
    <w:div w:id="449009941">
      <w:bodyDiv w:val="1"/>
      <w:marLeft w:val="0"/>
      <w:marRight w:val="0"/>
      <w:marTop w:val="0"/>
      <w:marBottom w:val="0"/>
      <w:divBdr>
        <w:top w:val="none" w:sz="0" w:space="0" w:color="auto"/>
        <w:left w:val="none" w:sz="0" w:space="0" w:color="auto"/>
        <w:bottom w:val="none" w:sz="0" w:space="0" w:color="auto"/>
        <w:right w:val="none" w:sz="0" w:space="0" w:color="auto"/>
      </w:divBdr>
    </w:div>
    <w:div w:id="466582050">
      <w:bodyDiv w:val="1"/>
      <w:marLeft w:val="0"/>
      <w:marRight w:val="0"/>
      <w:marTop w:val="0"/>
      <w:marBottom w:val="0"/>
      <w:divBdr>
        <w:top w:val="none" w:sz="0" w:space="0" w:color="auto"/>
        <w:left w:val="none" w:sz="0" w:space="0" w:color="auto"/>
        <w:bottom w:val="none" w:sz="0" w:space="0" w:color="auto"/>
        <w:right w:val="none" w:sz="0" w:space="0" w:color="auto"/>
      </w:divBdr>
    </w:div>
    <w:div w:id="527185593">
      <w:bodyDiv w:val="1"/>
      <w:marLeft w:val="0"/>
      <w:marRight w:val="0"/>
      <w:marTop w:val="0"/>
      <w:marBottom w:val="0"/>
      <w:divBdr>
        <w:top w:val="none" w:sz="0" w:space="0" w:color="auto"/>
        <w:left w:val="none" w:sz="0" w:space="0" w:color="auto"/>
        <w:bottom w:val="none" w:sz="0" w:space="0" w:color="auto"/>
        <w:right w:val="none" w:sz="0" w:space="0" w:color="auto"/>
      </w:divBdr>
    </w:div>
    <w:div w:id="541791886">
      <w:bodyDiv w:val="1"/>
      <w:marLeft w:val="0"/>
      <w:marRight w:val="0"/>
      <w:marTop w:val="0"/>
      <w:marBottom w:val="0"/>
      <w:divBdr>
        <w:top w:val="none" w:sz="0" w:space="0" w:color="auto"/>
        <w:left w:val="none" w:sz="0" w:space="0" w:color="auto"/>
        <w:bottom w:val="none" w:sz="0" w:space="0" w:color="auto"/>
        <w:right w:val="none" w:sz="0" w:space="0" w:color="auto"/>
      </w:divBdr>
    </w:div>
    <w:div w:id="542642756">
      <w:bodyDiv w:val="1"/>
      <w:marLeft w:val="0"/>
      <w:marRight w:val="0"/>
      <w:marTop w:val="0"/>
      <w:marBottom w:val="0"/>
      <w:divBdr>
        <w:top w:val="none" w:sz="0" w:space="0" w:color="auto"/>
        <w:left w:val="none" w:sz="0" w:space="0" w:color="auto"/>
        <w:bottom w:val="none" w:sz="0" w:space="0" w:color="auto"/>
        <w:right w:val="none" w:sz="0" w:space="0" w:color="auto"/>
      </w:divBdr>
    </w:div>
    <w:div w:id="542668302">
      <w:bodyDiv w:val="1"/>
      <w:marLeft w:val="0"/>
      <w:marRight w:val="0"/>
      <w:marTop w:val="0"/>
      <w:marBottom w:val="0"/>
      <w:divBdr>
        <w:top w:val="none" w:sz="0" w:space="0" w:color="auto"/>
        <w:left w:val="none" w:sz="0" w:space="0" w:color="auto"/>
        <w:bottom w:val="none" w:sz="0" w:space="0" w:color="auto"/>
        <w:right w:val="none" w:sz="0" w:space="0" w:color="auto"/>
      </w:divBdr>
    </w:div>
    <w:div w:id="551312009">
      <w:bodyDiv w:val="1"/>
      <w:marLeft w:val="0"/>
      <w:marRight w:val="0"/>
      <w:marTop w:val="0"/>
      <w:marBottom w:val="0"/>
      <w:divBdr>
        <w:top w:val="none" w:sz="0" w:space="0" w:color="auto"/>
        <w:left w:val="none" w:sz="0" w:space="0" w:color="auto"/>
        <w:bottom w:val="none" w:sz="0" w:space="0" w:color="auto"/>
        <w:right w:val="none" w:sz="0" w:space="0" w:color="auto"/>
      </w:divBdr>
    </w:div>
    <w:div w:id="556478044">
      <w:bodyDiv w:val="1"/>
      <w:marLeft w:val="0"/>
      <w:marRight w:val="0"/>
      <w:marTop w:val="0"/>
      <w:marBottom w:val="0"/>
      <w:divBdr>
        <w:top w:val="none" w:sz="0" w:space="0" w:color="auto"/>
        <w:left w:val="none" w:sz="0" w:space="0" w:color="auto"/>
        <w:bottom w:val="none" w:sz="0" w:space="0" w:color="auto"/>
        <w:right w:val="none" w:sz="0" w:space="0" w:color="auto"/>
      </w:divBdr>
    </w:div>
    <w:div w:id="559170022">
      <w:bodyDiv w:val="1"/>
      <w:marLeft w:val="0"/>
      <w:marRight w:val="0"/>
      <w:marTop w:val="0"/>
      <w:marBottom w:val="0"/>
      <w:divBdr>
        <w:top w:val="none" w:sz="0" w:space="0" w:color="auto"/>
        <w:left w:val="none" w:sz="0" w:space="0" w:color="auto"/>
        <w:bottom w:val="none" w:sz="0" w:space="0" w:color="auto"/>
        <w:right w:val="none" w:sz="0" w:space="0" w:color="auto"/>
      </w:divBdr>
    </w:div>
    <w:div w:id="562253649">
      <w:bodyDiv w:val="1"/>
      <w:marLeft w:val="0"/>
      <w:marRight w:val="0"/>
      <w:marTop w:val="0"/>
      <w:marBottom w:val="0"/>
      <w:divBdr>
        <w:top w:val="none" w:sz="0" w:space="0" w:color="auto"/>
        <w:left w:val="none" w:sz="0" w:space="0" w:color="auto"/>
        <w:bottom w:val="none" w:sz="0" w:space="0" w:color="auto"/>
        <w:right w:val="none" w:sz="0" w:space="0" w:color="auto"/>
      </w:divBdr>
    </w:div>
    <w:div w:id="564294390">
      <w:bodyDiv w:val="1"/>
      <w:marLeft w:val="0"/>
      <w:marRight w:val="0"/>
      <w:marTop w:val="0"/>
      <w:marBottom w:val="0"/>
      <w:divBdr>
        <w:top w:val="none" w:sz="0" w:space="0" w:color="auto"/>
        <w:left w:val="none" w:sz="0" w:space="0" w:color="auto"/>
        <w:bottom w:val="none" w:sz="0" w:space="0" w:color="auto"/>
        <w:right w:val="none" w:sz="0" w:space="0" w:color="auto"/>
      </w:divBdr>
    </w:div>
    <w:div w:id="568073264">
      <w:bodyDiv w:val="1"/>
      <w:marLeft w:val="0"/>
      <w:marRight w:val="0"/>
      <w:marTop w:val="0"/>
      <w:marBottom w:val="0"/>
      <w:divBdr>
        <w:top w:val="none" w:sz="0" w:space="0" w:color="auto"/>
        <w:left w:val="none" w:sz="0" w:space="0" w:color="auto"/>
        <w:bottom w:val="none" w:sz="0" w:space="0" w:color="auto"/>
        <w:right w:val="none" w:sz="0" w:space="0" w:color="auto"/>
      </w:divBdr>
    </w:div>
    <w:div w:id="573584361">
      <w:bodyDiv w:val="1"/>
      <w:marLeft w:val="0"/>
      <w:marRight w:val="0"/>
      <w:marTop w:val="0"/>
      <w:marBottom w:val="0"/>
      <w:divBdr>
        <w:top w:val="none" w:sz="0" w:space="0" w:color="auto"/>
        <w:left w:val="none" w:sz="0" w:space="0" w:color="auto"/>
        <w:bottom w:val="none" w:sz="0" w:space="0" w:color="auto"/>
        <w:right w:val="none" w:sz="0" w:space="0" w:color="auto"/>
      </w:divBdr>
    </w:div>
    <w:div w:id="598951630">
      <w:bodyDiv w:val="1"/>
      <w:marLeft w:val="0"/>
      <w:marRight w:val="0"/>
      <w:marTop w:val="0"/>
      <w:marBottom w:val="0"/>
      <w:divBdr>
        <w:top w:val="none" w:sz="0" w:space="0" w:color="auto"/>
        <w:left w:val="none" w:sz="0" w:space="0" w:color="auto"/>
        <w:bottom w:val="none" w:sz="0" w:space="0" w:color="auto"/>
        <w:right w:val="none" w:sz="0" w:space="0" w:color="auto"/>
      </w:divBdr>
    </w:div>
    <w:div w:id="607809431">
      <w:bodyDiv w:val="1"/>
      <w:marLeft w:val="0"/>
      <w:marRight w:val="0"/>
      <w:marTop w:val="0"/>
      <w:marBottom w:val="0"/>
      <w:divBdr>
        <w:top w:val="none" w:sz="0" w:space="0" w:color="auto"/>
        <w:left w:val="none" w:sz="0" w:space="0" w:color="auto"/>
        <w:bottom w:val="none" w:sz="0" w:space="0" w:color="auto"/>
        <w:right w:val="none" w:sz="0" w:space="0" w:color="auto"/>
      </w:divBdr>
    </w:div>
    <w:div w:id="621883206">
      <w:bodyDiv w:val="1"/>
      <w:marLeft w:val="0"/>
      <w:marRight w:val="0"/>
      <w:marTop w:val="0"/>
      <w:marBottom w:val="0"/>
      <w:divBdr>
        <w:top w:val="none" w:sz="0" w:space="0" w:color="auto"/>
        <w:left w:val="none" w:sz="0" w:space="0" w:color="auto"/>
        <w:bottom w:val="none" w:sz="0" w:space="0" w:color="auto"/>
        <w:right w:val="none" w:sz="0" w:space="0" w:color="auto"/>
      </w:divBdr>
    </w:div>
    <w:div w:id="631248758">
      <w:bodyDiv w:val="1"/>
      <w:marLeft w:val="0"/>
      <w:marRight w:val="0"/>
      <w:marTop w:val="0"/>
      <w:marBottom w:val="0"/>
      <w:divBdr>
        <w:top w:val="none" w:sz="0" w:space="0" w:color="auto"/>
        <w:left w:val="none" w:sz="0" w:space="0" w:color="auto"/>
        <w:bottom w:val="none" w:sz="0" w:space="0" w:color="auto"/>
        <w:right w:val="none" w:sz="0" w:space="0" w:color="auto"/>
      </w:divBdr>
      <w:divsChild>
        <w:div w:id="359282765">
          <w:marLeft w:val="0"/>
          <w:marRight w:val="0"/>
          <w:marTop w:val="0"/>
          <w:marBottom w:val="0"/>
          <w:divBdr>
            <w:top w:val="none" w:sz="0" w:space="0" w:color="auto"/>
            <w:left w:val="none" w:sz="0" w:space="0" w:color="auto"/>
            <w:bottom w:val="none" w:sz="0" w:space="0" w:color="auto"/>
            <w:right w:val="none" w:sz="0" w:space="0" w:color="auto"/>
          </w:divBdr>
        </w:div>
        <w:div w:id="61801410">
          <w:marLeft w:val="0"/>
          <w:marRight w:val="0"/>
          <w:marTop w:val="0"/>
          <w:marBottom w:val="0"/>
          <w:divBdr>
            <w:top w:val="none" w:sz="0" w:space="0" w:color="auto"/>
            <w:left w:val="none" w:sz="0" w:space="0" w:color="auto"/>
            <w:bottom w:val="none" w:sz="0" w:space="0" w:color="auto"/>
            <w:right w:val="none" w:sz="0" w:space="0" w:color="auto"/>
          </w:divBdr>
        </w:div>
        <w:div w:id="799032358">
          <w:marLeft w:val="0"/>
          <w:marRight w:val="0"/>
          <w:marTop w:val="0"/>
          <w:marBottom w:val="0"/>
          <w:divBdr>
            <w:top w:val="none" w:sz="0" w:space="0" w:color="auto"/>
            <w:left w:val="none" w:sz="0" w:space="0" w:color="auto"/>
            <w:bottom w:val="none" w:sz="0" w:space="0" w:color="auto"/>
            <w:right w:val="none" w:sz="0" w:space="0" w:color="auto"/>
          </w:divBdr>
        </w:div>
        <w:div w:id="1939946324">
          <w:marLeft w:val="0"/>
          <w:marRight w:val="0"/>
          <w:marTop w:val="0"/>
          <w:marBottom w:val="0"/>
          <w:divBdr>
            <w:top w:val="none" w:sz="0" w:space="0" w:color="auto"/>
            <w:left w:val="none" w:sz="0" w:space="0" w:color="auto"/>
            <w:bottom w:val="none" w:sz="0" w:space="0" w:color="auto"/>
            <w:right w:val="none" w:sz="0" w:space="0" w:color="auto"/>
          </w:divBdr>
        </w:div>
        <w:div w:id="242646511">
          <w:marLeft w:val="0"/>
          <w:marRight w:val="0"/>
          <w:marTop w:val="0"/>
          <w:marBottom w:val="0"/>
          <w:divBdr>
            <w:top w:val="none" w:sz="0" w:space="0" w:color="auto"/>
            <w:left w:val="none" w:sz="0" w:space="0" w:color="auto"/>
            <w:bottom w:val="none" w:sz="0" w:space="0" w:color="auto"/>
            <w:right w:val="none" w:sz="0" w:space="0" w:color="auto"/>
          </w:divBdr>
        </w:div>
        <w:div w:id="1585261745">
          <w:marLeft w:val="0"/>
          <w:marRight w:val="0"/>
          <w:marTop w:val="0"/>
          <w:marBottom w:val="0"/>
          <w:divBdr>
            <w:top w:val="none" w:sz="0" w:space="0" w:color="auto"/>
            <w:left w:val="none" w:sz="0" w:space="0" w:color="auto"/>
            <w:bottom w:val="none" w:sz="0" w:space="0" w:color="auto"/>
            <w:right w:val="none" w:sz="0" w:space="0" w:color="auto"/>
          </w:divBdr>
        </w:div>
        <w:div w:id="182716337">
          <w:marLeft w:val="0"/>
          <w:marRight w:val="0"/>
          <w:marTop w:val="0"/>
          <w:marBottom w:val="0"/>
          <w:divBdr>
            <w:top w:val="none" w:sz="0" w:space="0" w:color="auto"/>
            <w:left w:val="none" w:sz="0" w:space="0" w:color="auto"/>
            <w:bottom w:val="none" w:sz="0" w:space="0" w:color="auto"/>
            <w:right w:val="none" w:sz="0" w:space="0" w:color="auto"/>
          </w:divBdr>
        </w:div>
        <w:div w:id="171650334">
          <w:marLeft w:val="0"/>
          <w:marRight w:val="0"/>
          <w:marTop w:val="0"/>
          <w:marBottom w:val="0"/>
          <w:divBdr>
            <w:top w:val="none" w:sz="0" w:space="0" w:color="auto"/>
            <w:left w:val="none" w:sz="0" w:space="0" w:color="auto"/>
            <w:bottom w:val="none" w:sz="0" w:space="0" w:color="auto"/>
            <w:right w:val="none" w:sz="0" w:space="0" w:color="auto"/>
          </w:divBdr>
        </w:div>
        <w:div w:id="1734549349">
          <w:marLeft w:val="0"/>
          <w:marRight w:val="0"/>
          <w:marTop w:val="0"/>
          <w:marBottom w:val="0"/>
          <w:divBdr>
            <w:top w:val="none" w:sz="0" w:space="0" w:color="auto"/>
            <w:left w:val="none" w:sz="0" w:space="0" w:color="auto"/>
            <w:bottom w:val="none" w:sz="0" w:space="0" w:color="auto"/>
            <w:right w:val="none" w:sz="0" w:space="0" w:color="auto"/>
          </w:divBdr>
        </w:div>
        <w:div w:id="2097168630">
          <w:marLeft w:val="0"/>
          <w:marRight w:val="0"/>
          <w:marTop w:val="0"/>
          <w:marBottom w:val="0"/>
          <w:divBdr>
            <w:top w:val="none" w:sz="0" w:space="0" w:color="auto"/>
            <w:left w:val="none" w:sz="0" w:space="0" w:color="auto"/>
            <w:bottom w:val="none" w:sz="0" w:space="0" w:color="auto"/>
            <w:right w:val="none" w:sz="0" w:space="0" w:color="auto"/>
          </w:divBdr>
        </w:div>
        <w:div w:id="1268856356">
          <w:marLeft w:val="0"/>
          <w:marRight w:val="0"/>
          <w:marTop w:val="0"/>
          <w:marBottom w:val="0"/>
          <w:divBdr>
            <w:top w:val="none" w:sz="0" w:space="0" w:color="auto"/>
            <w:left w:val="none" w:sz="0" w:space="0" w:color="auto"/>
            <w:bottom w:val="none" w:sz="0" w:space="0" w:color="auto"/>
            <w:right w:val="none" w:sz="0" w:space="0" w:color="auto"/>
          </w:divBdr>
        </w:div>
        <w:div w:id="657609059">
          <w:marLeft w:val="0"/>
          <w:marRight w:val="0"/>
          <w:marTop w:val="0"/>
          <w:marBottom w:val="0"/>
          <w:divBdr>
            <w:top w:val="none" w:sz="0" w:space="0" w:color="auto"/>
            <w:left w:val="none" w:sz="0" w:space="0" w:color="auto"/>
            <w:bottom w:val="none" w:sz="0" w:space="0" w:color="auto"/>
            <w:right w:val="none" w:sz="0" w:space="0" w:color="auto"/>
          </w:divBdr>
        </w:div>
        <w:div w:id="1889419061">
          <w:marLeft w:val="0"/>
          <w:marRight w:val="0"/>
          <w:marTop w:val="0"/>
          <w:marBottom w:val="0"/>
          <w:divBdr>
            <w:top w:val="none" w:sz="0" w:space="0" w:color="auto"/>
            <w:left w:val="none" w:sz="0" w:space="0" w:color="auto"/>
            <w:bottom w:val="none" w:sz="0" w:space="0" w:color="auto"/>
            <w:right w:val="none" w:sz="0" w:space="0" w:color="auto"/>
          </w:divBdr>
        </w:div>
        <w:div w:id="35014146">
          <w:marLeft w:val="0"/>
          <w:marRight w:val="0"/>
          <w:marTop w:val="0"/>
          <w:marBottom w:val="0"/>
          <w:divBdr>
            <w:top w:val="none" w:sz="0" w:space="0" w:color="auto"/>
            <w:left w:val="none" w:sz="0" w:space="0" w:color="auto"/>
            <w:bottom w:val="none" w:sz="0" w:space="0" w:color="auto"/>
            <w:right w:val="none" w:sz="0" w:space="0" w:color="auto"/>
          </w:divBdr>
        </w:div>
        <w:div w:id="1673489299">
          <w:marLeft w:val="0"/>
          <w:marRight w:val="0"/>
          <w:marTop w:val="0"/>
          <w:marBottom w:val="0"/>
          <w:divBdr>
            <w:top w:val="none" w:sz="0" w:space="0" w:color="auto"/>
            <w:left w:val="none" w:sz="0" w:space="0" w:color="auto"/>
            <w:bottom w:val="none" w:sz="0" w:space="0" w:color="auto"/>
            <w:right w:val="none" w:sz="0" w:space="0" w:color="auto"/>
          </w:divBdr>
        </w:div>
        <w:div w:id="460610979">
          <w:marLeft w:val="0"/>
          <w:marRight w:val="0"/>
          <w:marTop w:val="0"/>
          <w:marBottom w:val="0"/>
          <w:divBdr>
            <w:top w:val="none" w:sz="0" w:space="0" w:color="auto"/>
            <w:left w:val="none" w:sz="0" w:space="0" w:color="auto"/>
            <w:bottom w:val="none" w:sz="0" w:space="0" w:color="auto"/>
            <w:right w:val="none" w:sz="0" w:space="0" w:color="auto"/>
          </w:divBdr>
        </w:div>
        <w:div w:id="1510563049">
          <w:marLeft w:val="0"/>
          <w:marRight w:val="0"/>
          <w:marTop w:val="0"/>
          <w:marBottom w:val="0"/>
          <w:divBdr>
            <w:top w:val="none" w:sz="0" w:space="0" w:color="auto"/>
            <w:left w:val="none" w:sz="0" w:space="0" w:color="auto"/>
            <w:bottom w:val="none" w:sz="0" w:space="0" w:color="auto"/>
            <w:right w:val="none" w:sz="0" w:space="0" w:color="auto"/>
          </w:divBdr>
        </w:div>
        <w:div w:id="31807142">
          <w:marLeft w:val="0"/>
          <w:marRight w:val="0"/>
          <w:marTop w:val="0"/>
          <w:marBottom w:val="0"/>
          <w:divBdr>
            <w:top w:val="none" w:sz="0" w:space="0" w:color="auto"/>
            <w:left w:val="none" w:sz="0" w:space="0" w:color="auto"/>
            <w:bottom w:val="none" w:sz="0" w:space="0" w:color="auto"/>
            <w:right w:val="none" w:sz="0" w:space="0" w:color="auto"/>
          </w:divBdr>
        </w:div>
        <w:div w:id="1079475928">
          <w:marLeft w:val="0"/>
          <w:marRight w:val="0"/>
          <w:marTop w:val="0"/>
          <w:marBottom w:val="0"/>
          <w:divBdr>
            <w:top w:val="none" w:sz="0" w:space="0" w:color="auto"/>
            <w:left w:val="none" w:sz="0" w:space="0" w:color="auto"/>
            <w:bottom w:val="none" w:sz="0" w:space="0" w:color="auto"/>
            <w:right w:val="none" w:sz="0" w:space="0" w:color="auto"/>
          </w:divBdr>
        </w:div>
        <w:div w:id="1110661136">
          <w:marLeft w:val="0"/>
          <w:marRight w:val="0"/>
          <w:marTop w:val="0"/>
          <w:marBottom w:val="0"/>
          <w:divBdr>
            <w:top w:val="none" w:sz="0" w:space="0" w:color="auto"/>
            <w:left w:val="none" w:sz="0" w:space="0" w:color="auto"/>
            <w:bottom w:val="none" w:sz="0" w:space="0" w:color="auto"/>
            <w:right w:val="none" w:sz="0" w:space="0" w:color="auto"/>
          </w:divBdr>
        </w:div>
        <w:div w:id="1840345573">
          <w:marLeft w:val="0"/>
          <w:marRight w:val="0"/>
          <w:marTop w:val="0"/>
          <w:marBottom w:val="0"/>
          <w:divBdr>
            <w:top w:val="none" w:sz="0" w:space="0" w:color="auto"/>
            <w:left w:val="none" w:sz="0" w:space="0" w:color="auto"/>
            <w:bottom w:val="none" w:sz="0" w:space="0" w:color="auto"/>
            <w:right w:val="none" w:sz="0" w:space="0" w:color="auto"/>
          </w:divBdr>
        </w:div>
        <w:div w:id="2089109192">
          <w:marLeft w:val="0"/>
          <w:marRight w:val="0"/>
          <w:marTop w:val="0"/>
          <w:marBottom w:val="0"/>
          <w:divBdr>
            <w:top w:val="none" w:sz="0" w:space="0" w:color="auto"/>
            <w:left w:val="none" w:sz="0" w:space="0" w:color="auto"/>
            <w:bottom w:val="none" w:sz="0" w:space="0" w:color="auto"/>
            <w:right w:val="none" w:sz="0" w:space="0" w:color="auto"/>
          </w:divBdr>
        </w:div>
        <w:div w:id="369648455">
          <w:marLeft w:val="0"/>
          <w:marRight w:val="0"/>
          <w:marTop w:val="0"/>
          <w:marBottom w:val="0"/>
          <w:divBdr>
            <w:top w:val="none" w:sz="0" w:space="0" w:color="auto"/>
            <w:left w:val="none" w:sz="0" w:space="0" w:color="auto"/>
            <w:bottom w:val="none" w:sz="0" w:space="0" w:color="auto"/>
            <w:right w:val="none" w:sz="0" w:space="0" w:color="auto"/>
          </w:divBdr>
        </w:div>
        <w:div w:id="1199322296">
          <w:marLeft w:val="0"/>
          <w:marRight w:val="0"/>
          <w:marTop w:val="0"/>
          <w:marBottom w:val="0"/>
          <w:divBdr>
            <w:top w:val="none" w:sz="0" w:space="0" w:color="auto"/>
            <w:left w:val="none" w:sz="0" w:space="0" w:color="auto"/>
            <w:bottom w:val="none" w:sz="0" w:space="0" w:color="auto"/>
            <w:right w:val="none" w:sz="0" w:space="0" w:color="auto"/>
          </w:divBdr>
        </w:div>
        <w:div w:id="2078042907">
          <w:marLeft w:val="0"/>
          <w:marRight w:val="0"/>
          <w:marTop w:val="0"/>
          <w:marBottom w:val="0"/>
          <w:divBdr>
            <w:top w:val="none" w:sz="0" w:space="0" w:color="auto"/>
            <w:left w:val="none" w:sz="0" w:space="0" w:color="auto"/>
            <w:bottom w:val="none" w:sz="0" w:space="0" w:color="auto"/>
            <w:right w:val="none" w:sz="0" w:space="0" w:color="auto"/>
          </w:divBdr>
        </w:div>
        <w:div w:id="2977042">
          <w:marLeft w:val="0"/>
          <w:marRight w:val="0"/>
          <w:marTop w:val="0"/>
          <w:marBottom w:val="0"/>
          <w:divBdr>
            <w:top w:val="none" w:sz="0" w:space="0" w:color="auto"/>
            <w:left w:val="none" w:sz="0" w:space="0" w:color="auto"/>
            <w:bottom w:val="none" w:sz="0" w:space="0" w:color="auto"/>
            <w:right w:val="none" w:sz="0" w:space="0" w:color="auto"/>
          </w:divBdr>
        </w:div>
        <w:div w:id="2075855722">
          <w:marLeft w:val="0"/>
          <w:marRight w:val="0"/>
          <w:marTop w:val="0"/>
          <w:marBottom w:val="0"/>
          <w:divBdr>
            <w:top w:val="none" w:sz="0" w:space="0" w:color="auto"/>
            <w:left w:val="none" w:sz="0" w:space="0" w:color="auto"/>
            <w:bottom w:val="none" w:sz="0" w:space="0" w:color="auto"/>
            <w:right w:val="none" w:sz="0" w:space="0" w:color="auto"/>
          </w:divBdr>
        </w:div>
        <w:div w:id="1789615807">
          <w:marLeft w:val="0"/>
          <w:marRight w:val="0"/>
          <w:marTop w:val="0"/>
          <w:marBottom w:val="0"/>
          <w:divBdr>
            <w:top w:val="none" w:sz="0" w:space="0" w:color="auto"/>
            <w:left w:val="none" w:sz="0" w:space="0" w:color="auto"/>
            <w:bottom w:val="none" w:sz="0" w:space="0" w:color="auto"/>
            <w:right w:val="none" w:sz="0" w:space="0" w:color="auto"/>
          </w:divBdr>
        </w:div>
        <w:div w:id="1882286537">
          <w:marLeft w:val="0"/>
          <w:marRight w:val="0"/>
          <w:marTop w:val="0"/>
          <w:marBottom w:val="0"/>
          <w:divBdr>
            <w:top w:val="none" w:sz="0" w:space="0" w:color="auto"/>
            <w:left w:val="none" w:sz="0" w:space="0" w:color="auto"/>
            <w:bottom w:val="none" w:sz="0" w:space="0" w:color="auto"/>
            <w:right w:val="none" w:sz="0" w:space="0" w:color="auto"/>
          </w:divBdr>
        </w:div>
        <w:div w:id="1905406372">
          <w:marLeft w:val="0"/>
          <w:marRight w:val="0"/>
          <w:marTop w:val="0"/>
          <w:marBottom w:val="0"/>
          <w:divBdr>
            <w:top w:val="none" w:sz="0" w:space="0" w:color="auto"/>
            <w:left w:val="none" w:sz="0" w:space="0" w:color="auto"/>
            <w:bottom w:val="none" w:sz="0" w:space="0" w:color="auto"/>
            <w:right w:val="none" w:sz="0" w:space="0" w:color="auto"/>
          </w:divBdr>
        </w:div>
        <w:div w:id="2057773749">
          <w:marLeft w:val="0"/>
          <w:marRight w:val="0"/>
          <w:marTop w:val="0"/>
          <w:marBottom w:val="0"/>
          <w:divBdr>
            <w:top w:val="none" w:sz="0" w:space="0" w:color="auto"/>
            <w:left w:val="none" w:sz="0" w:space="0" w:color="auto"/>
            <w:bottom w:val="none" w:sz="0" w:space="0" w:color="auto"/>
            <w:right w:val="none" w:sz="0" w:space="0" w:color="auto"/>
          </w:divBdr>
        </w:div>
        <w:div w:id="347559148">
          <w:marLeft w:val="0"/>
          <w:marRight w:val="0"/>
          <w:marTop w:val="0"/>
          <w:marBottom w:val="0"/>
          <w:divBdr>
            <w:top w:val="none" w:sz="0" w:space="0" w:color="auto"/>
            <w:left w:val="none" w:sz="0" w:space="0" w:color="auto"/>
            <w:bottom w:val="none" w:sz="0" w:space="0" w:color="auto"/>
            <w:right w:val="none" w:sz="0" w:space="0" w:color="auto"/>
          </w:divBdr>
        </w:div>
        <w:div w:id="195896482">
          <w:marLeft w:val="0"/>
          <w:marRight w:val="0"/>
          <w:marTop w:val="0"/>
          <w:marBottom w:val="0"/>
          <w:divBdr>
            <w:top w:val="none" w:sz="0" w:space="0" w:color="auto"/>
            <w:left w:val="none" w:sz="0" w:space="0" w:color="auto"/>
            <w:bottom w:val="none" w:sz="0" w:space="0" w:color="auto"/>
            <w:right w:val="none" w:sz="0" w:space="0" w:color="auto"/>
          </w:divBdr>
        </w:div>
        <w:div w:id="1997950585">
          <w:marLeft w:val="0"/>
          <w:marRight w:val="0"/>
          <w:marTop w:val="0"/>
          <w:marBottom w:val="0"/>
          <w:divBdr>
            <w:top w:val="none" w:sz="0" w:space="0" w:color="auto"/>
            <w:left w:val="none" w:sz="0" w:space="0" w:color="auto"/>
            <w:bottom w:val="none" w:sz="0" w:space="0" w:color="auto"/>
            <w:right w:val="none" w:sz="0" w:space="0" w:color="auto"/>
          </w:divBdr>
        </w:div>
        <w:div w:id="85539387">
          <w:marLeft w:val="0"/>
          <w:marRight w:val="0"/>
          <w:marTop w:val="0"/>
          <w:marBottom w:val="0"/>
          <w:divBdr>
            <w:top w:val="none" w:sz="0" w:space="0" w:color="auto"/>
            <w:left w:val="none" w:sz="0" w:space="0" w:color="auto"/>
            <w:bottom w:val="none" w:sz="0" w:space="0" w:color="auto"/>
            <w:right w:val="none" w:sz="0" w:space="0" w:color="auto"/>
          </w:divBdr>
        </w:div>
        <w:div w:id="2031488281">
          <w:marLeft w:val="0"/>
          <w:marRight w:val="0"/>
          <w:marTop w:val="0"/>
          <w:marBottom w:val="0"/>
          <w:divBdr>
            <w:top w:val="none" w:sz="0" w:space="0" w:color="auto"/>
            <w:left w:val="none" w:sz="0" w:space="0" w:color="auto"/>
            <w:bottom w:val="none" w:sz="0" w:space="0" w:color="auto"/>
            <w:right w:val="none" w:sz="0" w:space="0" w:color="auto"/>
          </w:divBdr>
        </w:div>
        <w:div w:id="1895845229">
          <w:marLeft w:val="0"/>
          <w:marRight w:val="0"/>
          <w:marTop w:val="0"/>
          <w:marBottom w:val="0"/>
          <w:divBdr>
            <w:top w:val="none" w:sz="0" w:space="0" w:color="auto"/>
            <w:left w:val="none" w:sz="0" w:space="0" w:color="auto"/>
            <w:bottom w:val="none" w:sz="0" w:space="0" w:color="auto"/>
            <w:right w:val="none" w:sz="0" w:space="0" w:color="auto"/>
          </w:divBdr>
        </w:div>
        <w:div w:id="1565487911">
          <w:marLeft w:val="0"/>
          <w:marRight w:val="0"/>
          <w:marTop w:val="0"/>
          <w:marBottom w:val="0"/>
          <w:divBdr>
            <w:top w:val="none" w:sz="0" w:space="0" w:color="auto"/>
            <w:left w:val="none" w:sz="0" w:space="0" w:color="auto"/>
            <w:bottom w:val="none" w:sz="0" w:space="0" w:color="auto"/>
            <w:right w:val="none" w:sz="0" w:space="0" w:color="auto"/>
          </w:divBdr>
        </w:div>
        <w:div w:id="973176230">
          <w:marLeft w:val="0"/>
          <w:marRight w:val="0"/>
          <w:marTop w:val="0"/>
          <w:marBottom w:val="0"/>
          <w:divBdr>
            <w:top w:val="none" w:sz="0" w:space="0" w:color="auto"/>
            <w:left w:val="none" w:sz="0" w:space="0" w:color="auto"/>
            <w:bottom w:val="none" w:sz="0" w:space="0" w:color="auto"/>
            <w:right w:val="none" w:sz="0" w:space="0" w:color="auto"/>
          </w:divBdr>
        </w:div>
        <w:div w:id="110707834">
          <w:marLeft w:val="0"/>
          <w:marRight w:val="0"/>
          <w:marTop w:val="0"/>
          <w:marBottom w:val="0"/>
          <w:divBdr>
            <w:top w:val="none" w:sz="0" w:space="0" w:color="auto"/>
            <w:left w:val="none" w:sz="0" w:space="0" w:color="auto"/>
            <w:bottom w:val="none" w:sz="0" w:space="0" w:color="auto"/>
            <w:right w:val="none" w:sz="0" w:space="0" w:color="auto"/>
          </w:divBdr>
        </w:div>
        <w:div w:id="578754422">
          <w:marLeft w:val="0"/>
          <w:marRight w:val="0"/>
          <w:marTop w:val="0"/>
          <w:marBottom w:val="0"/>
          <w:divBdr>
            <w:top w:val="none" w:sz="0" w:space="0" w:color="auto"/>
            <w:left w:val="none" w:sz="0" w:space="0" w:color="auto"/>
            <w:bottom w:val="none" w:sz="0" w:space="0" w:color="auto"/>
            <w:right w:val="none" w:sz="0" w:space="0" w:color="auto"/>
          </w:divBdr>
        </w:div>
        <w:div w:id="568616830">
          <w:marLeft w:val="0"/>
          <w:marRight w:val="0"/>
          <w:marTop w:val="0"/>
          <w:marBottom w:val="0"/>
          <w:divBdr>
            <w:top w:val="none" w:sz="0" w:space="0" w:color="auto"/>
            <w:left w:val="none" w:sz="0" w:space="0" w:color="auto"/>
            <w:bottom w:val="none" w:sz="0" w:space="0" w:color="auto"/>
            <w:right w:val="none" w:sz="0" w:space="0" w:color="auto"/>
          </w:divBdr>
        </w:div>
        <w:div w:id="2055226014">
          <w:marLeft w:val="0"/>
          <w:marRight w:val="0"/>
          <w:marTop w:val="0"/>
          <w:marBottom w:val="0"/>
          <w:divBdr>
            <w:top w:val="none" w:sz="0" w:space="0" w:color="auto"/>
            <w:left w:val="none" w:sz="0" w:space="0" w:color="auto"/>
            <w:bottom w:val="none" w:sz="0" w:space="0" w:color="auto"/>
            <w:right w:val="none" w:sz="0" w:space="0" w:color="auto"/>
          </w:divBdr>
        </w:div>
        <w:div w:id="1434395626">
          <w:marLeft w:val="0"/>
          <w:marRight w:val="0"/>
          <w:marTop w:val="0"/>
          <w:marBottom w:val="0"/>
          <w:divBdr>
            <w:top w:val="none" w:sz="0" w:space="0" w:color="auto"/>
            <w:left w:val="none" w:sz="0" w:space="0" w:color="auto"/>
            <w:bottom w:val="none" w:sz="0" w:space="0" w:color="auto"/>
            <w:right w:val="none" w:sz="0" w:space="0" w:color="auto"/>
          </w:divBdr>
        </w:div>
        <w:div w:id="1328747285">
          <w:marLeft w:val="0"/>
          <w:marRight w:val="0"/>
          <w:marTop w:val="0"/>
          <w:marBottom w:val="0"/>
          <w:divBdr>
            <w:top w:val="none" w:sz="0" w:space="0" w:color="auto"/>
            <w:left w:val="none" w:sz="0" w:space="0" w:color="auto"/>
            <w:bottom w:val="none" w:sz="0" w:space="0" w:color="auto"/>
            <w:right w:val="none" w:sz="0" w:space="0" w:color="auto"/>
          </w:divBdr>
        </w:div>
        <w:div w:id="736903085">
          <w:marLeft w:val="0"/>
          <w:marRight w:val="0"/>
          <w:marTop w:val="0"/>
          <w:marBottom w:val="0"/>
          <w:divBdr>
            <w:top w:val="none" w:sz="0" w:space="0" w:color="auto"/>
            <w:left w:val="none" w:sz="0" w:space="0" w:color="auto"/>
            <w:bottom w:val="none" w:sz="0" w:space="0" w:color="auto"/>
            <w:right w:val="none" w:sz="0" w:space="0" w:color="auto"/>
          </w:divBdr>
        </w:div>
        <w:div w:id="1881739768">
          <w:marLeft w:val="0"/>
          <w:marRight w:val="0"/>
          <w:marTop w:val="0"/>
          <w:marBottom w:val="0"/>
          <w:divBdr>
            <w:top w:val="none" w:sz="0" w:space="0" w:color="auto"/>
            <w:left w:val="none" w:sz="0" w:space="0" w:color="auto"/>
            <w:bottom w:val="none" w:sz="0" w:space="0" w:color="auto"/>
            <w:right w:val="none" w:sz="0" w:space="0" w:color="auto"/>
          </w:divBdr>
        </w:div>
        <w:div w:id="1700349110">
          <w:marLeft w:val="0"/>
          <w:marRight w:val="0"/>
          <w:marTop w:val="0"/>
          <w:marBottom w:val="0"/>
          <w:divBdr>
            <w:top w:val="none" w:sz="0" w:space="0" w:color="auto"/>
            <w:left w:val="none" w:sz="0" w:space="0" w:color="auto"/>
            <w:bottom w:val="none" w:sz="0" w:space="0" w:color="auto"/>
            <w:right w:val="none" w:sz="0" w:space="0" w:color="auto"/>
          </w:divBdr>
        </w:div>
      </w:divsChild>
    </w:div>
    <w:div w:id="651830265">
      <w:bodyDiv w:val="1"/>
      <w:marLeft w:val="0"/>
      <w:marRight w:val="0"/>
      <w:marTop w:val="0"/>
      <w:marBottom w:val="0"/>
      <w:divBdr>
        <w:top w:val="none" w:sz="0" w:space="0" w:color="auto"/>
        <w:left w:val="none" w:sz="0" w:space="0" w:color="auto"/>
        <w:bottom w:val="none" w:sz="0" w:space="0" w:color="auto"/>
        <w:right w:val="none" w:sz="0" w:space="0" w:color="auto"/>
      </w:divBdr>
    </w:div>
    <w:div w:id="655962217">
      <w:bodyDiv w:val="1"/>
      <w:marLeft w:val="0"/>
      <w:marRight w:val="0"/>
      <w:marTop w:val="0"/>
      <w:marBottom w:val="0"/>
      <w:divBdr>
        <w:top w:val="none" w:sz="0" w:space="0" w:color="auto"/>
        <w:left w:val="none" w:sz="0" w:space="0" w:color="auto"/>
        <w:bottom w:val="none" w:sz="0" w:space="0" w:color="auto"/>
        <w:right w:val="none" w:sz="0" w:space="0" w:color="auto"/>
      </w:divBdr>
    </w:div>
    <w:div w:id="669601741">
      <w:bodyDiv w:val="1"/>
      <w:marLeft w:val="0"/>
      <w:marRight w:val="0"/>
      <w:marTop w:val="0"/>
      <w:marBottom w:val="0"/>
      <w:divBdr>
        <w:top w:val="none" w:sz="0" w:space="0" w:color="auto"/>
        <w:left w:val="none" w:sz="0" w:space="0" w:color="auto"/>
        <w:bottom w:val="none" w:sz="0" w:space="0" w:color="auto"/>
        <w:right w:val="none" w:sz="0" w:space="0" w:color="auto"/>
      </w:divBdr>
    </w:div>
    <w:div w:id="692390245">
      <w:bodyDiv w:val="1"/>
      <w:marLeft w:val="0"/>
      <w:marRight w:val="0"/>
      <w:marTop w:val="0"/>
      <w:marBottom w:val="0"/>
      <w:divBdr>
        <w:top w:val="none" w:sz="0" w:space="0" w:color="auto"/>
        <w:left w:val="none" w:sz="0" w:space="0" w:color="auto"/>
        <w:bottom w:val="none" w:sz="0" w:space="0" w:color="auto"/>
        <w:right w:val="none" w:sz="0" w:space="0" w:color="auto"/>
      </w:divBdr>
    </w:div>
    <w:div w:id="710685510">
      <w:bodyDiv w:val="1"/>
      <w:marLeft w:val="0"/>
      <w:marRight w:val="0"/>
      <w:marTop w:val="0"/>
      <w:marBottom w:val="0"/>
      <w:divBdr>
        <w:top w:val="none" w:sz="0" w:space="0" w:color="auto"/>
        <w:left w:val="none" w:sz="0" w:space="0" w:color="auto"/>
        <w:bottom w:val="none" w:sz="0" w:space="0" w:color="auto"/>
        <w:right w:val="none" w:sz="0" w:space="0" w:color="auto"/>
      </w:divBdr>
    </w:div>
    <w:div w:id="714695086">
      <w:bodyDiv w:val="1"/>
      <w:marLeft w:val="0"/>
      <w:marRight w:val="0"/>
      <w:marTop w:val="0"/>
      <w:marBottom w:val="0"/>
      <w:divBdr>
        <w:top w:val="none" w:sz="0" w:space="0" w:color="auto"/>
        <w:left w:val="none" w:sz="0" w:space="0" w:color="auto"/>
        <w:bottom w:val="none" w:sz="0" w:space="0" w:color="auto"/>
        <w:right w:val="none" w:sz="0" w:space="0" w:color="auto"/>
      </w:divBdr>
    </w:div>
    <w:div w:id="719747347">
      <w:bodyDiv w:val="1"/>
      <w:marLeft w:val="0"/>
      <w:marRight w:val="0"/>
      <w:marTop w:val="0"/>
      <w:marBottom w:val="0"/>
      <w:divBdr>
        <w:top w:val="none" w:sz="0" w:space="0" w:color="auto"/>
        <w:left w:val="none" w:sz="0" w:space="0" w:color="auto"/>
        <w:bottom w:val="none" w:sz="0" w:space="0" w:color="auto"/>
        <w:right w:val="none" w:sz="0" w:space="0" w:color="auto"/>
      </w:divBdr>
      <w:divsChild>
        <w:div w:id="568460608">
          <w:blockQuote w:val="1"/>
          <w:marLeft w:val="720"/>
          <w:marRight w:val="720"/>
          <w:marTop w:val="100"/>
          <w:marBottom w:val="100"/>
          <w:divBdr>
            <w:top w:val="none" w:sz="0" w:space="0" w:color="auto"/>
            <w:left w:val="none" w:sz="0" w:space="0" w:color="auto"/>
            <w:bottom w:val="none" w:sz="0" w:space="0" w:color="auto"/>
            <w:right w:val="none" w:sz="0" w:space="0" w:color="auto"/>
          </w:divBdr>
        </w:div>
        <w:div w:id="1643188996">
          <w:blockQuote w:val="1"/>
          <w:marLeft w:val="720"/>
          <w:marRight w:val="720"/>
          <w:marTop w:val="100"/>
          <w:marBottom w:val="100"/>
          <w:divBdr>
            <w:top w:val="none" w:sz="0" w:space="0" w:color="auto"/>
            <w:left w:val="none" w:sz="0" w:space="0" w:color="auto"/>
            <w:bottom w:val="none" w:sz="0" w:space="0" w:color="auto"/>
            <w:right w:val="none" w:sz="0" w:space="0" w:color="auto"/>
          </w:divBdr>
        </w:div>
        <w:div w:id="486828692">
          <w:blockQuote w:val="1"/>
          <w:marLeft w:val="720"/>
          <w:marRight w:val="720"/>
          <w:marTop w:val="100"/>
          <w:marBottom w:val="100"/>
          <w:divBdr>
            <w:top w:val="none" w:sz="0" w:space="0" w:color="auto"/>
            <w:left w:val="none" w:sz="0" w:space="0" w:color="auto"/>
            <w:bottom w:val="none" w:sz="0" w:space="0" w:color="auto"/>
            <w:right w:val="none" w:sz="0" w:space="0" w:color="auto"/>
          </w:divBdr>
        </w:div>
        <w:div w:id="1335454738">
          <w:blockQuote w:val="1"/>
          <w:marLeft w:val="720"/>
          <w:marRight w:val="720"/>
          <w:marTop w:val="100"/>
          <w:marBottom w:val="100"/>
          <w:divBdr>
            <w:top w:val="none" w:sz="0" w:space="0" w:color="auto"/>
            <w:left w:val="none" w:sz="0" w:space="0" w:color="auto"/>
            <w:bottom w:val="none" w:sz="0" w:space="0" w:color="auto"/>
            <w:right w:val="none" w:sz="0" w:space="0" w:color="auto"/>
          </w:divBdr>
        </w:div>
        <w:div w:id="202913640">
          <w:blockQuote w:val="1"/>
          <w:marLeft w:val="720"/>
          <w:marRight w:val="720"/>
          <w:marTop w:val="100"/>
          <w:marBottom w:val="100"/>
          <w:divBdr>
            <w:top w:val="none" w:sz="0" w:space="0" w:color="auto"/>
            <w:left w:val="none" w:sz="0" w:space="0" w:color="auto"/>
            <w:bottom w:val="none" w:sz="0" w:space="0" w:color="auto"/>
            <w:right w:val="none" w:sz="0" w:space="0" w:color="auto"/>
          </w:divBdr>
        </w:div>
        <w:div w:id="392311655">
          <w:blockQuote w:val="1"/>
          <w:marLeft w:val="720"/>
          <w:marRight w:val="720"/>
          <w:marTop w:val="100"/>
          <w:marBottom w:val="100"/>
          <w:divBdr>
            <w:top w:val="none" w:sz="0" w:space="0" w:color="auto"/>
            <w:left w:val="none" w:sz="0" w:space="0" w:color="auto"/>
            <w:bottom w:val="none" w:sz="0" w:space="0" w:color="auto"/>
            <w:right w:val="none" w:sz="0" w:space="0" w:color="auto"/>
          </w:divBdr>
        </w:div>
        <w:div w:id="103042934">
          <w:blockQuote w:val="1"/>
          <w:marLeft w:val="720"/>
          <w:marRight w:val="720"/>
          <w:marTop w:val="100"/>
          <w:marBottom w:val="100"/>
          <w:divBdr>
            <w:top w:val="none" w:sz="0" w:space="0" w:color="auto"/>
            <w:left w:val="none" w:sz="0" w:space="0" w:color="auto"/>
            <w:bottom w:val="none" w:sz="0" w:space="0" w:color="auto"/>
            <w:right w:val="none" w:sz="0" w:space="0" w:color="auto"/>
          </w:divBdr>
        </w:div>
        <w:div w:id="189346505">
          <w:blockQuote w:val="1"/>
          <w:marLeft w:val="720"/>
          <w:marRight w:val="720"/>
          <w:marTop w:val="100"/>
          <w:marBottom w:val="100"/>
          <w:divBdr>
            <w:top w:val="none" w:sz="0" w:space="0" w:color="auto"/>
            <w:left w:val="none" w:sz="0" w:space="0" w:color="auto"/>
            <w:bottom w:val="none" w:sz="0" w:space="0" w:color="auto"/>
            <w:right w:val="none" w:sz="0" w:space="0" w:color="auto"/>
          </w:divBdr>
        </w:div>
        <w:div w:id="1819027323">
          <w:blockQuote w:val="1"/>
          <w:marLeft w:val="720"/>
          <w:marRight w:val="720"/>
          <w:marTop w:val="100"/>
          <w:marBottom w:val="100"/>
          <w:divBdr>
            <w:top w:val="none" w:sz="0" w:space="0" w:color="auto"/>
            <w:left w:val="none" w:sz="0" w:space="0" w:color="auto"/>
            <w:bottom w:val="none" w:sz="0" w:space="0" w:color="auto"/>
            <w:right w:val="none" w:sz="0" w:space="0" w:color="auto"/>
          </w:divBdr>
        </w:div>
        <w:div w:id="44481247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39139269">
      <w:bodyDiv w:val="1"/>
      <w:marLeft w:val="0"/>
      <w:marRight w:val="0"/>
      <w:marTop w:val="0"/>
      <w:marBottom w:val="0"/>
      <w:divBdr>
        <w:top w:val="none" w:sz="0" w:space="0" w:color="auto"/>
        <w:left w:val="none" w:sz="0" w:space="0" w:color="auto"/>
        <w:bottom w:val="none" w:sz="0" w:space="0" w:color="auto"/>
        <w:right w:val="none" w:sz="0" w:space="0" w:color="auto"/>
      </w:divBdr>
    </w:div>
    <w:div w:id="759714743">
      <w:bodyDiv w:val="1"/>
      <w:marLeft w:val="0"/>
      <w:marRight w:val="0"/>
      <w:marTop w:val="0"/>
      <w:marBottom w:val="0"/>
      <w:divBdr>
        <w:top w:val="none" w:sz="0" w:space="0" w:color="auto"/>
        <w:left w:val="none" w:sz="0" w:space="0" w:color="auto"/>
        <w:bottom w:val="none" w:sz="0" w:space="0" w:color="auto"/>
        <w:right w:val="none" w:sz="0" w:space="0" w:color="auto"/>
      </w:divBdr>
    </w:div>
    <w:div w:id="780222651">
      <w:bodyDiv w:val="1"/>
      <w:marLeft w:val="0"/>
      <w:marRight w:val="0"/>
      <w:marTop w:val="0"/>
      <w:marBottom w:val="0"/>
      <w:divBdr>
        <w:top w:val="none" w:sz="0" w:space="0" w:color="auto"/>
        <w:left w:val="none" w:sz="0" w:space="0" w:color="auto"/>
        <w:bottom w:val="none" w:sz="0" w:space="0" w:color="auto"/>
        <w:right w:val="none" w:sz="0" w:space="0" w:color="auto"/>
      </w:divBdr>
    </w:div>
    <w:div w:id="783766884">
      <w:bodyDiv w:val="1"/>
      <w:marLeft w:val="0"/>
      <w:marRight w:val="0"/>
      <w:marTop w:val="0"/>
      <w:marBottom w:val="0"/>
      <w:divBdr>
        <w:top w:val="none" w:sz="0" w:space="0" w:color="auto"/>
        <w:left w:val="none" w:sz="0" w:space="0" w:color="auto"/>
        <w:bottom w:val="none" w:sz="0" w:space="0" w:color="auto"/>
        <w:right w:val="none" w:sz="0" w:space="0" w:color="auto"/>
      </w:divBdr>
    </w:div>
    <w:div w:id="789665203">
      <w:bodyDiv w:val="1"/>
      <w:marLeft w:val="0"/>
      <w:marRight w:val="0"/>
      <w:marTop w:val="0"/>
      <w:marBottom w:val="0"/>
      <w:divBdr>
        <w:top w:val="none" w:sz="0" w:space="0" w:color="auto"/>
        <w:left w:val="none" w:sz="0" w:space="0" w:color="auto"/>
        <w:bottom w:val="none" w:sz="0" w:space="0" w:color="auto"/>
        <w:right w:val="none" w:sz="0" w:space="0" w:color="auto"/>
      </w:divBdr>
    </w:div>
    <w:div w:id="808783550">
      <w:bodyDiv w:val="1"/>
      <w:marLeft w:val="0"/>
      <w:marRight w:val="0"/>
      <w:marTop w:val="0"/>
      <w:marBottom w:val="0"/>
      <w:divBdr>
        <w:top w:val="none" w:sz="0" w:space="0" w:color="auto"/>
        <w:left w:val="none" w:sz="0" w:space="0" w:color="auto"/>
        <w:bottom w:val="none" w:sz="0" w:space="0" w:color="auto"/>
        <w:right w:val="none" w:sz="0" w:space="0" w:color="auto"/>
      </w:divBdr>
    </w:div>
    <w:div w:id="808982651">
      <w:bodyDiv w:val="1"/>
      <w:marLeft w:val="0"/>
      <w:marRight w:val="0"/>
      <w:marTop w:val="0"/>
      <w:marBottom w:val="0"/>
      <w:divBdr>
        <w:top w:val="none" w:sz="0" w:space="0" w:color="auto"/>
        <w:left w:val="none" w:sz="0" w:space="0" w:color="auto"/>
        <w:bottom w:val="none" w:sz="0" w:space="0" w:color="auto"/>
        <w:right w:val="none" w:sz="0" w:space="0" w:color="auto"/>
      </w:divBdr>
    </w:div>
    <w:div w:id="821852811">
      <w:bodyDiv w:val="1"/>
      <w:marLeft w:val="0"/>
      <w:marRight w:val="0"/>
      <w:marTop w:val="0"/>
      <w:marBottom w:val="0"/>
      <w:divBdr>
        <w:top w:val="none" w:sz="0" w:space="0" w:color="auto"/>
        <w:left w:val="none" w:sz="0" w:space="0" w:color="auto"/>
        <w:bottom w:val="none" w:sz="0" w:space="0" w:color="auto"/>
        <w:right w:val="none" w:sz="0" w:space="0" w:color="auto"/>
      </w:divBdr>
    </w:div>
    <w:div w:id="839352228">
      <w:bodyDiv w:val="1"/>
      <w:marLeft w:val="0"/>
      <w:marRight w:val="0"/>
      <w:marTop w:val="0"/>
      <w:marBottom w:val="0"/>
      <w:divBdr>
        <w:top w:val="none" w:sz="0" w:space="0" w:color="auto"/>
        <w:left w:val="none" w:sz="0" w:space="0" w:color="auto"/>
        <w:bottom w:val="none" w:sz="0" w:space="0" w:color="auto"/>
        <w:right w:val="none" w:sz="0" w:space="0" w:color="auto"/>
      </w:divBdr>
    </w:div>
    <w:div w:id="864833057">
      <w:bodyDiv w:val="1"/>
      <w:marLeft w:val="0"/>
      <w:marRight w:val="0"/>
      <w:marTop w:val="0"/>
      <w:marBottom w:val="0"/>
      <w:divBdr>
        <w:top w:val="none" w:sz="0" w:space="0" w:color="auto"/>
        <w:left w:val="none" w:sz="0" w:space="0" w:color="auto"/>
        <w:bottom w:val="none" w:sz="0" w:space="0" w:color="auto"/>
        <w:right w:val="none" w:sz="0" w:space="0" w:color="auto"/>
      </w:divBdr>
    </w:div>
    <w:div w:id="875388113">
      <w:bodyDiv w:val="1"/>
      <w:marLeft w:val="0"/>
      <w:marRight w:val="0"/>
      <w:marTop w:val="0"/>
      <w:marBottom w:val="0"/>
      <w:divBdr>
        <w:top w:val="none" w:sz="0" w:space="0" w:color="auto"/>
        <w:left w:val="none" w:sz="0" w:space="0" w:color="auto"/>
        <w:bottom w:val="none" w:sz="0" w:space="0" w:color="auto"/>
        <w:right w:val="none" w:sz="0" w:space="0" w:color="auto"/>
      </w:divBdr>
    </w:div>
    <w:div w:id="909921917">
      <w:bodyDiv w:val="1"/>
      <w:marLeft w:val="0"/>
      <w:marRight w:val="0"/>
      <w:marTop w:val="0"/>
      <w:marBottom w:val="0"/>
      <w:divBdr>
        <w:top w:val="none" w:sz="0" w:space="0" w:color="auto"/>
        <w:left w:val="none" w:sz="0" w:space="0" w:color="auto"/>
        <w:bottom w:val="none" w:sz="0" w:space="0" w:color="auto"/>
        <w:right w:val="none" w:sz="0" w:space="0" w:color="auto"/>
      </w:divBdr>
    </w:div>
    <w:div w:id="919950184">
      <w:bodyDiv w:val="1"/>
      <w:marLeft w:val="0"/>
      <w:marRight w:val="0"/>
      <w:marTop w:val="0"/>
      <w:marBottom w:val="0"/>
      <w:divBdr>
        <w:top w:val="none" w:sz="0" w:space="0" w:color="auto"/>
        <w:left w:val="none" w:sz="0" w:space="0" w:color="auto"/>
        <w:bottom w:val="none" w:sz="0" w:space="0" w:color="auto"/>
        <w:right w:val="none" w:sz="0" w:space="0" w:color="auto"/>
      </w:divBdr>
    </w:div>
    <w:div w:id="922908616">
      <w:bodyDiv w:val="1"/>
      <w:marLeft w:val="0"/>
      <w:marRight w:val="0"/>
      <w:marTop w:val="0"/>
      <w:marBottom w:val="0"/>
      <w:divBdr>
        <w:top w:val="none" w:sz="0" w:space="0" w:color="auto"/>
        <w:left w:val="none" w:sz="0" w:space="0" w:color="auto"/>
        <w:bottom w:val="none" w:sz="0" w:space="0" w:color="auto"/>
        <w:right w:val="none" w:sz="0" w:space="0" w:color="auto"/>
      </w:divBdr>
    </w:div>
    <w:div w:id="942805074">
      <w:bodyDiv w:val="1"/>
      <w:marLeft w:val="0"/>
      <w:marRight w:val="0"/>
      <w:marTop w:val="0"/>
      <w:marBottom w:val="0"/>
      <w:divBdr>
        <w:top w:val="none" w:sz="0" w:space="0" w:color="auto"/>
        <w:left w:val="none" w:sz="0" w:space="0" w:color="auto"/>
        <w:bottom w:val="none" w:sz="0" w:space="0" w:color="auto"/>
        <w:right w:val="none" w:sz="0" w:space="0" w:color="auto"/>
      </w:divBdr>
    </w:div>
    <w:div w:id="974800827">
      <w:bodyDiv w:val="1"/>
      <w:marLeft w:val="0"/>
      <w:marRight w:val="0"/>
      <w:marTop w:val="0"/>
      <w:marBottom w:val="0"/>
      <w:divBdr>
        <w:top w:val="none" w:sz="0" w:space="0" w:color="auto"/>
        <w:left w:val="none" w:sz="0" w:space="0" w:color="auto"/>
        <w:bottom w:val="none" w:sz="0" w:space="0" w:color="auto"/>
        <w:right w:val="none" w:sz="0" w:space="0" w:color="auto"/>
      </w:divBdr>
    </w:div>
    <w:div w:id="982001119">
      <w:bodyDiv w:val="1"/>
      <w:marLeft w:val="0"/>
      <w:marRight w:val="0"/>
      <w:marTop w:val="0"/>
      <w:marBottom w:val="0"/>
      <w:divBdr>
        <w:top w:val="none" w:sz="0" w:space="0" w:color="auto"/>
        <w:left w:val="none" w:sz="0" w:space="0" w:color="auto"/>
        <w:bottom w:val="none" w:sz="0" w:space="0" w:color="auto"/>
        <w:right w:val="none" w:sz="0" w:space="0" w:color="auto"/>
      </w:divBdr>
    </w:div>
    <w:div w:id="1000156448">
      <w:bodyDiv w:val="1"/>
      <w:marLeft w:val="0"/>
      <w:marRight w:val="0"/>
      <w:marTop w:val="0"/>
      <w:marBottom w:val="0"/>
      <w:divBdr>
        <w:top w:val="none" w:sz="0" w:space="0" w:color="auto"/>
        <w:left w:val="none" w:sz="0" w:space="0" w:color="auto"/>
        <w:bottom w:val="none" w:sz="0" w:space="0" w:color="auto"/>
        <w:right w:val="none" w:sz="0" w:space="0" w:color="auto"/>
      </w:divBdr>
    </w:div>
    <w:div w:id="1005937133">
      <w:bodyDiv w:val="1"/>
      <w:marLeft w:val="0"/>
      <w:marRight w:val="0"/>
      <w:marTop w:val="0"/>
      <w:marBottom w:val="0"/>
      <w:divBdr>
        <w:top w:val="none" w:sz="0" w:space="0" w:color="auto"/>
        <w:left w:val="none" w:sz="0" w:space="0" w:color="auto"/>
        <w:bottom w:val="none" w:sz="0" w:space="0" w:color="auto"/>
        <w:right w:val="none" w:sz="0" w:space="0" w:color="auto"/>
      </w:divBdr>
    </w:div>
    <w:div w:id="1011756202">
      <w:bodyDiv w:val="1"/>
      <w:marLeft w:val="0"/>
      <w:marRight w:val="0"/>
      <w:marTop w:val="0"/>
      <w:marBottom w:val="0"/>
      <w:divBdr>
        <w:top w:val="none" w:sz="0" w:space="0" w:color="auto"/>
        <w:left w:val="none" w:sz="0" w:space="0" w:color="auto"/>
        <w:bottom w:val="none" w:sz="0" w:space="0" w:color="auto"/>
        <w:right w:val="none" w:sz="0" w:space="0" w:color="auto"/>
      </w:divBdr>
    </w:div>
    <w:div w:id="1037857203">
      <w:bodyDiv w:val="1"/>
      <w:marLeft w:val="0"/>
      <w:marRight w:val="0"/>
      <w:marTop w:val="0"/>
      <w:marBottom w:val="0"/>
      <w:divBdr>
        <w:top w:val="none" w:sz="0" w:space="0" w:color="auto"/>
        <w:left w:val="none" w:sz="0" w:space="0" w:color="auto"/>
        <w:bottom w:val="none" w:sz="0" w:space="0" w:color="auto"/>
        <w:right w:val="none" w:sz="0" w:space="0" w:color="auto"/>
      </w:divBdr>
      <w:divsChild>
        <w:div w:id="246185611">
          <w:blockQuote w:val="1"/>
          <w:marLeft w:val="720"/>
          <w:marRight w:val="720"/>
          <w:marTop w:val="100"/>
          <w:marBottom w:val="100"/>
          <w:divBdr>
            <w:top w:val="none" w:sz="0" w:space="0" w:color="auto"/>
            <w:left w:val="none" w:sz="0" w:space="0" w:color="auto"/>
            <w:bottom w:val="none" w:sz="0" w:space="0" w:color="auto"/>
            <w:right w:val="none" w:sz="0" w:space="0" w:color="auto"/>
          </w:divBdr>
        </w:div>
        <w:div w:id="1333987319">
          <w:blockQuote w:val="1"/>
          <w:marLeft w:val="720"/>
          <w:marRight w:val="720"/>
          <w:marTop w:val="100"/>
          <w:marBottom w:val="100"/>
          <w:divBdr>
            <w:top w:val="none" w:sz="0" w:space="0" w:color="auto"/>
            <w:left w:val="none" w:sz="0" w:space="0" w:color="auto"/>
            <w:bottom w:val="none" w:sz="0" w:space="0" w:color="auto"/>
            <w:right w:val="none" w:sz="0" w:space="0" w:color="auto"/>
          </w:divBdr>
        </w:div>
        <w:div w:id="429355085">
          <w:blockQuote w:val="1"/>
          <w:marLeft w:val="720"/>
          <w:marRight w:val="720"/>
          <w:marTop w:val="100"/>
          <w:marBottom w:val="100"/>
          <w:divBdr>
            <w:top w:val="none" w:sz="0" w:space="0" w:color="auto"/>
            <w:left w:val="none" w:sz="0" w:space="0" w:color="auto"/>
            <w:bottom w:val="none" w:sz="0" w:space="0" w:color="auto"/>
            <w:right w:val="none" w:sz="0" w:space="0" w:color="auto"/>
          </w:divBdr>
        </w:div>
        <w:div w:id="1636178883">
          <w:blockQuote w:val="1"/>
          <w:marLeft w:val="720"/>
          <w:marRight w:val="720"/>
          <w:marTop w:val="100"/>
          <w:marBottom w:val="100"/>
          <w:divBdr>
            <w:top w:val="none" w:sz="0" w:space="0" w:color="auto"/>
            <w:left w:val="none" w:sz="0" w:space="0" w:color="auto"/>
            <w:bottom w:val="none" w:sz="0" w:space="0" w:color="auto"/>
            <w:right w:val="none" w:sz="0" w:space="0" w:color="auto"/>
          </w:divBdr>
        </w:div>
        <w:div w:id="545072620">
          <w:blockQuote w:val="1"/>
          <w:marLeft w:val="720"/>
          <w:marRight w:val="720"/>
          <w:marTop w:val="100"/>
          <w:marBottom w:val="100"/>
          <w:divBdr>
            <w:top w:val="none" w:sz="0" w:space="0" w:color="auto"/>
            <w:left w:val="none" w:sz="0" w:space="0" w:color="auto"/>
            <w:bottom w:val="none" w:sz="0" w:space="0" w:color="auto"/>
            <w:right w:val="none" w:sz="0" w:space="0" w:color="auto"/>
          </w:divBdr>
        </w:div>
        <w:div w:id="1832476657">
          <w:blockQuote w:val="1"/>
          <w:marLeft w:val="720"/>
          <w:marRight w:val="720"/>
          <w:marTop w:val="100"/>
          <w:marBottom w:val="100"/>
          <w:divBdr>
            <w:top w:val="none" w:sz="0" w:space="0" w:color="auto"/>
            <w:left w:val="none" w:sz="0" w:space="0" w:color="auto"/>
            <w:bottom w:val="none" w:sz="0" w:space="0" w:color="auto"/>
            <w:right w:val="none" w:sz="0" w:space="0" w:color="auto"/>
          </w:divBdr>
        </w:div>
        <w:div w:id="1076514725">
          <w:blockQuote w:val="1"/>
          <w:marLeft w:val="720"/>
          <w:marRight w:val="720"/>
          <w:marTop w:val="100"/>
          <w:marBottom w:val="100"/>
          <w:divBdr>
            <w:top w:val="none" w:sz="0" w:space="0" w:color="auto"/>
            <w:left w:val="none" w:sz="0" w:space="0" w:color="auto"/>
            <w:bottom w:val="none" w:sz="0" w:space="0" w:color="auto"/>
            <w:right w:val="none" w:sz="0" w:space="0" w:color="auto"/>
          </w:divBdr>
        </w:div>
        <w:div w:id="321084848">
          <w:blockQuote w:val="1"/>
          <w:marLeft w:val="720"/>
          <w:marRight w:val="720"/>
          <w:marTop w:val="100"/>
          <w:marBottom w:val="100"/>
          <w:divBdr>
            <w:top w:val="none" w:sz="0" w:space="0" w:color="auto"/>
            <w:left w:val="none" w:sz="0" w:space="0" w:color="auto"/>
            <w:bottom w:val="none" w:sz="0" w:space="0" w:color="auto"/>
            <w:right w:val="none" w:sz="0" w:space="0" w:color="auto"/>
          </w:divBdr>
        </w:div>
        <w:div w:id="1331786335">
          <w:blockQuote w:val="1"/>
          <w:marLeft w:val="720"/>
          <w:marRight w:val="720"/>
          <w:marTop w:val="100"/>
          <w:marBottom w:val="100"/>
          <w:divBdr>
            <w:top w:val="none" w:sz="0" w:space="0" w:color="auto"/>
            <w:left w:val="none" w:sz="0" w:space="0" w:color="auto"/>
            <w:bottom w:val="none" w:sz="0" w:space="0" w:color="auto"/>
            <w:right w:val="none" w:sz="0" w:space="0" w:color="auto"/>
          </w:divBdr>
        </w:div>
        <w:div w:id="135222273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44401286">
      <w:bodyDiv w:val="1"/>
      <w:marLeft w:val="0"/>
      <w:marRight w:val="0"/>
      <w:marTop w:val="0"/>
      <w:marBottom w:val="0"/>
      <w:divBdr>
        <w:top w:val="none" w:sz="0" w:space="0" w:color="auto"/>
        <w:left w:val="none" w:sz="0" w:space="0" w:color="auto"/>
        <w:bottom w:val="none" w:sz="0" w:space="0" w:color="auto"/>
        <w:right w:val="none" w:sz="0" w:space="0" w:color="auto"/>
      </w:divBdr>
    </w:div>
    <w:div w:id="1047224411">
      <w:bodyDiv w:val="1"/>
      <w:marLeft w:val="0"/>
      <w:marRight w:val="0"/>
      <w:marTop w:val="0"/>
      <w:marBottom w:val="0"/>
      <w:divBdr>
        <w:top w:val="none" w:sz="0" w:space="0" w:color="auto"/>
        <w:left w:val="none" w:sz="0" w:space="0" w:color="auto"/>
        <w:bottom w:val="none" w:sz="0" w:space="0" w:color="auto"/>
        <w:right w:val="none" w:sz="0" w:space="0" w:color="auto"/>
      </w:divBdr>
    </w:div>
    <w:div w:id="1060666653">
      <w:bodyDiv w:val="1"/>
      <w:marLeft w:val="0"/>
      <w:marRight w:val="0"/>
      <w:marTop w:val="0"/>
      <w:marBottom w:val="0"/>
      <w:divBdr>
        <w:top w:val="none" w:sz="0" w:space="0" w:color="auto"/>
        <w:left w:val="none" w:sz="0" w:space="0" w:color="auto"/>
        <w:bottom w:val="none" w:sz="0" w:space="0" w:color="auto"/>
        <w:right w:val="none" w:sz="0" w:space="0" w:color="auto"/>
      </w:divBdr>
    </w:div>
    <w:div w:id="1065033922">
      <w:bodyDiv w:val="1"/>
      <w:marLeft w:val="0"/>
      <w:marRight w:val="0"/>
      <w:marTop w:val="0"/>
      <w:marBottom w:val="0"/>
      <w:divBdr>
        <w:top w:val="none" w:sz="0" w:space="0" w:color="auto"/>
        <w:left w:val="none" w:sz="0" w:space="0" w:color="auto"/>
        <w:bottom w:val="none" w:sz="0" w:space="0" w:color="auto"/>
        <w:right w:val="none" w:sz="0" w:space="0" w:color="auto"/>
      </w:divBdr>
    </w:div>
    <w:div w:id="1068770183">
      <w:bodyDiv w:val="1"/>
      <w:marLeft w:val="0"/>
      <w:marRight w:val="0"/>
      <w:marTop w:val="0"/>
      <w:marBottom w:val="0"/>
      <w:divBdr>
        <w:top w:val="none" w:sz="0" w:space="0" w:color="auto"/>
        <w:left w:val="none" w:sz="0" w:space="0" w:color="auto"/>
        <w:bottom w:val="none" w:sz="0" w:space="0" w:color="auto"/>
        <w:right w:val="none" w:sz="0" w:space="0" w:color="auto"/>
      </w:divBdr>
    </w:div>
    <w:div w:id="1073351998">
      <w:bodyDiv w:val="1"/>
      <w:marLeft w:val="0"/>
      <w:marRight w:val="0"/>
      <w:marTop w:val="0"/>
      <w:marBottom w:val="0"/>
      <w:divBdr>
        <w:top w:val="none" w:sz="0" w:space="0" w:color="auto"/>
        <w:left w:val="none" w:sz="0" w:space="0" w:color="auto"/>
        <w:bottom w:val="none" w:sz="0" w:space="0" w:color="auto"/>
        <w:right w:val="none" w:sz="0" w:space="0" w:color="auto"/>
      </w:divBdr>
    </w:div>
    <w:div w:id="1093014483">
      <w:bodyDiv w:val="1"/>
      <w:marLeft w:val="0"/>
      <w:marRight w:val="0"/>
      <w:marTop w:val="0"/>
      <w:marBottom w:val="0"/>
      <w:divBdr>
        <w:top w:val="none" w:sz="0" w:space="0" w:color="auto"/>
        <w:left w:val="none" w:sz="0" w:space="0" w:color="auto"/>
        <w:bottom w:val="none" w:sz="0" w:space="0" w:color="auto"/>
        <w:right w:val="none" w:sz="0" w:space="0" w:color="auto"/>
      </w:divBdr>
    </w:div>
    <w:div w:id="1097016564">
      <w:bodyDiv w:val="1"/>
      <w:marLeft w:val="0"/>
      <w:marRight w:val="0"/>
      <w:marTop w:val="0"/>
      <w:marBottom w:val="0"/>
      <w:divBdr>
        <w:top w:val="none" w:sz="0" w:space="0" w:color="auto"/>
        <w:left w:val="none" w:sz="0" w:space="0" w:color="auto"/>
        <w:bottom w:val="none" w:sz="0" w:space="0" w:color="auto"/>
        <w:right w:val="none" w:sz="0" w:space="0" w:color="auto"/>
      </w:divBdr>
    </w:div>
    <w:div w:id="1110514598">
      <w:bodyDiv w:val="1"/>
      <w:marLeft w:val="0"/>
      <w:marRight w:val="0"/>
      <w:marTop w:val="0"/>
      <w:marBottom w:val="0"/>
      <w:divBdr>
        <w:top w:val="none" w:sz="0" w:space="0" w:color="auto"/>
        <w:left w:val="none" w:sz="0" w:space="0" w:color="auto"/>
        <w:bottom w:val="none" w:sz="0" w:space="0" w:color="auto"/>
        <w:right w:val="none" w:sz="0" w:space="0" w:color="auto"/>
      </w:divBdr>
    </w:div>
    <w:div w:id="1123957659">
      <w:bodyDiv w:val="1"/>
      <w:marLeft w:val="0"/>
      <w:marRight w:val="0"/>
      <w:marTop w:val="0"/>
      <w:marBottom w:val="0"/>
      <w:divBdr>
        <w:top w:val="none" w:sz="0" w:space="0" w:color="auto"/>
        <w:left w:val="none" w:sz="0" w:space="0" w:color="auto"/>
        <w:bottom w:val="none" w:sz="0" w:space="0" w:color="auto"/>
        <w:right w:val="none" w:sz="0" w:space="0" w:color="auto"/>
      </w:divBdr>
    </w:div>
    <w:div w:id="1127549796">
      <w:bodyDiv w:val="1"/>
      <w:marLeft w:val="0"/>
      <w:marRight w:val="0"/>
      <w:marTop w:val="0"/>
      <w:marBottom w:val="0"/>
      <w:divBdr>
        <w:top w:val="none" w:sz="0" w:space="0" w:color="auto"/>
        <w:left w:val="none" w:sz="0" w:space="0" w:color="auto"/>
        <w:bottom w:val="none" w:sz="0" w:space="0" w:color="auto"/>
        <w:right w:val="none" w:sz="0" w:space="0" w:color="auto"/>
      </w:divBdr>
    </w:div>
    <w:div w:id="1156605110">
      <w:bodyDiv w:val="1"/>
      <w:marLeft w:val="0"/>
      <w:marRight w:val="0"/>
      <w:marTop w:val="0"/>
      <w:marBottom w:val="0"/>
      <w:divBdr>
        <w:top w:val="none" w:sz="0" w:space="0" w:color="auto"/>
        <w:left w:val="none" w:sz="0" w:space="0" w:color="auto"/>
        <w:bottom w:val="none" w:sz="0" w:space="0" w:color="auto"/>
        <w:right w:val="none" w:sz="0" w:space="0" w:color="auto"/>
      </w:divBdr>
    </w:div>
    <w:div w:id="1157460688">
      <w:bodyDiv w:val="1"/>
      <w:marLeft w:val="0"/>
      <w:marRight w:val="0"/>
      <w:marTop w:val="0"/>
      <w:marBottom w:val="0"/>
      <w:divBdr>
        <w:top w:val="none" w:sz="0" w:space="0" w:color="auto"/>
        <w:left w:val="none" w:sz="0" w:space="0" w:color="auto"/>
        <w:bottom w:val="none" w:sz="0" w:space="0" w:color="auto"/>
        <w:right w:val="none" w:sz="0" w:space="0" w:color="auto"/>
      </w:divBdr>
    </w:div>
    <w:div w:id="1168128990">
      <w:bodyDiv w:val="1"/>
      <w:marLeft w:val="0"/>
      <w:marRight w:val="0"/>
      <w:marTop w:val="0"/>
      <w:marBottom w:val="0"/>
      <w:divBdr>
        <w:top w:val="none" w:sz="0" w:space="0" w:color="auto"/>
        <w:left w:val="none" w:sz="0" w:space="0" w:color="auto"/>
        <w:bottom w:val="none" w:sz="0" w:space="0" w:color="auto"/>
        <w:right w:val="none" w:sz="0" w:space="0" w:color="auto"/>
      </w:divBdr>
    </w:div>
    <w:div w:id="1174951996">
      <w:bodyDiv w:val="1"/>
      <w:marLeft w:val="0"/>
      <w:marRight w:val="0"/>
      <w:marTop w:val="0"/>
      <w:marBottom w:val="0"/>
      <w:divBdr>
        <w:top w:val="none" w:sz="0" w:space="0" w:color="auto"/>
        <w:left w:val="none" w:sz="0" w:space="0" w:color="auto"/>
        <w:bottom w:val="none" w:sz="0" w:space="0" w:color="auto"/>
        <w:right w:val="none" w:sz="0" w:space="0" w:color="auto"/>
      </w:divBdr>
    </w:div>
    <w:div w:id="1204825139">
      <w:bodyDiv w:val="1"/>
      <w:marLeft w:val="0"/>
      <w:marRight w:val="0"/>
      <w:marTop w:val="0"/>
      <w:marBottom w:val="0"/>
      <w:divBdr>
        <w:top w:val="none" w:sz="0" w:space="0" w:color="auto"/>
        <w:left w:val="none" w:sz="0" w:space="0" w:color="auto"/>
        <w:bottom w:val="none" w:sz="0" w:space="0" w:color="auto"/>
        <w:right w:val="none" w:sz="0" w:space="0" w:color="auto"/>
      </w:divBdr>
      <w:divsChild>
        <w:div w:id="1398822916">
          <w:blockQuote w:val="1"/>
          <w:marLeft w:val="720"/>
          <w:marRight w:val="720"/>
          <w:marTop w:val="100"/>
          <w:marBottom w:val="100"/>
          <w:divBdr>
            <w:top w:val="none" w:sz="0" w:space="0" w:color="auto"/>
            <w:left w:val="none" w:sz="0" w:space="0" w:color="auto"/>
            <w:bottom w:val="none" w:sz="0" w:space="0" w:color="auto"/>
            <w:right w:val="none" w:sz="0" w:space="0" w:color="auto"/>
          </w:divBdr>
        </w:div>
        <w:div w:id="63768628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15896462">
      <w:bodyDiv w:val="1"/>
      <w:marLeft w:val="0"/>
      <w:marRight w:val="0"/>
      <w:marTop w:val="0"/>
      <w:marBottom w:val="0"/>
      <w:divBdr>
        <w:top w:val="none" w:sz="0" w:space="0" w:color="auto"/>
        <w:left w:val="none" w:sz="0" w:space="0" w:color="auto"/>
        <w:bottom w:val="none" w:sz="0" w:space="0" w:color="auto"/>
        <w:right w:val="none" w:sz="0" w:space="0" w:color="auto"/>
      </w:divBdr>
    </w:div>
    <w:div w:id="1221400600">
      <w:bodyDiv w:val="1"/>
      <w:marLeft w:val="0"/>
      <w:marRight w:val="0"/>
      <w:marTop w:val="0"/>
      <w:marBottom w:val="0"/>
      <w:divBdr>
        <w:top w:val="none" w:sz="0" w:space="0" w:color="auto"/>
        <w:left w:val="none" w:sz="0" w:space="0" w:color="auto"/>
        <w:bottom w:val="none" w:sz="0" w:space="0" w:color="auto"/>
        <w:right w:val="none" w:sz="0" w:space="0" w:color="auto"/>
      </w:divBdr>
    </w:div>
    <w:div w:id="1239829249">
      <w:bodyDiv w:val="1"/>
      <w:marLeft w:val="0"/>
      <w:marRight w:val="0"/>
      <w:marTop w:val="0"/>
      <w:marBottom w:val="0"/>
      <w:divBdr>
        <w:top w:val="none" w:sz="0" w:space="0" w:color="auto"/>
        <w:left w:val="none" w:sz="0" w:space="0" w:color="auto"/>
        <w:bottom w:val="none" w:sz="0" w:space="0" w:color="auto"/>
        <w:right w:val="none" w:sz="0" w:space="0" w:color="auto"/>
      </w:divBdr>
    </w:div>
    <w:div w:id="1240091008">
      <w:bodyDiv w:val="1"/>
      <w:marLeft w:val="0"/>
      <w:marRight w:val="0"/>
      <w:marTop w:val="0"/>
      <w:marBottom w:val="0"/>
      <w:divBdr>
        <w:top w:val="none" w:sz="0" w:space="0" w:color="auto"/>
        <w:left w:val="none" w:sz="0" w:space="0" w:color="auto"/>
        <w:bottom w:val="none" w:sz="0" w:space="0" w:color="auto"/>
        <w:right w:val="none" w:sz="0" w:space="0" w:color="auto"/>
      </w:divBdr>
    </w:div>
    <w:div w:id="1245459919">
      <w:bodyDiv w:val="1"/>
      <w:marLeft w:val="0"/>
      <w:marRight w:val="0"/>
      <w:marTop w:val="0"/>
      <w:marBottom w:val="0"/>
      <w:divBdr>
        <w:top w:val="none" w:sz="0" w:space="0" w:color="auto"/>
        <w:left w:val="none" w:sz="0" w:space="0" w:color="auto"/>
        <w:bottom w:val="none" w:sz="0" w:space="0" w:color="auto"/>
        <w:right w:val="none" w:sz="0" w:space="0" w:color="auto"/>
      </w:divBdr>
    </w:div>
    <w:div w:id="1256669041">
      <w:bodyDiv w:val="1"/>
      <w:marLeft w:val="0"/>
      <w:marRight w:val="0"/>
      <w:marTop w:val="0"/>
      <w:marBottom w:val="0"/>
      <w:divBdr>
        <w:top w:val="none" w:sz="0" w:space="0" w:color="auto"/>
        <w:left w:val="none" w:sz="0" w:space="0" w:color="auto"/>
        <w:bottom w:val="none" w:sz="0" w:space="0" w:color="auto"/>
        <w:right w:val="none" w:sz="0" w:space="0" w:color="auto"/>
      </w:divBdr>
    </w:div>
    <w:div w:id="1267539263">
      <w:bodyDiv w:val="1"/>
      <w:marLeft w:val="0"/>
      <w:marRight w:val="0"/>
      <w:marTop w:val="0"/>
      <w:marBottom w:val="0"/>
      <w:divBdr>
        <w:top w:val="none" w:sz="0" w:space="0" w:color="auto"/>
        <w:left w:val="none" w:sz="0" w:space="0" w:color="auto"/>
        <w:bottom w:val="none" w:sz="0" w:space="0" w:color="auto"/>
        <w:right w:val="none" w:sz="0" w:space="0" w:color="auto"/>
      </w:divBdr>
    </w:div>
    <w:div w:id="1295330707">
      <w:bodyDiv w:val="1"/>
      <w:marLeft w:val="0"/>
      <w:marRight w:val="0"/>
      <w:marTop w:val="0"/>
      <w:marBottom w:val="0"/>
      <w:divBdr>
        <w:top w:val="none" w:sz="0" w:space="0" w:color="auto"/>
        <w:left w:val="none" w:sz="0" w:space="0" w:color="auto"/>
        <w:bottom w:val="none" w:sz="0" w:space="0" w:color="auto"/>
        <w:right w:val="none" w:sz="0" w:space="0" w:color="auto"/>
      </w:divBdr>
    </w:div>
    <w:div w:id="1305620311">
      <w:bodyDiv w:val="1"/>
      <w:marLeft w:val="0"/>
      <w:marRight w:val="0"/>
      <w:marTop w:val="0"/>
      <w:marBottom w:val="0"/>
      <w:divBdr>
        <w:top w:val="none" w:sz="0" w:space="0" w:color="auto"/>
        <w:left w:val="none" w:sz="0" w:space="0" w:color="auto"/>
        <w:bottom w:val="none" w:sz="0" w:space="0" w:color="auto"/>
        <w:right w:val="none" w:sz="0" w:space="0" w:color="auto"/>
      </w:divBdr>
      <w:divsChild>
        <w:div w:id="1953777340">
          <w:marLeft w:val="0"/>
          <w:marRight w:val="0"/>
          <w:marTop w:val="0"/>
          <w:marBottom w:val="0"/>
          <w:divBdr>
            <w:top w:val="none" w:sz="0" w:space="0" w:color="auto"/>
            <w:left w:val="none" w:sz="0" w:space="0" w:color="auto"/>
            <w:bottom w:val="none" w:sz="0" w:space="0" w:color="auto"/>
            <w:right w:val="none" w:sz="0" w:space="0" w:color="auto"/>
          </w:divBdr>
        </w:div>
        <w:div w:id="1102914371">
          <w:marLeft w:val="0"/>
          <w:marRight w:val="0"/>
          <w:marTop w:val="0"/>
          <w:marBottom w:val="0"/>
          <w:divBdr>
            <w:top w:val="none" w:sz="0" w:space="0" w:color="auto"/>
            <w:left w:val="none" w:sz="0" w:space="0" w:color="auto"/>
            <w:bottom w:val="none" w:sz="0" w:space="0" w:color="auto"/>
            <w:right w:val="none" w:sz="0" w:space="0" w:color="auto"/>
          </w:divBdr>
        </w:div>
        <w:div w:id="1325547412">
          <w:marLeft w:val="0"/>
          <w:marRight w:val="0"/>
          <w:marTop w:val="0"/>
          <w:marBottom w:val="0"/>
          <w:divBdr>
            <w:top w:val="none" w:sz="0" w:space="0" w:color="auto"/>
            <w:left w:val="none" w:sz="0" w:space="0" w:color="auto"/>
            <w:bottom w:val="none" w:sz="0" w:space="0" w:color="auto"/>
            <w:right w:val="none" w:sz="0" w:space="0" w:color="auto"/>
          </w:divBdr>
        </w:div>
        <w:div w:id="713962911">
          <w:marLeft w:val="0"/>
          <w:marRight w:val="0"/>
          <w:marTop w:val="0"/>
          <w:marBottom w:val="0"/>
          <w:divBdr>
            <w:top w:val="none" w:sz="0" w:space="0" w:color="auto"/>
            <w:left w:val="none" w:sz="0" w:space="0" w:color="auto"/>
            <w:bottom w:val="none" w:sz="0" w:space="0" w:color="auto"/>
            <w:right w:val="none" w:sz="0" w:space="0" w:color="auto"/>
          </w:divBdr>
        </w:div>
        <w:div w:id="702554087">
          <w:marLeft w:val="0"/>
          <w:marRight w:val="0"/>
          <w:marTop w:val="0"/>
          <w:marBottom w:val="0"/>
          <w:divBdr>
            <w:top w:val="none" w:sz="0" w:space="0" w:color="auto"/>
            <w:left w:val="none" w:sz="0" w:space="0" w:color="auto"/>
            <w:bottom w:val="none" w:sz="0" w:space="0" w:color="auto"/>
            <w:right w:val="none" w:sz="0" w:space="0" w:color="auto"/>
          </w:divBdr>
        </w:div>
        <w:div w:id="1902444903">
          <w:marLeft w:val="0"/>
          <w:marRight w:val="0"/>
          <w:marTop w:val="0"/>
          <w:marBottom w:val="0"/>
          <w:divBdr>
            <w:top w:val="none" w:sz="0" w:space="0" w:color="auto"/>
            <w:left w:val="none" w:sz="0" w:space="0" w:color="auto"/>
            <w:bottom w:val="none" w:sz="0" w:space="0" w:color="auto"/>
            <w:right w:val="none" w:sz="0" w:space="0" w:color="auto"/>
          </w:divBdr>
        </w:div>
        <w:div w:id="1364556271">
          <w:marLeft w:val="0"/>
          <w:marRight w:val="0"/>
          <w:marTop w:val="0"/>
          <w:marBottom w:val="0"/>
          <w:divBdr>
            <w:top w:val="none" w:sz="0" w:space="0" w:color="auto"/>
            <w:left w:val="none" w:sz="0" w:space="0" w:color="auto"/>
            <w:bottom w:val="none" w:sz="0" w:space="0" w:color="auto"/>
            <w:right w:val="none" w:sz="0" w:space="0" w:color="auto"/>
          </w:divBdr>
        </w:div>
        <w:div w:id="85074775">
          <w:marLeft w:val="0"/>
          <w:marRight w:val="0"/>
          <w:marTop w:val="0"/>
          <w:marBottom w:val="0"/>
          <w:divBdr>
            <w:top w:val="none" w:sz="0" w:space="0" w:color="auto"/>
            <w:left w:val="none" w:sz="0" w:space="0" w:color="auto"/>
            <w:bottom w:val="none" w:sz="0" w:space="0" w:color="auto"/>
            <w:right w:val="none" w:sz="0" w:space="0" w:color="auto"/>
          </w:divBdr>
        </w:div>
        <w:div w:id="1185167699">
          <w:marLeft w:val="0"/>
          <w:marRight w:val="0"/>
          <w:marTop w:val="0"/>
          <w:marBottom w:val="0"/>
          <w:divBdr>
            <w:top w:val="none" w:sz="0" w:space="0" w:color="auto"/>
            <w:left w:val="none" w:sz="0" w:space="0" w:color="auto"/>
            <w:bottom w:val="none" w:sz="0" w:space="0" w:color="auto"/>
            <w:right w:val="none" w:sz="0" w:space="0" w:color="auto"/>
          </w:divBdr>
        </w:div>
        <w:div w:id="949505823">
          <w:marLeft w:val="0"/>
          <w:marRight w:val="0"/>
          <w:marTop w:val="0"/>
          <w:marBottom w:val="0"/>
          <w:divBdr>
            <w:top w:val="none" w:sz="0" w:space="0" w:color="auto"/>
            <w:left w:val="none" w:sz="0" w:space="0" w:color="auto"/>
            <w:bottom w:val="none" w:sz="0" w:space="0" w:color="auto"/>
            <w:right w:val="none" w:sz="0" w:space="0" w:color="auto"/>
          </w:divBdr>
        </w:div>
        <w:div w:id="2120292944">
          <w:marLeft w:val="0"/>
          <w:marRight w:val="0"/>
          <w:marTop w:val="0"/>
          <w:marBottom w:val="0"/>
          <w:divBdr>
            <w:top w:val="none" w:sz="0" w:space="0" w:color="auto"/>
            <w:left w:val="none" w:sz="0" w:space="0" w:color="auto"/>
            <w:bottom w:val="none" w:sz="0" w:space="0" w:color="auto"/>
            <w:right w:val="none" w:sz="0" w:space="0" w:color="auto"/>
          </w:divBdr>
        </w:div>
        <w:div w:id="61878109">
          <w:marLeft w:val="0"/>
          <w:marRight w:val="0"/>
          <w:marTop w:val="0"/>
          <w:marBottom w:val="0"/>
          <w:divBdr>
            <w:top w:val="none" w:sz="0" w:space="0" w:color="auto"/>
            <w:left w:val="none" w:sz="0" w:space="0" w:color="auto"/>
            <w:bottom w:val="none" w:sz="0" w:space="0" w:color="auto"/>
            <w:right w:val="none" w:sz="0" w:space="0" w:color="auto"/>
          </w:divBdr>
        </w:div>
        <w:div w:id="695889392">
          <w:marLeft w:val="0"/>
          <w:marRight w:val="0"/>
          <w:marTop w:val="0"/>
          <w:marBottom w:val="0"/>
          <w:divBdr>
            <w:top w:val="none" w:sz="0" w:space="0" w:color="auto"/>
            <w:left w:val="none" w:sz="0" w:space="0" w:color="auto"/>
            <w:bottom w:val="none" w:sz="0" w:space="0" w:color="auto"/>
            <w:right w:val="none" w:sz="0" w:space="0" w:color="auto"/>
          </w:divBdr>
        </w:div>
        <w:div w:id="697510549">
          <w:marLeft w:val="0"/>
          <w:marRight w:val="0"/>
          <w:marTop w:val="0"/>
          <w:marBottom w:val="0"/>
          <w:divBdr>
            <w:top w:val="none" w:sz="0" w:space="0" w:color="auto"/>
            <w:left w:val="none" w:sz="0" w:space="0" w:color="auto"/>
            <w:bottom w:val="none" w:sz="0" w:space="0" w:color="auto"/>
            <w:right w:val="none" w:sz="0" w:space="0" w:color="auto"/>
          </w:divBdr>
        </w:div>
        <w:div w:id="539820817">
          <w:marLeft w:val="0"/>
          <w:marRight w:val="0"/>
          <w:marTop w:val="0"/>
          <w:marBottom w:val="0"/>
          <w:divBdr>
            <w:top w:val="none" w:sz="0" w:space="0" w:color="auto"/>
            <w:left w:val="none" w:sz="0" w:space="0" w:color="auto"/>
            <w:bottom w:val="none" w:sz="0" w:space="0" w:color="auto"/>
            <w:right w:val="none" w:sz="0" w:space="0" w:color="auto"/>
          </w:divBdr>
        </w:div>
        <w:div w:id="922027809">
          <w:marLeft w:val="0"/>
          <w:marRight w:val="0"/>
          <w:marTop w:val="0"/>
          <w:marBottom w:val="0"/>
          <w:divBdr>
            <w:top w:val="none" w:sz="0" w:space="0" w:color="auto"/>
            <w:left w:val="none" w:sz="0" w:space="0" w:color="auto"/>
            <w:bottom w:val="none" w:sz="0" w:space="0" w:color="auto"/>
            <w:right w:val="none" w:sz="0" w:space="0" w:color="auto"/>
          </w:divBdr>
        </w:div>
        <w:div w:id="259802362">
          <w:marLeft w:val="0"/>
          <w:marRight w:val="0"/>
          <w:marTop w:val="0"/>
          <w:marBottom w:val="0"/>
          <w:divBdr>
            <w:top w:val="none" w:sz="0" w:space="0" w:color="auto"/>
            <w:left w:val="none" w:sz="0" w:space="0" w:color="auto"/>
            <w:bottom w:val="none" w:sz="0" w:space="0" w:color="auto"/>
            <w:right w:val="none" w:sz="0" w:space="0" w:color="auto"/>
          </w:divBdr>
        </w:div>
        <w:div w:id="1505781538">
          <w:marLeft w:val="0"/>
          <w:marRight w:val="0"/>
          <w:marTop w:val="0"/>
          <w:marBottom w:val="0"/>
          <w:divBdr>
            <w:top w:val="none" w:sz="0" w:space="0" w:color="auto"/>
            <w:left w:val="none" w:sz="0" w:space="0" w:color="auto"/>
            <w:bottom w:val="none" w:sz="0" w:space="0" w:color="auto"/>
            <w:right w:val="none" w:sz="0" w:space="0" w:color="auto"/>
          </w:divBdr>
        </w:div>
        <w:div w:id="544295126">
          <w:marLeft w:val="0"/>
          <w:marRight w:val="0"/>
          <w:marTop w:val="0"/>
          <w:marBottom w:val="0"/>
          <w:divBdr>
            <w:top w:val="none" w:sz="0" w:space="0" w:color="auto"/>
            <w:left w:val="none" w:sz="0" w:space="0" w:color="auto"/>
            <w:bottom w:val="none" w:sz="0" w:space="0" w:color="auto"/>
            <w:right w:val="none" w:sz="0" w:space="0" w:color="auto"/>
          </w:divBdr>
        </w:div>
        <w:div w:id="1590196551">
          <w:marLeft w:val="0"/>
          <w:marRight w:val="0"/>
          <w:marTop w:val="0"/>
          <w:marBottom w:val="0"/>
          <w:divBdr>
            <w:top w:val="none" w:sz="0" w:space="0" w:color="auto"/>
            <w:left w:val="none" w:sz="0" w:space="0" w:color="auto"/>
            <w:bottom w:val="none" w:sz="0" w:space="0" w:color="auto"/>
            <w:right w:val="none" w:sz="0" w:space="0" w:color="auto"/>
          </w:divBdr>
        </w:div>
        <w:div w:id="955213522">
          <w:marLeft w:val="0"/>
          <w:marRight w:val="0"/>
          <w:marTop w:val="0"/>
          <w:marBottom w:val="0"/>
          <w:divBdr>
            <w:top w:val="none" w:sz="0" w:space="0" w:color="auto"/>
            <w:left w:val="none" w:sz="0" w:space="0" w:color="auto"/>
            <w:bottom w:val="none" w:sz="0" w:space="0" w:color="auto"/>
            <w:right w:val="none" w:sz="0" w:space="0" w:color="auto"/>
          </w:divBdr>
        </w:div>
        <w:div w:id="925500146">
          <w:marLeft w:val="0"/>
          <w:marRight w:val="0"/>
          <w:marTop w:val="0"/>
          <w:marBottom w:val="0"/>
          <w:divBdr>
            <w:top w:val="none" w:sz="0" w:space="0" w:color="auto"/>
            <w:left w:val="none" w:sz="0" w:space="0" w:color="auto"/>
            <w:bottom w:val="none" w:sz="0" w:space="0" w:color="auto"/>
            <w:right w:val="none" w:sz="0" w:space="0" w:color="auto"/>
          </w:divBdr>
        </w:div>
        <w:div w:id="154150325">
          <w:marLeft w:val="0"/>
          <w:marRight w:val="0"/>
          <w:marTop w:val="0"/>
          <w:marBottom w:val="0"/>
          <w:divBdr>
            <w:top w:val="none" w:sz="0" w:space="0" w:color="auto"/>
            <w:left w:val="none" w:sz="0" w:space="0" w:color="auto"/>
            <w:bottom w:val="none" w:sz="0" w:space="0" w:color="auto"/>
            <w:right w:val="none" w:sz="0" w:space="0" w:color="auto"/>
          </w:divBdr>
        </w:div>
        <w:div w:id="331642285">
          <w:marLeft w:val="0"/>
          <w:marRight w:val="0"/>
          <w:marTop w:val="0"/>
          <w:marBottom w:val="0"/>
          <w:divBdr>
            <w:top w:val="none" w:sz="0" w:space="0" w:color="auto"/>
            <w:left w:val="none" w:sz="0" w:space="0" w:color="auto"/>
            <w:bottom w:val="none" w:sz="0" w:space="0" w:color="auto"/>
            <w:right w:val="none" w:sz="0" w:space="0" w:color="auto"/>
          </w:divBdr>
        </w:div>
        <w:div w:id="702634949">
          <w:marLeft w:val="0"/>
          <w:marRight w:val="0"/>
          <w:marTop w:val="0"/>
          <w:marBottom w:val="0"/>
          <w:divBdr>
            <w:top w:val="none" w:sz="0" w:space="0" w:color="auto"/>
            <w:left w:val="none" w:sz="0" w:space="0" w:color="auto"/>
            <w:bottom w:val="none" w:sz="0" w:space="0" w:color="auto"/>
            <w:right w:val="none" w:sz="0" w:space="0" w:color="auto"/>
          </w:divBdr>
        </w:div>
        <w:div w:id="865295106">
          <w:marLeft w:val="0"/>
          <w:marRight w:val="0"/>
          <w:marTop w:val="0"/>
          <w:marBottom w:val="0"/>
          <w:divBdr>
            <w:top w:val="none" w:sz="0" w:space="0" w:color="auto"/>
            <w:left w:val="none" w:sz="0" w:space="0" w:color="auto"/>
            <w:bottom w:val="none" w:sz="0" w:space="0" w:color="auto"/>
            <w:right w:val="none" w:sz="0" w:space="0" w:color="auto"/>
          </w:divBdr>
        </w:div>
        <w:div w:id="215357415">
          <w:marLeft w:val="0"/>
          <w:marRight w:val="0"/>
          <w:marTop w:val="0"/>
          <w:marBottom w:val="0"/>
          <w:divBdr>
            <w:top w:val="none" w:sz="0" w:space="0" w:color="auto"/>
            <w:left w:val="none" w:sz="0" w:space="0" w:color="auto"/>
            <w:bottom w:val="none" w:sz="0" w:space="0" w:color="auto"/>
            <w:right w:val="none" w:sz="0" w:space="0" w:color="auto"/>
          </w:divBdr>
        </w:div>
        <w:div w:id="85659671">
          <w:marLeft w:val="0"/>
          <w:marRight w:val="0"/>
          <w:marTop w:val="0"/>
          <w:marBottom w:val="0"/>
          <w:divBdr>
            <w:top w:val="none" w:sz="0" w:space="0" w:color="auto"/>
            <w:left w:val="none" w:sz="0" w:space="0" w:color="auto"/>
            <w:bottom w:val="none" w:sz="0" w:space="0" w:color="auto"/>
            <w:right w:val="none" w:sz="0" w:space="0" w:color="auto"/>
          </w:divBdr>
        </w:div>
        <w:div w:id="1605576497">
          <w:marLeft w:val="0"/>
          <w:marRight w:val="0"/>
          <w:marTop w:val="0"/>
          <w:marBottom w:val="0"/>
          <w:divBdr>
            <w:top w:val="none" w:sz="0" w:space="0" w:color="auto"/>
            <w:left w:val="none" w:sz="0" w:space="0" w:color="auto"/>
            <w:bottom w:val="none" w:sz="0" w:space="0" w:color="auto"/>
            <w:right w:val="none" w:sz="0" w:space="0" w:color="auto"/>
          </w:divBdr>
        </w:div>
        <w:div w:id="432629100">
          <w:marLeft w:val="0"/>
          <w:marRight w:val="0"/>
          <w:marTop w:val="0"/>
          <w:marBottom w:val="0"/>
          <w:divBdr>
            <w:top w:val="none" w:sz="0" w:space="0" w:color="auto"/>
            <w:left w:val="none" w:sz="0" w:space="0" w:color="auto"/>
            <w:bottom w:val="none" w:sz="0" w:space="0" w:color="auto"/>
            <w:right w:val="none" w:sz="0" w:space="0" w:color="auto"/>
          </w:divBdr>
        </w:div>
        <w:div w:id="2064057791">
          <w:marLeft w:val="0"/>
          <w:marRight w:val="0"/>
          <w:marTop w:val="0"/>
          <w:marBottom w:val="0"/>
          <w:divBdr>
            <w:top w:val="none" w:sz="0" w:space="0" w:color="auto"/>
            <w:left w:val="none" w:sz="0" w:space="0" w:color="auto"/>
            <w:bottom w:val="none" w:sz="0" w:space="0" w:color="auto"/>
            <w:right w:val="none" w:sz="0" w:space="0" w:color="auto"/>
          </w:divBdr>
        </w:div>
        <w:div w:id="51664810">
          <w:marLeft w:val="0"/>
          <w:marRight w:val="0"/>
          <w:marTop w:val="0"/>
          <w:marBottom w:val="0"/>
          <w:divBdr>
            <w:top w:val="none" w:sz="0" w:space="0" w:color="auto"/>
            <w:left w:val="none" w:sz="0" w:space="0" w:color="auto"/>
            <w:bottom w:val="none" w:sz="0" w:space="0" w:color="auto"/>
            <w:right w:val="none" w:sz="0" w:space="0" w:color="auto"/>
          </w:divBdr>
        </w:div>
        <w:div w:id="1135103740">
          <w:marLeft w:val="0"/>
          <w:marRight w:val="0"/>
          <w:marTop w:val="0"/>
          <w:marBottom w:val="0"/>
          <w:divBdr>
            <w:top w:val="none" w:sz="0" w:space="0" w:color="auto"/>
            <w:left w:val="none" w:sz="0" w:space="0" w:color="auto"/>
            <w:bottom w:val="none" w:sz="0" w:space="0" w:color="auto"/>
            <w:right w:val="none" w:sz="0" w:space="0" w:color="auto"/>
          </w:divBdr>
        </w:div>
        <w:div w:id="1214075692">
          <w:marLeft w:val="0"/>
          <w:marRight w:val="0"/>
          <w:marTop w:val="0"/>
          <w:marBottom w:val="0"/>
          <w:divBdr>
            <w:top w:val="none" w:sz="0" w:space="0" w:color="auto"/>
            <w:left w:val="none" w:sz="0" w:space="0" w:color="auto"/>
            <w:bottom w:val="none" w:sz="0" w:space="0" w:color="auto"/>
            <w:right w:val="none" w:sz="0" w:space="0" w:color="auto"/>
          </w:divBdr>
        </w:div>
        <w:div w:id="1669285433">
          <w:marLeft w:val="0"/>
          <w:marRight w:val="0"/>
          <w:marTop w:val="0"/>
          <w:marBottom w:val="0"/>
          <w:divBdr>
            <w:top w:val="none" w:sz="0" w:space="0" w:color="auto"/>
            <w:left w:val="none" w:sz="0" w:space="0" w:color="auto"/>
            <w:bottom w:val="none" w:sz="0" w:space="0" w:color="auto"/>
            <w:right w:val="none" w:sz="0" w:space="0" w:color="auto"/>
          </w:divBdr>
        </w:div>
        <w:div w:id="103695348">
          <w:marLeft w:val="0"/>
          <w:marRight w:val="0"/>
          <w:marTop w:val="0"/>
          <w:marBottom w:val="0"/>
          <w:divBdr>
            <w:top w:val="none" w:sz="0" w:space="0" w:color="auto"/>
            <w:left w:val="none" w:sz="0" w:space="0" w:color="auto"/>
            <w:bottom w:val="none" w:sz="0" w:space="0" w:color="auto"/>
            <w:right w:val="none" w:sz="0" w:space="0" w:color="auto"/>
          </w:divBdr>
        </w:div>
        <w:div w:id="237642090">
          <w:marLeft w:val="0"/>
          <w:marRight w:val="0"/>
          <w:marTop w:val="0"/>
          <w:marBottom w:val="0"/>
          <w:divBdr>
            <w:top w:val="none" w:sz="0" w:space="0" w:color="auto"/>
            <w:left w:val="none" w:sz="0" w:space="0" w:color="auto"/>
            <w:bottom w:val="none" w:sz="0" w:space="0" w:color="auto"/>
            <w:right w:val="none" w:sz="0" w:space="0" w:color="auto"/>
          </w:divBdr>
        </w:div>
        <w:div w:id="1779595967">
          <w:marLeft w:val="0"/>
          <w:marRight w:val="0"/>
          <w:marTop w:val="0"/>
          <w:marBottom w:val="0"/>
          <w:divBdr>
            <w:top w:val="none" w:sz="0" w:space="0" w:color="auto"/>
            <w:left w:val="none" w:sz="0" w:space="0" w:color="auto"/>
            <w:bottom w:val="none" w:sz="0" w:space="0" w:color="auto"/>
            <w:right w:val="none" w:sz="0" w:space="0" w:color="auto"/>
          </w:divBdr>
        </w:div>
        <w:div w:id="673603872">
          <w:marLeft w:val="0"/>
          <w:marRight w:val="0"/>
          <w:marTop w:val="0"/>
          <w:marBottom w:val="0"/>
          <w:divBdr>
            <w:top w:val="none" w:sz="0" w:space="0" w:color="auto"/>
            <w:left w:val="none" w:sz="0" w:space="0" w:color="auto"/>
            <w:bottom w:val="none" w:sz="0" w:space="0" w:color="auto"/>
            <w:right w:val="none" w:sz="0" w:space="0" w:color="auto"/>
          </w:divBdr>
        </w:div>
        <w:div w:id="743406608">
          <w:marLeft w:val="0"/>
          <w:marRight w:val="0"/>
          <w:marTop w:val="0"/>
          <w:marBottom w:val="0"/>
          <w:divBdr>
            <w:top w:val="none" w:sz="0" w:space="0" w:color="auto"/>
            <w:left w:val="none" w:sz="0" w:space="0" w:color="auto"/>
            <w:bottom w:val="none" w:sz="0" w:space="0" w:color="auto"/>
            <w:right w:val="none" w:sz="0" w:space="0" w:color="auto"/>
          </w:divBdr>
        </w:div>
        <w:div w:id="630402680">
          <w:marLeft w:val="0"/>
          <w:marRight w:val="0"/>
          <w:marTop w:val="0"/>
          <w:marBottom w:val="0"/>
          <w:divBdr>
            <w:top w:val="none" w:sz="0" w:space="0" w:color="auto"/>
            <w:left w:val="none" w:sz="0" w:space="0" w:color="auto"/>
            <w:bottom w:val="none" w:sz="0" w:space="0" w:color="auto"/>
            <w:right w:val="none" w:sz="0" w:space="0" w:color="auto"/>
          </w:divBdr>
        </w:div>
        <w:div w:id="1045181839">
          <w:marLeft w:val="0"/>
          <w:marRight w:val="0"/>
          <w:marTop w:val="0"/>
          <w:marBottom w:val="0"/>
          <w:divBdr>
            <w:top w:val="none" w:sz="0" w:space="0" w:color="auto"/>
            <w:left w:val="none" w:sz="0" w:space="0" w:color="auto"/>
            <w:bottom w:val="none" w:sz="0" w:space="0" w:color="auto"/>
            <w:right w:val="none" w:sz="0" w:space="0" w:color="auto"/>
          </w:divBdr>
        </w:div>
      </w:divsChild>
    </w:div>
    <w:div w:id="1312177809">
      <w:bodyDiv w:val="1"/>
      <w:marLeft w:val="0"/>
      <w:marRight w:val="0"/>
      <w:marTop w:val="0"/>
      <w:marBottom w:val="0"/>
      <w:divBdr>
        <w:top w:val="none" w:sz="0" w:space="0" w:color="auto"/>
        <w:left w:val="none" w:sz="0" w:space="0" w:color="auto"/>
        <w:bottom w:val="none" w:sz="0" w:space="0" w:color="auto"/>
        <w:right w:val="none" w:sz="0" w:space="0" w:color="auto"/>
      </w:divBdr>
    </w:div>
    <w:div w:id="1339386359">
      <w:bodyDiv w:val="1"/>
      <w:marLeft w:val="0"/>
      <w:marRight w:val="0"/>
      <w:marTop w:val="0"/>
      <w:marBottom w:val="0"/>
      <w:divBdr>
        <w:top w:val="none" w:sz="0" w:space="0" w:color="auto"/>
        <w:left w:val="none" w:sz="0" w:space="0" w:color="auto"/>
        <w:bottom w:val="none" w:sz="0" w:space="0" w:color="auto"/>
        <w:right w:val="none" w:sz="0" w:space="0" w:color="auto"/>
      </w:divBdr>
    </w:div>
    <w:div w:id="1351568175">
      <w:bodyDiv w:val="1"/>
      <w:marLeft w:val="0"/>
      <w:marRight w:val="0"/>
      <w:marTop w:val="0"/>
      <w:marBottom w:val="0"/>
      <w:divBdr>
        <w:top w:val="none" w:sz="0" w:space="0" w:color="auto"/>
        <w:left w:val="none" w:sz="0" w:space="0" w:color="auto"/>
        <w:bottom w:val="none" w:sz="0" w:space="0" w:color="auto"/>
        <w:right w:val="none" w:sz="0" w:space="0" w:color="auto"/>
      </w:divBdr>
    </w:div>
    <w:div w:id="1356806520">
      <w:bodyDiv w:val="1"/>
      <w:marLeft w:val="0"/>
      <w:marRight w:val="0"/>
      <w:marTop w:val="0"/>
      <w:marBottom w:val="0"/>
      <w:divBdr>
        <w:top w:val="none" w:sz="0" w:space="0" w:color="auto"/>
        <w:left w:val="none" w:sz="0" w:space="0" w:color="auto"/>
        <w:bottom w:val="none" w:sz="0" w:space="0" w:color="auto"/>
        <w:right w:val="none" w:sz="0" w:space="0" w:color="auto"/>
      </w:divBdr>
    </w:div>
    <w:div w:id="1373266425">
      <w:bodyDiv w:val="1"/>
      <w:marLeft w:val="0"/>
      <w:marRight w:val="0"/>
      <w:marTop w:val="0"/>
      <w:marBottom w:val="0"/>
      <w:divBdr>
        <w:top w:val="none" w:sz="0" w:space="0" w:color="auto"/>
        <w:left w:val="none" w:sz="0" w:space="0" w:color="auto"/>
        <w:bottom w:val="none" w:sz="0" w:space="0" w:color="auto"/>
        <w:right w:val="none" w:sz="0" w:space="0" w:color="auto"/>
      </w:divBdr>
    </w:div>
    <w:div w:id="1392656057">
      <w:bodyDiv w:val="1"/>
      <w:marLeft w:val="0"/>
      <w:marRight w:val="0"/>
      <w:marTop w:val="0"/>
      <w:marBottom w:val="0"/>
      <w:divBdr>
        <w:top w:val="none" w:sz="0" w:space="0" w:color="auto"/>
        <w:left w:val="none" w:sz="0" w:space="0" w:color="auto"/>
        <w:bottom w:val="none" w:sz="0" w:space="0" w:color="auto"/>
        <w:right w:val="none" w:sz="0" w:space="0" w:color="auto"/>
      </w:divBdr>
    </w:div>
    <w:div w:id="1417284762">
      <w:bodyDiv w:val="1"/>
      <w:marLeft w:val="0"/>
      <w:marRight w:val="0"/>
      <w:marTop w:val="0"/>
      <w:marBottom w:val="0"/>
      <w:divBdr>
        <w:top w:val="none" w:sz="0" w:space="0" w:color="auto"/>
        <w:left w:val="none" w:sz="0" w:space="0" w:color="auto"/>
        <w:bottom w:val="none" w:sz="0" w:space="0" w:color="auto"/>
        <w:right w:val="none" w:sz="0" w:space="0" w:color="auto"/>
      </w:divBdr>
    </w:div>
    <w:div w:id="1430270143">
      <w:bodyDiv w:val="1"/>
      <w:marLeft w:val="0"/>
      <w:marRight w:val="0"/>
      <w:marTop w:val="0"/>
      <w:marBottom w:val="0"/>
      <w:divBdr>
        <w:top w:val="none" w:sz="0" w:space="0" w:color="auto"/>
        <w:left w:val="none" w:sz="0" w:space="0" w:color="auto"/>
        <w:bottom w:val="none" w:sz="0" w:space="0" w:color="auto"/>
        <w:right w:val="none" w:sz="0" w:space="0" w:color="auto"/>
      </w:divBdr>
    </w:div>
    <w:div w:id="1438259456">
      <w:bodyDiv w:val="1"/>
      <w:marLeft w:val="0"/>
      <w:marRight w:val="0"/>
      <w:marTop w:val="0"/>
      <w:marBottom w:val="0"/>
      <w:divBdr>
        <w:top w:val="none" w:sz="0" w:space="0" w:color="auto"/>
        <w:left w:val="none" w:sz="0" w:space="0" w:color="auto"/>
        <w:bottom w:val="none" w:sz="0" w:space="0" w:color="auto"/>
        <w:right w:val="none" w:sz="0" w:space="0" w:color="auto"/>
      </w:divBdr>
    </w:div>
    <w:div w:id="1446266023">
      <w:bodyDiv w:val="1"/>
      <w:marLeft w:val="0"/>
      <w:marRight w:val="0"/>
      <w:marTop w:val="0"/>
      <w:marBottom w:val="0"/>
      <w:divBdr>
        <w:top w:val="none" w:sz="0" w:space="0" w:color="auto"/>
        <w:left w:val="none" w:sz="0" w:space="0" w:color="auto"/>
        <w:bottom w:val="none" w:sz="0" w:space="0" w:color="auto"/>
        <w:right w:val="none" w:sz="0" w:space="0" w:color="auto"/>
      </w:divBdr>
    </w:div>
    <w:div w:id="1446777113">
      <w:bodyDiv w:val="1"/>
      <w:marLeft w:val="0"/>
      <w:marRight w:val="0"/>
      <w:marTop w:val="0"/>
      <w:marBottom w:val="0"/>
      <w:divBdr>
        <w:top w:val="none" w:sz="0" w:space="0" w:color="auto"/>
        <w:left w:val="none" w:sz="0" w:space="0" w:color="auto"/>
        <w:bottom w:val="none" w:sz="0" w:space="0" w:color="auto"/>
        <w:right w:val="none" w:sz="0" w:space="0" w:color="auto"/>
      </w:divBdr>
    </w:div>
    <w:div w:id="1449162568">
      <w:bodyDiv w:val="1"/>
      <w:marLeft w:val="0"/>
      <w:marRight w:val="0"/>
      <w:marTop w:val="0"/>
      <w:marBottom w:val="0"/>
      <w:divBdr>
        <w:top w:val="none" w:sz="0" w:space="0" w:color="auto"/>
        <w:left w:val="none" w:sz="0" w:space="0" w:color="auto"/>
        <w:bottom w:val="none" w:sz="0" w:space="0" w:color="auto"/>
        <w:right w:val="none" w:sz="0" w:space="0" w:color="auto"/>
      </w:divBdr>
    </w:div>
    <w:div w:id="1495990495">
      <w:bodyDiv w:val="1"/>
      <w:marLeft w:val="0"/>
      <w:marRight w:val="0"/>
      <w:marTop w:val="0"/>
      <w:marBottom w:val="0"/>
      <w:divBdr>
        <w:top w:val="none" w:sz="0" w:space="0" w:color="auto"/>
        <w:left w:val="none" w:sz="0" w:space="0" w:color="auto"/>
        <w:bottom w:val="none" w:sz="0" w:space="0" w:color="auto"/>
        <w:right w:val="none" w:sz="0" w:space="0" w:color="auto"/>
      </w:divBdr>
    </w:div>
    <w:div w:id="1509830933">
      <w:bodyDiv w:val="1"/>
      <w:marLeft w:val="0"/>
      <w:marRight w:val="0"/>
      <w:marTop w:val="0"/>
      <w:marBottom w:val="0"/>
      <w:divBdr>
        <w:top w:val="none" w:sz="0" w:space="0" w:color="auto"/>
        <w:left w:val="none" w:sz="0" w:space="0" w:color="auto"/>
        <w:bottom w:val="none" w:sz="0" w:space="0" w:color="auto"/>
        <w:right w:val="none" w:sz="0" w:space="0" w:color="auto"/>
      </w:divBdr>
    </w:div>
    <w:div w:id="1520000225">
      <w:bodyDiv w:val="1"/>
      <w:marLeft w:val="0"/>
      <w:marRight w:val="0"/>
      <w:marTop w:val="0"/>
      <w:marBottom w:val="0"/>
      <w:divBdr>
        <w:top w:val="none" w:sz="0" w:space="0" w:color="auto"/>
        <w:left w:val="none" w:sz="0" w:space="0" w:color="auto"/>
        <w:bottom w:val="none" w:sz="0" w:space="0" w:color="auto"/>
        <w:right w:val="none" w:sz="0" w:space="0" w:color="auto"/>
      </w:divBdr>
    </w:div>
    <w:div w:id="1538351257">
      <w:bodyDiv w:val="1"/>
      <w:marLeft w:val="0"/>
      <w:marRight w:val="0"/>
      <w:marTop w:val="0"/>
      <w:marBottom w:val="0"/>
      <w:divBdr>
        <w:top w:val="none" w:sz="0" w:space="0" w:color="auto"/>
        <w:left w:val="none" w:sz="0" w:space="0" w:color="auto"/>
        <w:bottom w:val="none" w:sz="0" w:space="0" w:color="auto"/>
        <w:right w:val="none" w:sz="0" w:space="0" w:color="auto"/>
      </w:divBdr>
    </w:div>
    <w:div w:id="1538812170">
      <w:bodyDiv w:val="1"/>
      <w:marLeft w:val="0"/>
      <w:marRight w:val="0"/>
      <w:marTop w:val="0"/>
      <w:marBottom w:val="0"/>
      <w:divBdr>
        <w:top w:val="none" w:sz="0" w:space="0" w:color="auto"/>
        <w:left w:val="none" w:sz="0" w:space="0" w:color="auto"/>
        <w:bottom w:val="none" w:sz="0" w:space="0" w:color="auto"/>
        <w:right w:val="none" w:sz="0" w:space="0" w:color="auto"/>
      </w:divBdr>
    </w:div>
    <w:div w:id="1538814264">
      <w:bodyDiv w:val="1"/>
      <w:marLeft w:val="0"/>
      <w:marRight w:val="0"/>
      <w:marTop w:val="0"/>
      <w:marBottom w:val="0"/>
      <w:divBdr>
        <w:top w:val="none" w:sz="0" w:space="0" w:color="auto"/>
        <w:left w:val="none" w:sz="0" w:space="0" w:color="auto"/>
        <w:bottom w:val="none" w:sz="0" w:space="0" w:color="auto"/>
        <w:right w:val="none" w:sz="0" w:space="0" w:color="auto"/>
      </w:divBdr>
    </w:div>
    <w:div w:id="1540436609">
      <w:bodyDiv w:val="1"/>
      <w:marLeft w:val="0"/>
      <w:marRight w:val="0"/>
      <w:marTop w:val="0"/>
      <w:marBottom w:val="0"/>
      <w:divBdr>
        <w:top w:val="none" w:sz="0" w:space="0" w:color="auto"/>
        <w:left w:val="none" w:sz="0" w:space="0" w:color="auto"/>
        <w:bottom w:val="none" w:sz="0" w:space="0" w:color="auto"/>
        <w:right w:val="none" w:sz="0" w:space="0" w:color="auto"/>
      </w:divBdr>
    </w:div>
    <w:div w:id="1580292262">
      <w:bodyDiv w:val="1"/>
      <w:marLeft w:val="0"/>
      <w:marRight w:val="0"/>
      <w:marTop w:val="0"/>
      <w:marBottom w:val="0"/>
      <w:divBdr>
        <w:top w:val="none" w:sz="0" w:space="0" w:color="auto"/>
        <w:left w:val="none" w:sz="0" w:space="0" w:color="auto"/>
        <w:bottom w:val="none" w:sz="0" w:space="0" w:color="auto"/>
        <w:right w:val="none" w:sz="0" w:space="0" w:color="auto"/>
      </w:divBdr>
    </w:div>
    <w:div w:id="1618484172">
      <w:bodyDiv w:val="1"/>
      <w:marLeft w:val="0"/>
      <w:marRight w:val="0"/>
      <w:marTop w:val="0"/>
      <w:marBottom w:val="0"/>
      <w:divBdr>
        <w:top w:val="none" w:sz="0" w:space="0" w:color="auto"/>
        <w:left w:val="none" w:sz="0" w:space="0" w:color="auto"/>
        <w:bottom w:val="none" w:sz="0" w:space="0" w:color="auto"/>
        <w:right w:val="none" w:sz="0" w:space="0" w:color="auto"/>
      </w:divBdr>
    </w:div>
    <w:div w:id="1623540284">
      <w:bodyDiv w:val="1"/>
      <w:marLeft w:val="0"/>
      <w:marRight w:val="0"/>
      <w:marTop w:val="0"/>
      <w:marBottom w:val="0"/>
      <w:divBdr>
        <w:top w:val="none" w:sz="0" w:space="0" w:color="auto"/>
        <w:left w:val="none" w:sz="0" w:space="0" w:color="auto"/>
        <w:bottom w:val="none" w:sz="0" w:space="0" w:color="auto"/>
        <w:right w:val="none" w:sz="0" w:space="0" w:color="auto"/>
      </w:divBdr>
    </w:div>
    <w:div w:id="1660889164">
      <w:bodyDiv w:val="1"/>
      <w:marLeft w:val="0"/>
      <w:marRight w:val="0"/>
      <w:marTop w:val="0"/>
      <w:marBottom w:val="0"/>
      <w:divBdr>
        <w:top w:val="none" w:sz="0" w:space="0" w:color="auto"/>
        <w:left w:val="none" w:sz="0" w:space="0" w:color="auto"/>
        <w:bottom w:val="none" w:sz="0" w:space="0" w:color="auto"/>
        <w:right w:val="none" w:sz="0" w:space="0" w:color="auto"/>
      </w:divBdr>
    </w:div>
    <w:div w:id="1669943259">
      <w:bodyDiv w:val="1"/>
      <w:marLeft w:val="0"/>
      <w:marRight w:val="0"/>
      <w:marTop w:val="0"/>
      <w:marBottom w:val="0"/>
      <w:divBdr>
        <w:top w:val="none" w:sz="0" w:space="0" w:color="auto"/>
        <w:left w:val="none" w:sz="0" w:space="0" w:color="auto"/>
        <w:bottom w:val="none" w:sz="0" w:space="0" w:color="auto"/>
        <w:right w:val="none" w:sz="0" w:space="0" w:color="auto"/>
      </w:divBdr>
      <w:divsChild>
        <w:div w:id="1647587413">
          <w:marLeft w:val="0"/>
          <w:marRight w:val="0"/>
          <w:marTop w:val="0"/>
          <w:marBottom w:val="0"/>
          <w:divBdr>
            <w:top w:val="none" w:sz="0" w:space="0" w:color="auto"/>
            <w:left w:val="none" w:sz="0" w:space="0" w:color="auto"/>
            <w:bottom w:val="none" w:sz="0" w:space="0" w:color="auto"/>
            <w:right w:val="none" w:sz="0" w:space="0" w:color="auto"/>
          </w:divBdr>
        </w:div>
        <w:div w:id="1035807856">
          <w:marLeft w:val="0"/>
          <w:marRight w:val="0"/>
          <w:marTop w:val="0"/>
          <w:marBottom w:val="0"/>
          <w:divBdr>
            <w:top w:val="none" w:sz="0" w:space="0" w:color="auto"/>
            <w:left w:val="none" w:sz="0" w:space="0" w:color="auto"/>
            <w:bottom w:val="none" w:sz="0" w:space="0" w:color="auto"/>
            <w:right w:val="none" w:sz="0" w:space="0" w:color="auto"/>
          </w:divBdr>
        </w:div>
        <w:div w:id="1610744044">
          <w:marLeft w:val="0"/>
          <w:marRight w:val="0"/>
          <w:marTop w:val="0"/>
          <w:marBottom w:val="0"/>
          <w:divBdr>
            <w:top w:val="none" w:sz="0" w:space="0" w:color="auto"/>
            <w:left w:val="none" w:sz="0" w:space="0" w:color="auto"/>
            <w:bottom w:val="none" w:sz="0" w:space="0" w:color="auto"/>
            <w:right w:val="none" w:sz="0" w:space="0" w:color="auto"/>
          </w:divBdr>
        </w:div>
        <w:div w:id="1993025438">
          <w:marLeft w:val="0"/>
          <w:marRight w:val="0"/>
          <w:marTop w:val="0"/>
          <w:marBottom w:val="0"/>
          <w:divBdr>
            <w:top w:val="none" w:sz="0" w:space="0" w:color="auto"/>
            <w:left w:val="none" w:sz="0" w:space="0" w:color="auto"/>
            <w:bottom w:val="none" w:sz="0" w:space="0" w:color="auto"/>
            <w:right w:val="none" w:sz="0" w:space="0" w:color="auto"/>
          </w:divBdr>
        </w:div>
        <w:div w:id="1688628972">
          <w:marLeft w:val="0"/>
          <w:marRight w:val="0"/>
          <w:marTop w:val="0"/>
          <w:marBottom w:val="0"/>
          <w:divBdr>
            <w:top w:val="none" w:sz="0" w:space="0" w:color="auto"/>
            <w:left w:val="none" w:sz="0" w:space="0" w:color="auto"/>
            <w:bottom w:val="none" w:sz="0" w:space="0" w:color="auto"/>
            <w:right w:val="none" w:sz="0" w:space="0" w:color="auto"/>
          </w:divBdr>
        </w:div>
        <w:div w:id="2012367903">
          <w:marLeft w:val="0"/>
          <w:marRight w:val="0"/>
          <w:marTop w:val="0"/>
          <w:marBottom w:val="0"/>
          <w:divBdr>
            <w:top w:val="none" w:sz="0" w:space="0" w:color="auto"/>
            <w:left w:val="none" w:sz="0" w:space="0" w:color="auto"/>
            <w:bottom w:val="none" w:sz="0" w:space="0" w:color="auto"/>
            <w:right w:val="none" w:sz="0" w:space="0" w:color="auto"/>
          </w:divBdr>
        </w:div>
        <w:div w:id="1482774072">
          <w:marLeft w:val="0"/>
          <w:marRight w:val="0"/>
          <w:marTop w:val="0"/>
          <w:marBottom w:val="0"/>
          <w:divBdr>
            <w:top w:val="none" w:sz="0" w:space="0" w:color="auto"/>
            <w:left w:val="none" w:sz="0" w:space="0" w:color="auto"/>
            <w:bottom w:val="none" w:sz="0" w:space="0" w:color="auto"/>
            <w:right w:val="none" w:sz="0" w:space="0" w:color="auto"/>
          </w:divBdr>
        </w:div>
        <w:div w:id="1083986451">
          <w:marLeft w:val="0"/>
          <w:marRight w:val="0"/>
          <w:marTop w:val="0"/>
          <w:marBottom w:val="0"/>
          <w:divBdr>
            <w:top w:val="none" w:sz="0" w:space="0" w:color="auto"/>
            <w:left w:val="none" w:sz="0" w:space="0" w:color="auto"/>
            <w:bottom w:val="none" w:sz="0" w:space="0" w:color="auto"/>
            <w:right w:val="none" w:sz="0" w:space="0" w:color="auto"/>
          </w:divBdr>
        </w:div>
        <w:div w:id="951283575">
          <w:marLeft w:val="0"/>
          <w:marRight w:val="0"/>
          <w:marTop w:val="0"/>
          <w:marBottom w:val="0"/>
          <w:divBdr>
            <w:top w:val="none" w:sz="0" w:space="0" w:color="auto"/>
            <w:left w:val="none" w:sz="0" w:space="0" w:color="auto"/>
            <w:bottom w:val="none" w:sz="0" w:space="0" w:color="auto"/>
            <w:right w:val="none" w:sz="0" w:space="0" w:color="auto"/>
          </w:divBdr>
        </w:div>
        <w:div w:id="1588541288">
          <w:marLeft w:val="0"/>
          <w:marRight w:val="0"/>
          <w:marTop w:val="0"/>
          <w:marBottom w:val="0"/>
          <w:divBdr>
            <w:top w:val="none" w:sz="0" w:space="0" w:color="auto"/>
            <w:left w:val="none" w:sz="0" w:space="0" w:color="auto"/>
            <w:bottom w:val="none" w:sz="0" w:space="0" w:color="auto"/>
            <w:right w:val="none" w:sz="0" w:space="0" w:color="auto"/>
          </w:divBdr>
        </w:div>
        <w:div w:id="909972276">
          <w:marLeft w:val="0"/>
          <w:marRight w:val="0"/>
          <w:marTop w:val="0"/>
          <w:marBottom w:val="0"/>
          <w:divBdr>
            <w:top w:val="none" w:sz="0" w:space="0" w:color="auto"/>
            <w:left w:val="none" w:sz="0" w:space="0" w:color="auto"/>
            <w:bottom w:val="none" w:sz="0" w:space="0" w:color="auto"/>
            <w:right w:val="none" w:sz="0" w:space="0" w:color="auto"/>
          </w:divBdr>
        </w:div>
        <w:div w:id="973682305">
          <w:marLeft w:val="0"/>
          <w:marRight w:val="0"/>
          <w:marTop w:val="0"/>
          <w:marBottom w:val="0"/>
          <w:divBdr>
            <w:top w:val="none" w:sz="0" w:space="0" w:color="auto"/>
            <w:left w:val="none" w:sz="0" w:space="0" w:color="auto"/>
            <w:bottom w:val="none" w:sz="0" w:space="0" w:color="auto"/>
            <w:right w:val="none" w:sz="0" w:space="0" w:color="auto"/>
          </w:divBdr>
        </w:div>
        <w:div w:id="482702488">
          <w:marLeft w:val="0"/>
          <w:marRight w:val="0"/>
          <w:marTop w:val="0"/>
          <w:marBottom w:val="0"/>
          <w:divBdr>
            <w:top w:val="none" w:sz="0" w:space="0" w:color="auto"/>
            <w:left w:val="none" w:sz="0" w:space="0" w:color="auto"/>
            <w:bottom w:val="none" w:sz="0" w:space="0" w:color="auto"/>
            <w:right w:val="none" w:sz="0" w:space="0" w:color="auto"/>
          </w:divBdr>
        </w:div>
        <w:div w:id="574359230">
          <w:marLeft w:val="0"/>
          <w:marRight w:val="0"/>
          <w:marTop w:val="0"/>
          <w:marBottom w:val="0"/>
          <w:divBdr>
            <w:top w:val="none" w:sz="0" w:space="0" w:color="auto"/>
            <w:left w:val="none" w:sz="0" w:space="0" w:color="auto"/>
            <w:bottom w:val="none" w:sz="0" w:space="0" w:color="auto"/>
            <w:right w:val="none" w:sz="0" w:space="0" w:color="auto"/>
          </w:divBdr>
        </w:div>
        <w:div w:id="1071806378">
          <w:marLeft w:val="0"/>
          <w:marRight w:val="0"/>
          <w:marTop w:val="0"/>
          <w:marBottom w:val="0"/>
          <w:divBdr>
            <w:top w:val="none" w:sz="0" w:space="0" w:color="auto"/>
            <w:left w:val="none" w:sz="0" w:space="0" w:color="auto"/>
            <w:bottom w:val="none" w:sz="0" w:space="0" w:color="auto"/>
            <w:right w:val="none" w:sz="0" w:space="0" w:color="auto"/>
          </w:divBdr>
        </w:div>
        <w:div w:id="1843083385">
          <w:marLeft w:val="0"/>
          <w:marRight w:val="0"/>
          <w:marTop w:val="0"/>
          <w:marBottom w:val="0"/>
          <w:divBdr>
            <w:top w:val="none" w:sz="0" w:space="0" w:color="auto"/>
            <w:left w:val="none" w:sz="0" w:space="0" w:color="auto"/>
            <w:bottom w:val="none" w:sz="0" w:space="0" w:color="auto"/>
            <w:right w:val="none" w:sz="0" w:space="0" w:color="auto"/>
          </w:divBdr>
        </w:div>
        <w:div w:id="251744051">
          <w:marLeft w:val="0"/>
          <w:marRight w:val="0"/>
          <w:marTop w:val="0"/>
          <w:marBottom w:val="0"/>
          <w:divBdr>
            <w:top w:val="none" w:sz="0" w:space="0" w:color="auto"/>
            <w:left w:val="none" w:sz="0" w:space="0" w:color="auto"/>
            <w:bottom w:val="none" w:sz="0" w:space="0" w:color="auto"/>
            <w:right w:val="none" w:sz="0" w:space="0" w:color="auto"/>
          </w:divBdr>
        </w:div>
        <w:div w:id="1769497067">
          <w:marLeft w:val="0"/>
          <w:marRight w:val="0"/>
          <w:marTop w:val="0"/>
          <w:marBottom w:val="0"/>
          <w:divBdr>
            <w:top w:val="none" w:sz="0" w:space="0" w:color="auto"/>
            <w:left w:val="none" w:sz="0" w:space="0" w:color="auto"/>
            <w:bottom w:val="none" w:sz="0" w:space="0" w:color="auto"/>
            <w:right w:val="none" w:sz="0" w:space="0" w:color="auto"/>
          </w:divBdr>
        </w:div>
        <w:div w:id="362948011">
          <w:marLeft w:val="0"/>
          <w:marRight w:val="0"/>
          <w:marTop w:val="0"/>
          <w:marBottom w:val="0"/>
          <w:divBdr>
            <w:top w:val="none" w:sz="0" w:space="0" w:color="auto"/>
            <w:left w:val="none" w:sz="0" w:space="0" w:color="auto"/>
            <w:bottom w:val="none" w:sz="0" w:space="0" w:color="auto"/>
            <w:right w:val="none" w:sz="0" w:space="0" w:color="auto"/>
          </w:divBdr>
        </w:div>
        <w:div w:id="558438077">
          <w:marLeft w:val="0"/>
          <w:marRight w:val="0"/>
          <w:marTop w:val="0"/>
          <w:marBottom w:val="0"/>
          <w:divBdr>
            <w:top w:val="none" w:sz="0" w:space="0" w:color="auto"/>
            <w:left w:val="none" w:sz="0" w:space="0" w:color="auto"/>
            <w:bottom w:val="none" w:sz="0" w:space="0" w:color="auto"/>
            <w:right w:val="none" w:sz="0" w:space="0" w:color="auto"/>
          </w:divBdr>
        </w:div>
        <w:div w:id="1854881597">
          <w:marLeft w:val="0"/>
          <w:marRight w:val="0"/>
          <w:marTop w:val="0"/>
          <w:marBottom w:val="0"/>
          <w:divBdr>
            <w:top w:val="none" w:sz="0" w:space="0" w:color="auto"/>
            <w:left w:val="none" w:sz="0" w:space="0" w:color="auto"/>
            <w:bottom w:val="none" w:sz="0" w:space="0" w:color="auto"/>
            <w:right w:val="none" w:sz="0" w:space="0" w:color="auto"/>
          </w:divBdr>
        </w:div>
        <w:div w:id="556014482">
          <w:marLeft w:val="0"/>
          <w:marRight w:val="0"/>
          <w:marTop w:val="0"/>
          <w:marBottom w:val="0"/>
          <w:divBdr>
            <w:top w:val="none" w:sz="0" w:space="0" w:color="auto"/>
            <w:left w:val="none" w:sz="0" w:space="0" w:color="auto"/>
            <w:bottom w:val="none" w:sz="0" w:space="0" w:color="auto"/>
            <w:right w:val="none" w:sz="0" w:space="0" w:color="auto"/>
          </w:divBdr>
        </w:div>
        <w:div w:id="1366563561">
          <w:marLeft w:val="0"/>
          <w:marRight w:val="0"/>
          <w:marTop w:val="0"/>
          <w:marBottom w:val="0"/>
          <w:divBdr>
            <w:top w:val="none" w:sz="0" w:space="0" w:color="auto"/>
            <w:left w:val="none" w:sz="0" w:space="0" w:color="auto"/>
            <w:bottom w:val="none" w:sz="0" w:space="0" w:color="auto"/>
            <w:right w:val="none" w:sz="0" w:space="0" w:color="auto"/>
          </w:divBdr>
        </w:div>
        <w:div w:id="1702167139">
          <w:marLeft w:val="0"/>
          <w:marRight w:val="0"/>
          <w:marTop w:val="0"/>
          <w:marBottom w:val="0"/>
          <w:divBdr>
            <w:top w:val="none" w:sz="0" w:space="0" w:color="auto"/>
            <w:left w:val="none" w:sz="0" w:space="0" w:color="auto"/>
            <w:bottom w:val="none" w:sz="0" w:space="0" w:color="auto"/>
            <w:right w:val="none" w:sz="0" w:space="0" w:color="auto"/>
          </w:divBdr>
        </w:div>
        <w:div w:id="543374261">
          <w:marLeft w:val="0"/>
          <w:marRight w:val="0"/>
          <w:marTop w:val="0"/>
          <w:marBottom w:val="0"/>
          <w:divBdr>
            <w:top w:val="none" w:sz="0" w:space="0" w:color="auto"/>
            <w:left w:val="none" w:sz="0" w:space="0" w:color="auto"/>
            <w:bottom w:val="none" w:sz="0" w:space="0" w:color="auto"/>
            <w:right w:val="none" w:sz="0" w:space="0" w:color="auto"/>
          </w:divBdr>
        </w:div>
        <w:div w:id="942953001">
          <w:marLeft w:val="0"/>
          <w:marRight w:val="0"/>
          <w:marTop w:val="0"/>
          <w:marBottom w:val="0"/>
          <w:divBdr>
            <w:top w:val="none" w:sz="0" w:space="0" w:color="auto"/>
            <w:left w:val="none" w:sz="0" w:space="0" w:color="auto"/>
            <w:bottom w:val="none" w:sz="0" w:space="0" w:color="auto"/>
            <w:right w:val="none" w:sz="0" w:space="0" w:color="auto"/>
          </w:divBdr>
        </w:div>
        <w:div w:id="365957359">
          <w:marLeft w:val="0"/>
          <w:marRight w:val="0"/>
          <w:marTop w:val="0"/>
          <w:marBottom w:val="0"/>
          <w:divBdr>
            <w:top w:val="none" w:sz="0" w:space="0" w:color="auto"/>
            <w:left w:val="none" w:sz="0" w:space="0" w:color="auto"/>
            <w:bottom w:val="none" w:sz="0" w:space="0" w:color="auto"/>
            <w:right w:val="none" w:sz="0" w:space="0" w:color="auto"/>
          </w:divBdr>
        </w:div>
        <w:div w:id="718171608">
          <w:marLeft w:val="0"/>
          <w:marRight w:val="0"/>
          <w:marTop w:val="0"/>
          <w:marBottom w:val="0"/>
          <w:divBdr>
            <w:top w:val="none" w:sz="0" w:space="0" w:color="auto"/>
            <w:left w:val="none" w:sz="0" w:space="0" w:color="auto"/>
            <w:bottom w:val="none" w:sz="0" w:space="0" w:color="auto"/>
            <w:right w:val="none" w:sz="0" w:space="0" w:color="auto"/>
          </w:divBdr>
        </w:div>
        <w:div w:id="368459266">
          <w:marLeft w:val="0"/>
          <w:marRight w:val="0"/>
          <w:marTop w:val="0"/>
          <w:marBottom w:val="0"/>
          <w:divBdr>
            <w:top w:val="none" w:sz="0" w:space="0" w:color="auto"/>
            <w:left w:val="none" w:sz="0" w:space="0" w:color="auto"/>
            <w:bottom w:val="none" w:sz="0" w:space="0" w:color="auto"/>
            <w:right w:val="none" w:sz="0" w:space="0" w:color="auto"/>
          </w:divBdr>
        </w:div>
        <w:div w:id="1995991100">
          <w:marLeft w:val="0"/>
          <w:marRight w:val="0"/>
          <w:marTop w:val="0"/>
          <w:marBottom w:val="0"/>
          <w:divBdr>
            <w:top w:val="none" w:sz="0" w:space="0" w:color="auto"/>
            <w:left w:val="none" w:sz="0" w:space="0" w:color="auto"/>
            <w:bottom w:val="none" w:sz="0" w:space="0" w:color="auto"/>
            <w:right w:val="none" w:sz="0" w:space="0" w:color="auto"/>
          </w:divBdr>
        </w:div>
        <w:div w:id="1536306799">
          <w:marLeft w:val="0"/>
          <w:marRight w:val="0"/>
          <w:marTop w:val="0"/>
          <w:marBottom w:val="0"/>
          <w:divBdr>
            <w:top w:val="none" w:sz="0" w:space="0" w:color="auto"/>
            <w:left w:val="none" w:sz="0" w:space="0" w:color="auto"/>
            <w:bottom w:val="none" w:sz="0" w:space="0" w:color="auto"/>
            <w:right w:val="none" w:sz="0" w:space="0" w:color="auto"/>
          </w:divBdr>
        </w:div>
        <w:div w:id="1995064442">
          <w:marLeft w:val="0"/>
          <w:marRight w:val="0"/>
          <w:marTop w:val="0"/>
          <w:marBottom w:val="0"/>
          <w:divBdr>
            <w:top w:val="none" w:sz="0" w:space="0" w:color="auto"/>
            <w:left w:val="none" w:sz="0" w:space="0" w:color="auto"/>
            <w:bottom w:val="none" w:sz="0" w:space="0" w:color="auto"/>
            <w:right w:val="none" w:sz="0" w:space="0" w:color="auto"/>
          </w:divBdr>
        </w:div>
        <w:div w:id="541940517">
          <w:marLeft w:val="0"/>
          <w:marRight w:val="0"/>
          <w:marTop w:val="0"/>
          <w:marBottom w:val="0"/>
          <w:divBdr>
            <w:top w:val="none" w:sz="0" w:space="0" w:color="auto"/>
            <w:left w:val="none" w:sz="0" w:space="0" w:color="auto"/>
            <w:bottom w:val="none" w:sz="0" w:space="0" w:color="auto"/>
            <w:right w:val="none" w:sz="0" w:space="0" w:color="auto"/>
          </w:divBdr>
        </w:div>
        <w:div w:id="1214266381">
          <w:marLeft w:val="0"/>
          <w:marRight w:val="0"/>
          <w:marTop w:val="0"/>
          <w:marBottom w:val="0"/>
          <w:divBdr>
            <w:top w:val="none" w:sz="0" w:space="0" w:color="auto"/>
            <w:left w:val="none" w:sz="0" w:space="0" w:color="auto"/>
            <w:bottom w:val="none" w:sz="0" w:space="0" w:color="auto"/>
            <w:right w:val="none" w:sz="0" w:space="0" w:color="auto"/>
          </w:divBdr>
        </w:div>
        <w:div w:id="1767387940">
          <w:marLeft w:val="0"/>
          <w:marRight w:val="0"/>
          <w:marTop w:val="0"/>
          <w:marBottom w:val="0"/>
          <w:divBdr>
            <w:top w:val="none" w:sz="0" w:space="0" w:color="auto"/>
            <w:left w:val="none" w:sz="0" w:space="0" w:color="auto"/>
            <w:bottom w:val="none" w:sz="0" w:space="0" w:color="auto"/>
            <w:right w:val="none" w:sz="0" w:space="0" w:color="auto"/>
          </w:divBdr>
        </w:div>
        <w:div w:id="2122651198">
          <w:marLeft w:val="0"/>
          <w:marRight w:val="0"/>
          <w:marTop w:val="0"/>
          <w:marBottom w:val="0"/>
          <w:divBdr>
            <w:top w:val="none" w:sz="0" w:space="0" w:color="auto"/>
            <w:left w:val="none" w:sz="0" w:space="0" w:color="auto"/>
            <w:bottom w:val="none" w:sz="0" w:space="0" w:color="auto"/>
            <w:right w:val="none" w:sz="0" w:space="0" w:color="auto"/>
          </w:divBdr>
        </w:div>
        <w:div w:id="1199390684">
          <w:marLeft w:val="0"/>
          <w:marRight w:val="0"/>
          <w:marTop w:val="0"/>
          <w:marBottom w:val="0"/>
          <w:divBdr>
            <w:top w:val="none" w:sz="0" w:space="0" w:color="auto"/>
            <w:left w:val="none" w:sz="0" w:space="0" w:color="auto"/>
            <w:bottom w:val="none" w:sz="0" w:space="0" w:color="auto"/>
            <w:right w:val="none" w:sz="0" w:space="0" w:color="auto"/>
          </w:divBdr>
        </w:div>
        <w:div w:id="1754936845">
          <w:marLeft w:val="0"/>
          <w:marRight w:val="0"/>
          <w:marTop w:val="0"/>
          <w:marBottom w:val="0"/>
          <w:divBdr>
            <w:top w:val="none" w:sz="0" w:space="0" w:color="auto"/>
            <w:left w:val="none" w:sz="0" w:space="0" w:color="auto"/>
            <w:bottom w:val="none" w:sz="0" w:space="0" w:color="auto"/>
            <w:right w:val="none" w:sz="0" w:space="0" w:color="auto"/>
          </w:divBdr>
        </w:div>
        <w:div w:id="803817983">
          <w:marLeft w:val="0"/>
          <w:marRight w:val="0"/>
          <w:marTop w:val="0"/>
          <w:marBottom w:val="0"/>
          <w:divBdr>
            <w:top w:val="none" w:sz="0" w:space="0" w:color="auto"/>
            <w:left w:val="none" w:sz="0" w:space="0" w:color="auto"/>
            <w:bottom w:val="none" w:sz="0" w:space="0" w:color="auto"/>
            <w:right w:val="none" w:sz="0" w:space="0" w:color="auto"/>
          </w:divBdr>
        </w:div>
        <w:div w:id="1818378042">
          <w:marLeft w:val="0"/>
          <w:marRight w:val="0"/>
          <w:marTop w:val="0"/>
          <w:marBottom w:val="0"/>
          <w:divBdr>
            <w:top w:val="none" w:sz="0" w:space="0" w:color="auto"/>
            <w:left w:val="none" w:sz="0" w:space="0" w:color="auto"/>
            <w:bottom w:val="none" w:sz="0" w:space="0" w:color="auto"/>
            <w:right w:val="none" w:sz="0" w:space="0" w:color="auto"/>
          </w:divBdr>
        </w:div>
        <w:div w:id="558595178">
          <w:marLeft w:val="0"/>
          <w:marRight w:val="0"/>
          <w:marTop w:val="0"/>
          <w:marBottom w:val="0"/>
          <w:divBdr>
            <w:top w:val="none" w:sz="0" w:space="0" w:color="auto"/>
            <w:left w:val="none" w:sz="0" w:space="0" w:color="auto"/>
            <w:bottom w:val="none" w:sz="0" w:space="0" w:color="auto"/>
            <w:right w:val="none" w:sz="0" w:space="0" w:color="auto"/>
          </w:divBdr>
        </w:div>
        <w:div w:id="402533270">
          <w:marLeft w:val="0"/>
          <w:marRight w:val="0"/>
          <w:marTop w:val="0"/>
          <w:marBottom w:val="0"/>
          <w:divBdr>
            <w:top w:val="none" w:sz="0" w:space="0" w:color="auto"/>
            <w:left w:val="none" w:sz="0" w:space="0" w:color="auto"/>
            <w:bottom w:val="none" w:sz="0" w:space="0" w:color="auto"/>
            <w:right w:val="none" w:sz="0" w:space="0" w:color="auto"/>
          </w:divBdr>
        </w:div>
        <w:div w:id="646011323">
          <w:marLeft w:val="0"/>
          <w:marRight w:val="0"/>
          <w:marTop w:val="0"/>
          <w:marBottom w:val="0"/>
          <w:divBdr>
            <w:top w:val="none" w:sz="0" w:space="0" w:color="auto"/>
            <w:left w:val="none" w:sz="0" w:space="0" w:color="auto"/>
            <w:bottom w:val="none" w:sz="0" w:space="0" w:color="auto"/>
            <w:right w:val="none" w:sz="0" w:space="0" w:color="auto"/>
          </w:divBdr>
        </w:div>
        <w:div w:id="1955940217">
          <w:marLeft w:val="0"/>
          <w:marRight w:val="0"/>
          <w:marTop w:val="0"/>
          <w:marBottom w:val="0"/>
          <w:divBdr>
            <w:top w:val="none" w:sz="0" w:space="0" w:color="auto"/>
            <w:left w:val="none" w:sz="0" w:space="0" w:color="auto"/>
            <w:bottom w:val="none" w:sz="0" w:space="0" w:color="auto"/>
            <w:right w:val="none" w:sz="0" w:space="0" w:color="auto"/>
          </w:divBdr>
        </w:div>
        <w:div w:id="145560504">
          <w:marLeft w:val="0"/>
          <w:marRight w:val="0"/>
          <w:marTop w:val="0"/>
          <w:marBottom w:val="0"/>
          <w:divBdr>
            <w:top w:val="none" w:sz="0" w:space="0" w:color="auto"/>
            <w:left w:val="none" w:sz="0" w:space="0" w:color="auto"/>
            <w:bottom w:val="none" w:sz="0" w:space="0" w:color="auto"/>
            <w:right w:val="none" w:sz="0" w:space="0" w:color="auto"/>
          </w:divBdr>
        </w:div>
        <w:div w:id="97064504">
          <w:marLeft w:val="0"/>
          <w:marRight w:val="0"/>
          <w:marTop w:val="0"/>
          <w:marBottom w:val="0"/>
          <w:divBdr>
            <w:top w:val="none" w:sz="0" w:space="0" w:color="auto"/>
            <w:left w:val="none" w:sz="0" w:space="0" w:color="auto"/>
            <w:bottom w:val="none" w:sz="0" w:space="0" w:color="auto"/>
            <w:right w:val="none" w:sz="0" w:space="0" w:color="auto"/>
          </w:divBdr>
        </w:div>
        <w:div w:id="1950040822">
          <w:marLeft w:val="0"/>
          <w:marRight w:val="0"/>
          <w:marTop w:val="0"/>
          <w:marBottom w:val="0"/>
          <w:divBdr>
            <w:top w:val="none" w:sz="0" w:space="0" w:color="auto"/>
            <w:left w:val="none" w:sz="0" w:space="0" w:color="auto"/>
            <w:bottom w:val="none" w:sz="0" w:space="0" w:color="auto"/>
            <w:right w:val="none" w:sz="0" w:space="0" w:color="auto"/>
          </w:divBdr>
        </w:div>
        <w:div w:id="1949697444">
          <w:marLeft w:val="0"/>
          <w:marRight w:val="0"/>
          <w:marTop w:val="0"/>
          <w:marBottom w:val="0"/>
          <w:divBdr>
            <w:top w:val="none" w:sz="0" w:space="0" w:color="auto"/>
            <w:left w:val="none" w:sz="0" w:space="0" w:color="auto"/>
            <w:bottom w:val="none" w:sz="0" w:space="0" w:color="auto"/>
            <w:right w:val="none" w:sz="0" w:space="0" w:color="auto"/>
          </w:divBdr>
        </w:div>
      </w:divsChild>
    </w:div>
    <w:div w:id="1693262671">
      <w:bodyDiv w:val="1"/>
      <w:marLeft w:val="0"/>
      <w:marRight w:val="0"/>
      <w:marTop w:val="0"/>
      <w:marBottom w:val="0"/>
      <w:divBdr>
        <w:top w:val="none" w:sz="0" w:space="0" w:color="auto"/>
        <w:left w:val="none" w:sz="0" w:space="0" w:color="auto"/>
        <w:bottom w:val="none" w:sz="0" w:space="0" w:color="auto"/>
        <w:right w:val="none" w:sz="0" w:space="0" w:color="auto"/>
      </w:divBdr>
    </w:div>
    <w:div w:id="1694456703">
      <w:bodyDiv w:val="1"/>
      <w:marLeft w:val="0"/>
      <w:marRight w:val="0"/>
      <w:marTop w:val="0"/>
      <w:marBottom w:val="0"/>
      <w:divBdr>
        <w:top w:val="none" w:sz="0" w:space="0" w:color="auto"/>
        <w:left w:val="none" w:sz="0" w:space="0" w:color="auto"/>
        <w:bottom w:val="none" w:sz="0" w:space="0" w:color="auto"/>
        <w:right w:val="none" w:sz="0" w:space="0" w:color="auto"/>
      </w:divBdr>
    </w:div>
    <w:div w:id="1717318673">
      <w:bodyDiv w:val="1"/>
      <w:marLeft w:val="0"/>
      <w:marRight w:val="0"/>
      <w:marTop w:val="0"/>
      <w:marBottom w:val="0"/>
      <w:divBdr>
        <w:top w:val="none" w:sz="0" w:space="0" w:color="auto"/>
        <w:left w:val="none" w:sz="0" w:space="0" w:color="auto"/>
        <w:bottom w:val="none" w:sz="0" w:space="0" w:color="auto"/>
        <w:right w:val="none" w:sz="0" w:space="0" w:color="auto"/>
      </w:divBdr>
    </w:div>
    <w:div w:id="1725329900">
      <w:bodyDiv w:val="1"/>
      <w:marLeft w:val="0"/>
      <w:marRight w:val="0"/>
      <w:marTop w:val="0"/>
      <w:marBottom w:val="0"/>
      <w:divBdr>
        <w:top w:val="none" w:sz="0" w:space="0" w:color="auto"/>
        <w:left w:val="none" w:sz="0" w:space="0" w:color="auto"/>
        <w:bottom w:val="none" w:sz="0" w:space="0" w:color="auto"/>
        <w:right w:val="none" w:sz="0" w:space="0" w:color="auto"/>
      </w:divBdr>
    </w:div>
    <w:div w:id="1726030778">
      <w:bodyDiv w:val="1"/>
      <w:marLeft w:val="0"/>
      <w:marRight w:val="0"/>
      <w:marTop w:val="0"/>
      <w:marBottom w:val="0"/>
      <w:divBdr>
        <w:top w:val="none" w:sz="0" w:space="0" w:color="auto"/>
        <w:left w:val="none" w:sz="0" w:space="0" w:color="auto"/>
        <w:bottom w:val="none" w:sz="0" w:space="0" w:color="auto"/>
        <w:right w:val="none" w:sz="0" w:space="0" w:color="auto"/>
      </w:divBdr>
    </w:div>
    <w:div w:id="1753089620">
      <w:bodyDiv w:val="1"/>
      <w:marLeft w:val="0"/>
      <w:marRight w:val="0"/>
      <w:marTop w:val="0"/>
      <w:marBottom w:val="0"/>
      <w:divBdr>
        <w:top w:val="none" w:sz="0" w:space="0" w:color="auto"/>
        <w:left w:val="none" w:sz="0" w:space="0" w:color="auto"/>
        <w:bottom w:val="none" w:sz="0" w:space="0" w:color="auto"/>
        <w:right w:val="none" w:sz="0" w:space="0" w:color="auto"/>
      </w:divBdr>
    </w:div>
    <w:div w:id="1754934257">
      <w:bodyDiv w:val="1"/>
      <w:marLeft w:val="0"/>
      <w:marRight w:val="0"/>
      <w:marTop w:val="0"/>
      <w:marBottom w:val="0"/>
      <w:divBdr>
        <w:top w:val="none" w:sz="0" w:space="0" w:color="auto"/>
        <w:left w:val="none" w:sz="0" w:space="0" w:color="auto"/>
        <w:bottom w:val="none" w:sz="0" w:space="0" w:color="auto"/>
        <w:right w:val="none" w:sz="0" w:space="0" w:color="auto"/>
      </w:divBdr>
    </w:div>
    <w:div w:id="1789931615">
      <w:bodyDiv w:val="1"/>
      <w:marLeft w:val="0"/>
      <w:marRight w:val="0"/>
      <w:marTop w:val="0"/>
      <w:marBottom w:val="0"/>
      <w:divBdr>
        <w:top w:val="none" w:sz="0" w:space="0" w:color="auto"/>
        <w:left w:val="none" w:sz="0" w:space="0" w:color="auto"/>
        <w:bottom w:val="none" w:sz="0" w:space="0" w:color="auto"/>
        <w:right w:val="none" w:sz="0" w:space="0" w:color="auto"/>
      </w:divBdr>
    </w:div>
    <w:div w:id="1794867016">
      <w:bodyDiv w:val="1"/>
      <w:marLeft w:val="0"/>
      <w:marRight w:val="0"/>
      <w:marTop w:val="0"/>
      <w:marBottom w:val="0"/>
      <w:divBdr>
        <w:top w:val="none" w:sz="0" w:space="0" w:color="auto"/>
        <w:left w:val="none" w:sz="0" w:space="0" w:color="auto"/>
        <w:bottom w:val="none" w:sz="0" w:space="0" w:color="auto"/>
        <w:right w:val="none" w:sz="0" w:space="0" w:color="auto"/>
      </w:divBdr>
    </w:div>
    <w:div w:id="1797209988">
      <w:bodyDiv w:val="1"/>
      <w:marLeft w:val="0"/>
      <w:marRight w:val="0"/>
      <w:marTop w:val="0"/>
      <w:marBottom w:val="0"/>
      <w:divBdr>
        <w:top w:val="none" w:sz="0" w:space="0" w:color="auto"/>
        <w:left w:val="none" w:sz="0" w:space="0" w:color="auto"/>
        <w:bottom w:val="none" w:sz="0" w:space="0" w:color="auto"/>
        <w:right w:val="none" w:sz="0" w:space="0" w:color="auto"/>
      </w:divBdr>
    </w:div>
    <w:div w:id="1802796589">
      <w:bodyDiv w:val="1"/>
      <w:marLeft w:val="0"/>
      <w:marRight w:val="0"/>
      <w:marTop w:val="0"/>
      <w:marBottom w:val="0"/>
      <w:divBdr>
        <w:top w:val="none" w:sz="0" w:space="0" w:color="auto"/>
        <w:left w:val="none" w:sz="0" w:space="0" w:color="auto"/>
        <w:bottom w:val="none" w:sz="0" w:space="0" w:color="auto"/>
        <w:right w:val="none" w:sz="0" w:space="0" w:color="auto"/>
      </w:divBdr>
    </w:div>
    <w:div w:id="1816599702">
      <w:bodyDiv w:val="1"/>
      <w:marLeft w:val="0"/>
      <w:marRight w:val="0"/>
      <w:marTop w:val="0"/>
      <w:marBottom w:val="0"/>
      <w:divBdr>
        <w:top w:val="none" w:sz="0" w:space="0" w:color="auto"/>
        <w:left w:val="none" w:sz="0" w:space="0" w:color="auto"/>
        <w:bottom w:val="none" w:sz="0" w:space="0" w:color="auto"/>
        <w:right w:val="none" w:sz="0" w:space="0" w:color="auto"/>
      </w:divBdr>
    </w:div>
    <w:div w:id="1831482793">
      <w:bodyDiv w:val="1"/>
      <w:marLeft w:val="0"/>
      <w:marRight w:val="0"/>
      <w:marTop w:val="0"/>
      <w:marBottom w:val="0"/>
      <w:divBdr>
        <w:top w:val="none" w:sz="0" w:space="0" w:color="auto"/>
        <w:left w:val="none" w:sz="0" w:space="0" w:color="auto"/>
        <w:bottom w:val="none" w:sz="0" w:space="0" w:color="auto"/>
        <w:right w:val="none" w:sz="0" w:space="0" w:color="auto"/>
      </w:divBdr>
    </w:div>
    <w:div w:id="1831941875">
      <w:bodyDiv w:val="1"/>
      <w:marLeft w:val="0"/>
      <w:marRight w:val="0"/>
      <w:marTop w:val="0"/>
      <w:marBottom w:val="0"/>
      <w:divBdr>
        <w:top w:val="none" w:sz="0" w:space="0" w:color="auto"/>
        <w:left w:val="none" w:sz="0" w:space="0" w:color="auto"/>
        <w:bottom w:val="none" w:sz="0" w:space="0" w:color="auto"/>
        <w:right w:val="none" w:sz="0" w:space="0" w:color="auto"/>
      </w:divBdr>
    </w:div>
    <w:div w:id="1833254892">
      <w:bodyDiv w:val="1"/>
      <w:marLeft w:val="0"/>
      <w:marRight w:val="0"/>
      <w:marTop w:val="0"/>
      <w:marBottom w:val="0"/>
      <w:divBdr>
        <w:top w:val="none" w:sz="0" w:space="0" w:color="auto"/>
        <w:left w:val="none" w:sz="0" w:space="0" w:color="auto"/>
        <w:bottom w:val="none" w:sz="0" w:space="0" w:color="auto"/>
        <w:right w:val="none" w:sz="0" w:space="0" w:color="auto"/>
      </w:divBdr>
    </w:div>
    <w:div w:id="1839730309">
      <w:bodyDiv w:val="1"/>
      <w:marLeft w:val="0"/>
      <w:marRight w:val="0"/>
      <w:marTop w:val="0"/>
      <w:marBottom w:val="0"/>
      <w:divBdr>
        <w:top w:val="none" w:sz="0" w:space="0" w:color="auto"/>
        <w:left w:val="none" w:sz="0" w:space="0" w:color="auto"/>
        <w:bottom w:val="none" w:sz="0" w:space="0" w:color="auto"/>
        <w:right w:val="none" w:sz="0" w:space="0" w:color="auto"/>
      </w:divBdr>
    </w:div>
    <w:div w:id="1845898497">
      <w:bodyDiv w:val="1"/>
      <w:marLeft w:val="0"/>
      <w:marRight w:val="0"/>
      <w:marTop w:val="0"/>
      <w:marBottom w:val="0"/>
      <w:divBdr>
        <w:top w:val="none" w:sz="0" w:space="0" w:color="auto"/>
        <w:left w:val="none" w:sz="0" w:space="0" w:color="auto"/>
        <w:bottom w:val="none" w:sz="0" w:space="0" w:color="auto"/>
        <w:right w:val="none" w:sz="0" w:space="0" w:color="auto"/>
      </w:divBdr>
    </w:div>
    <w:div w:id="1897080465">
      <w:bodyDiv w:val="1"/>
      <w:marLeft w:val="0"/>
      <w:marRight w:val="0"/>
      <w:marTop w:val="0"/>
      <w:marBottom w:val="0"/>
      <w:divBdr>
        <w:top w:val="none" w:sz="0" w:space="0" w:color="auto"/>
        <w:left w:val="none" w:sz="0" w:space="0" w:color="auto"/>
        <w:bottom w:val="none" w:sz="0" w:space="0" w:color="auto"/>
        <w:right w:val="none" w:sz="0" w:space="0" w:color="auto"/>
      </w:divBdr>
    </w:div>
    <w:div w:id="1900749416">
      <w:bodyDiv w:val="1"/>
      <w:marLeft w:val="0"/>
      <w:marRight w:val="0"/>
      <w:marTop w:val="0"/>
      <w:marBottom w:val="0"/>
      <w:divBdr>
        <w:top w:val="none" w:sz="0" w:space="0" w:color="auto"/>
        <w:left w:val="none" w:sz="0" w:space="0" w:color="auto"/>
        <w:bottom w:val="none" w:sz="0" w:space="0" w:color="auto"/>
        <w:right w:val="none" w:sz="0" w:space="0" w:color="auto"/>
      </w:divBdr>
    </w:div>
    <w:div w:id="1901674401">
      <w:bodyDiv w:val="1"/>
      <w:marLeft w:val="0"/>
      <w:marRight w:val="0"/>
      <w:marTop w:val="0"/>
      <w:marBottom w:val="0"/>
      <w:divBdr>
        <w:top w:val="none" w:sz="0" w:space="0" w:color="auto"/>
        <w:left w:val="none" w:sz="0" w:space="0" w:color="auto"/>
        <w:bottom w:val="none" w:sz="0" w:space="0" w:color="auto"/>
        <w:right w:val="none" w:sz="0" w:space="0" w:color="auto"/>
      </w:divBdr>
    </w:div>
    <w:div w:id="1915973833">
      <w:bodyDiv w:val="1"/>
      <w:marLeft w:val="0"/>
      <w:marRight w:val="0"/>
      <w:marTop w:val="0"/>
      <w:marBottom w:val="0"/>
      <w:divBdr>
        <w:top w:val="none" w:sz="0" w:space="0" w:color="auto"/>
        <w:left w:val="none" w:sz="0" w:space="0" w:color="auto"/>
        <w:bottom w:val="none" w:sz="0" w:space="0" w:color="auto"/>
        <w:right w:val="none" w:sz="0" w:space="0" w:color="auto"/>
      </w:divBdr>
    </w:div>
    <w:div w:id="1925794200">
      <w:bodyDiv w:val="1"/>
      <w:marLeft w:val="0"/>
      <w:marRight w:val="0"/>
      <w:marTop w:val="0"/>
      <w:marBottom w:val="0"/>
      <w:divBdr>
        <w:top w:val="none" w:sz="0" w:space="0" w:color="auto"/>
        <w:left w:val="none" w:sz="0" w:space="0" w:color="auto"/>
        <w:bottom w:val="none" w:sz="0" w:space="0" w:color="auto"/>
        <w:right w:val="none" w:sz="0" w:space="0" w:color="auto"/>
      </w:divBdr>
    </w:div>
    <w:div w:id="1935356720">
      <w:bodyDiv w:val="1"/>
      <w:marLeft w:val="0"/>
      <w:marRight w:val="0"/>
      <w:marTop w:val="0"/>
      <w:marBottom w:val="0"/>
      <w:divBdr>
        <w:top w:val="none" w:sz="0" w:space="0" w:color="auto"/>
        <w:left w:val="none" w:sz="0" w:space="0" w:color="auto"/>
        <w:bottom w:val="none" w:sz="0" w:space="0" w:color="auto"/>
        <w:right w:val="none" w:sz="0" w:space="0" w:color="auto"/>
      </w:divBdr>
    </w:div>
    <w:div w:id="1942488662">
      <w:bodyDiv w:val="1"/>
      <w:marLeft w:val="0"/>
      <w:marRight w:val="0"/>
      <w:marTop w:val="0"/>
      <w:marBottom w:val="0"/>
      <w:divBdr>
        <w:top w:val="none" w:sz="0" w:space="0" w:color="auto"/>
        <w:left w:val="none" w:sz="0" w:space="0" w:color="auto"/>
        <w:bottom w:val="none" w:sz="0" w:space="0" w:color="auto"/>
        <w:right w:val="none" w:sz="0" w:space="0" w:color="auto"/>
      </w:divBdr>
    </w:div>
    <w:div w:id="1943369636">
      <w:bodyDiv w:val="1"/>
      <w:marLeft w:val="0"/>
      <w:marRight w:val="0"/>
      <w:marTop w:val="0"/>
      <w:marBottom w:val="0"/>
      <w:divBdr>
        <w:top w:val="none" w:sz="0" w:space="0" w:color="auto"/>
        <w:left w:val="none" w:sz="0" w:space="0" w:color="auto"/>
        <w:bottom w:val="none" w:sz="0" w:space="0" w:color="auto"/>
        <w:right w:val="none" w:sz="0" w:space="0" w:color="auto"/>
      </w:divBdr>
    </w:div>
    <w:div w:id="1950549903">
      <w:bodyDiv w:val="1"/>
      <w:marLeft w:val="0"/>
      <w:marRight w:val="0"/>
      <w:marTop w:val="0"/>
      <w:marBottom w:val="0"/>
      <w:divBdr>
        <w:top w:val="none" w:sz="0" w:space="0" w:color="auto"/>
        <w:left w:val="none" w:sz="0" w:space="0" w:color="auto"/>
        <w:bottom w:val="none" w:sz="0" w:space="0" w:color="auto"/>
        <w:right w:val="none" w:sz="0" w:space="0" w:color="auto"/>
      </w:divBdr>
    </w:div>
    <w:div w:id="1951084415">
      <w:bodyDiv w:val="1"/>
      <w:marLeft w:val="0"/>
      <w:marRight w:val="0"/>
      <w:marTop w:val="0"/>
      <w:marBottom w:val="0"/>
      <w:divBdr>
        <w:top w:val="none" w:sz="0" w:space="0" w:color="auto"/>
        <w:left w:val="none" w:sz="0" w:space="0" w:color="auto"/>
        <w:bottom w:val="none" w:sz="0" w:space="0" w:color="auto"/>
        <w:right w:val="none" w:sz="0" w:space="0" w:color="auto"/>
      </w:divBdr>
    </w:div>
    <w:div w:id="1954357222">
      <w:bodyDiv w:val="1"/>
      <w:marLeft w:val="0"/>
      <w:marRight w:val="0"/>
      <w:marTop w:val="0"/>
      <w:marBottom w:val="0"/>
      <w:divBdr>
        <w:top w:val="none" w:sz="0" w:space="0" w:color="auto"/>
        <w:left w:val="none" w:sz="0" w:space="0" w:color="auto"/>
        <w:bottom w:val="none" w:sz="0" w:space="0" w:color="auto"/>
        <w:right w:val="none" w:sz="0" w:space="0" w:color="auto"/>
      </w:divBdr>
    </w:div>
    <w:div w:id="1956643237">
      <w:bodyDiv w:val="1"/>
      <w:marLeft w:val="0"/>
      <w:marRight w:val="0"/>
      <w:marTop w:val="0"/>
      <w:marBottom w:val="0"/>
      <w:divBdr>
        <w:top w:val="none" w:sz="0" w:space="0" w:color="auto"/>
        <w:left w:val="none" w:sz="0" w:space="0" w:color="auto"/>
        <w:bottom w:val="none" w:sz="0" w:space="0" w:color="auto"/>
        <w:right w:val="none" w:sz="0" w:space="0" w:color="auto"/>
      </w:divBdr>
    </w:div>
    <w:div w:id="1965497792">
      <w:bodyDiv w:val="1"/>
      <w:marLeft w:val="0"/>
      <w:marRight w:val="0"/>
      <w:marTop w:val="0"/>
      <w:marBottom w:val="0"/>
      <w:divBdr>
        <w:top w:val="none" w:sz="0" w:space="0" w:color="auto"/>
        <w:left w:val="none" w:sz="0" w:space="0" w:color="auto"/>
        <w:bottom w:val="none" w:sz="0" w:space="0" w:color="auto"/>
        <w:right w:val="none" w:sz="0" w:space="0" w:color="auto"/>
      </w:divBdr>
    </w:div>
    <w:div w:id="1989479016">
      <w:bodyDiv w:val="1"/>
      <w:marLeft w:val="0"/>
      <w:marRight w:val="0"/>
      <w:marTop w:val="0"/>
      <w:marBottom w:val="0"/>
      <w:divBdr>
        <w:top w:val="none" w:sz="0" w:space="0" w:color="auto"/>
        <w:left w:val="none" w:sz="0" w:space="0" w:color="auto"/>
        <w:bottom w:val="none" w:sz="0" w:space="0" w:color="auto"/>
        <w:right w:val="none" w:sz="0" w:space="0" w:color="auto"/>
      </w:divBdr>
    </w:div>
    <w:div w:id="1991901889">
      <w:bodyDiv w:val="1"/>
      <w:marLeft w:val="0"/>
      <w:marRight w:val="0"/>
      <w:marTop w:val="0"/>
      <w:marBottom w:val="0"/>
      <w:divBdr>
        <w:top w:val="none" w:sz="0" w:space="0" w:color="auto"/>
        <w:left w:val="none" w:sz="0" w:space="0" w:color="auto"/>
        <w:bottom w:val="none" w:sz="0" w:space="0" w:color="auto"/>
        <w:right w:val="none" w:sz="0" w:space="0" w:color="auto"/>
      </w:divBdr>
    </w:div>
    <w:div w:id="1992365712">
      <w:bodyDiv w:val="1"/>
      <w:marLeft w:val="0"/>
      <w:marRight w:val="0"/>
      <w:marTop w:val="0"/>
      <w:marBottom w:val="0"/>
      <w:divBdr>
        <w:top w:val="none" w:sz="0" w:space="0" w:color="auto"/>
        <w:left w:val="none" w:sz="0" w:space="0" w:color="auto"/>
        <w:bottom w:val="none" w:sz="0" w:space="0" w:color="auto"/>
        <w:right w:val="none" w:sz="0" w:space="0" w:color="auto"/>
      </w:divBdr>
    </w:div>
    <w:div w:id="1994946145">
      <w:bodyDiv w:val="1"/>
      <w:marLeft w:val="0"/>
      <w:marRight w:val="0"/>
      <w:marTop w:val="0"/>
      <w:marBottom w:val="0"/>
      <w:divBdr>
        <w:top w:val="none" w:sz="0" w:space="0" w:color="auto"/>
        <w:left w:val="none" w:sz="0" w:space="0" w:color="auto"/>
        <w:bottom w:val="none" w:sz="0" w:space="0" w:color="auto"/>
        <w:right w:val="none" w:sz="0" w:space="0" w:color="auto"/>
      </w:divBdr>
      <w:divsChild>
        <w:div w:id="213740683">
          <w:blockQuote w:val="1"/>
          <w:marLeft w:val="720"/>
          <w:marRight w:val="720"/>
          <w:marTop w:val="100"/>
          <w:marBottom w:val="100"/>
          <w:divBdr>
            <w:top w:val="none" w:sz="0" w:space="0" w:color="auto"/>
            <w:left w:val="none" w:sz="0" w:space="0" w:color="auto"/>
            <w:bottom w:val="none" w:sz="0" w:space="0" w:color="auto"/>
            <w:right w:val="none" w:sz="0" w:space="0" w:color="auto"/>
          </w:divBdr>
        </w:div>
        <w:div w:id="72556423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11786357">
      <w:bodyDiv w:val="1"/>
      <w:marLeft w:val="0"/>
      <w:marRight w:val="0"/>
      <w:marTop w:val="0"/>
      <w:marBottom w:val="0"/>
      <w:divBdr>
        <w:top w:val="none" w:sz="0" w:space="0" w:color="auto"/>
        <w:left w:val="none" w:sz="0" w:space="0" w:color="auto"/>
        <w:bottom w:val="none" w:sz="0" w:space="0" w:color="auto"/>
        <w:right w:val="none" w:sz="0" w:space="0" w:color="auto"/>
      </w:divBdr>
    </w:div>
    <w:div w:id="2013294170">
      <w:bodyDiv w:val="1"/>
      <w:marLeft w:val="0"/>
      <w:marRight w:val="0"/>
      <w:marTop w:val="0"/>
      <w:marBottom w:val="0"/>
      <w:divBdr>
        <w:top w:val="none" w:sz="0" w:space="0" w:color="auto"/>
        <w:left w:val="none" w:sz="0" w:space="0" w:color="auto"/>
        <w:bottom w:val="none" w:sz="0" w:space="0" w:color="auto"/>
        <w:right w:val="none" w:sz="0" w:space="0" w:color="auto"/>
      </w:divBdr>
    </w:div>
    <w:div w:id="2021544658">
      <w:bodyDiv w:val="1"/>
      <w:marLeft w:val="0"/>
      <w:marRight w:val="0"/>
      <w:marTop w:val="0"/>
      <w:marBottom w:val="0"/>
      <w:divBdr>
        <w:top w:val="none" w:sz="0" w:space="0" w:color="auto"/>
        <w:left w:val="none" w:sz="0" w:space="0" w:color="auto"/>
        <w:bottom w:val="none" w:sz="0" w:space="0" w:color="auto"/>
        <w:right w:val="none" w:sz="0" w:space="0" w:color="auto"/>
      </w:divBdr>
    </w:div>
    <w:div w:id="2025355471">
      <w:bodyDiv w:val="1"/>
      <w:marLeft w:val="0"/>
      <w:marRight w:val="0"/>
      <w:marTop w:val="0"/>
      <w:marBottom w:val="0"/>
      <w:divBdr>
        <w:top w:val="none" w:sz="0" w:space="0" w:color="auto"/>
        <w:left w:val="none" w:sz="0" w:space="0" w:color="auto"/>
        <w:bottom w:val="none" w:sz="0" w:space="0" w:color="auto"/>
        <w:right w:val="none" w:sz="0" w:space="0" w:color="auto"/>
      </w:divBdr>
    </w:div>
    <w:div w:id="2066639123">
      <w:bodyDiv w:val="1"/>
      <w:marLeft w:val="0"/>
      <w:marRight w:val="0"/>
      <w:marTop w:val="0"/>
      <w:marBottom w:val="0"/>
      <w:divBdr>
        <w:top w:val="none" w:sz="0" w:space="0" w:color="auto"/>
        <w:left w:val="none" w:sz="0" w:space="0" w:color="auto"/>
        <w:bottom w:val="none" w:sz="0" w:space="0" w:color="auto"/>
        <w:right w:val="none" w:sz="0" w:space="0" w:color="auto"/>
      </w:divBdr>
      <w:divsChild>
        <w:div w:id="2122918866">
          <w:marLeft w:val="0"/>
          <w:marRight w:val="0"/>
          <w:marTop w:val="0"/>
          <w:marBottom w:val="0"/>
          <w:divBdr>
            <w:top w:val="none" w:sz="0" w:space="0" w:color="auto"/>
            <w:left w:val="none" w:sz="0" w:space="0" w:color="auto"/>
            <w:bottom w:val="none" w:sz="0" w:space="0" w:color="auto"/>
            <w:right w:val="none" w:sz="0" w:space="0" w:color="auto"/>
          </w:divBdr>
        </w:div>
        <w:div w:id="931278630">
          <w:marLeft w:val="0"/>
          <w:marRight w:val="0"/>
          <w:marTop w:val="0"/>
          <w:marBottom w:val="0"/>
          <w:divBdr>
            <w:top w:val="none" w:sz="0" w:space="0" w:color="auto"/>
            <w:left w:val="none" w:sz="0" w:space="0" w:color="auto"/>
            <w:bottom w:val="none" w:sz="0" w:space="0" w:color="auto"/>
            <w:right w:val="none" w:sz="0" w:space="0" w:color="auto"/>
          </w:divBdr>
        </w:div>
        <w:div w:id="1786464280">
          <w:marLeft w:val="0"/>
          <w:marRight w:val="0"/>
          <w:marTop w:val="0"/>
          <w:marBottom w:val="0"/>
          <w:divBdr>
            <w:top w:val="none" w:sz="0" w:space="0" w:color="auto"/>
            <w:left w:val="none" w:sz="0" w:space="0" w:color="auto"/>
            <w:bottom w:val="none" w:sz="0" w:space="0" w:color="auto"/>
            <w:right w:val="none" w:sz="0" w:space="0" w:color="auto"/>
          </w:divBdr>
        </w:div>
        <w:div w:id="1822697955">
          <w:marLeft w:val="0"/>
          <w:marRight w:val="0"/>
          <w:marTop w:val="0"/>
          <w:marBottom w:val="0"/>
          <w:divBdr>
            <w:top w:val="none" w:sz="0" w:space="0" w:color="auto"/>
            <w:left w:val="none" w:sz="0" w:space="0" w:color="auto"/>
            <w:bottom w:val="none" w:sz="0" w:space="0" w:color="auto"/>
            <w:right w:val="none" w:sz="0" w:space="0" w:color="auto"/>
          </w:divBdr>
        </w:div>
        <w:div w:id="200047883">
          <w:marLeft w:val="0"/>
          <w:marRight w:val="0"/>
          <w:marTop w:val="0"/>
          <w:marBottom w:val="0"/>
          <w:divBdr>
            <w:top w:val="none" w:sz="0" w:space="0" w:color="auto"/>
            <w:left w:val="none" w:sz="0" w:space="0" w:color="auto"/>
            <w:bottom w:val="none" w:sz="0" w:space="0" w:color="auto"/>
            <w:right w:val="none" w:sz="0" w:space="0" w:color="auto"/>
          </w:divBdr>
        </w:div>
        <w:div w:id="955868450">
          <w:marLeft w:val="0"/>
          <w:marRight w:val="0"/>
          <w:marTop w:val="0"/>
          <w:marBottom w:val="0"/>
          <w:divBdr>
            <w:top w:val="none" w:sz="0" w:space="0" w:color="auto"/>
            <w:left w:val="none" w:sz="0" w:space="0" w:color="auto"/>
            <w:bottom w:val="none" w:sz="0" w:space="0" w:color="auto"/>
            <w:right w:val="none" w:sz="0" w:space="0" w:color="auto"/>
          </w:divBdr>
        </w:div>
        <w:div w:id="1891767485">
          <w:marLeft w:val="0"/>
          <w:marRight w:val="0"/>
          <w:marTop w:val="0"/>
          <w:marBottom w:val="0"/>
          <w:divBdr>
            <w:top w:val="none" w:sz="0" w:space="0" w:color="auto"/>
            <w:left w:val="none" w:sz="0" w:space="0" w:color="auto"/>
            <w:bottom w:val="none" w:sz="0" w:space="0" w:color="auto"/>
            <w:right w:val="none" w:sz="0" w:space="0" w:color="auto"/>
          </w:divBdr>
        </w:div>
        <w:div w:id="306782575">
          <w:marLeft w:val="0"/>
          <w:marRight w:val="0"/>
          <w:marTop w:val="0"/>
          <w:marBottom w:val="0"/>
          <w:divBdr>
            <w:top w:val="none" w:sz="0" w:space="0" w:color="auto"/>
            <w:left w:val="none" w:sz="0" w:space="0" w:color="auto"/>
            <w:bottom w:val="none" w:sz="0" w:space="0" w:color="auto"/>
            <w:right w:val="none" w:sz="0" w:space="0" w:color="auto"/>
          </w:divBdr>
        </w:div>
        <w:div w:id="793641077">
          <w:marLeft w:val="0"/>
          <w:marRight w:val="0"/>
          <w:marTop w:val="0"/>
          <w:marBottom w:val="0"/>
          <w:divBdr>
            <w:top w:val="none" w:sz="0" w:space="0" w:color="auto"/>
            <w:left w:val="none" w:sz="0" w:space="0" w:color="auto"/>
            <w:bottom w:val="none" w:sz="0" w:space="0" w:color="auto"/>
            <w:right w:val="none" w:sz="0" w:space="0" w:color="auto"/>
          </w:divBdr>
        </w:div>
        <w:div w:id="146485704">
          <w:marLeft w:val="0"/>
          <w:marRight w:val="0"/>
          <w:marTop w:val="0"/>
          <w:marBottom w:val="0"/>
          <w:divBdr>
            <w:top w:val="none" w:sz="0" w:space="0" w:color="auto"/>
            <w:left w:val="none" w:sz="0" w:space="0" w:color="auto"/>
            <w:bottom w:val="none" w:sz="0" w:space="0" w:color="auto"/>
            <w:right w:val="none" w:sz="0" w:space="0" w:color="auto"/>
          </w:divBdr>
        </w:div>
        <w:div w:id="1421174328">
          <w:marLeft w:val="0"/>
          <w:marRight w:val="0"/>
          <w:marTop w:val="0"/>
          <w:marBottom w:val="0"/>
          <w:divBdr>
            <w:top w:val="none" w:sz="0" w:space="0" w:color="auto"/>
            <w:left w:val="none" w:sz="0" w:space="0" w:color="auto"/>
            <w:bottom w:val="none" w:sz="0" w:space="0" w:color="auto"/>
            <w:right w:val="none" w:sz="0" w:space="0" w:color="auto"/>
          </w:divBdr>
        </w:div>
        <w:div w:id="649216165">
          <w:marLeft w:val="0"/>
          <w:marRight w:val="0"/>
          <w:marTop w:val="0"/>
          <w:marBottom w:val="0"/>
          <w:divBdr>
            <w:top w:val="none" w:sz="0" w:space="0" w:color="auto"/>
            <w:left w:val="none" w:sz="0" w:space="0" w:color="auto"/>
            <w:bottom w:val="none" w:sz="0" w:space="0" w:color="auto"/>
            <w:right w:val="none" w:sz="0" w:space="0" w:color="auto"/>
          </w:divBdr>
        </w:div>
        <w:div w:id="213664224">
          <w:marLeft w:val="0"/>
          <w:marRight w:val="0"/>
          <w:marTop w:val="0"/>
          <w:marBottom w:val="0"/>
          <w:divBdr>
            <w:top w:val="none" w:sz="0" w:space="0" w:color="auto"/>
            <w:left w:val="none" w:sz="0" w:space="0" w:color="auto"/>
            <w:bottom w:val="none" w:sz="0" w:space="0" w:color="auto"/>
            <w:right w:val="none" w:sz="0" w:space="0" w:color="auto"/>
          </w:divBdr>
        </w:div>
        <w:div w:id="1308124338">
          <w:marLeft w:val="0"/>
          <w:marRight w:val="0"/>
          <w:marTop w:val="0"/>
          <w:marBottom w:val="0"/>
          <w:divBdr>
            <w:top w:val="none" w:sz="0" w:space="0" w:color="auto"/>
            <w:left w:val="none" w:sz="0" w:space="0" w:color="auto"/>
            <w:bottom w:val="none" w:sz="0" w:space="0" w:color="auto"/>
            <w:right w:val="none" w:sz="0" w:space="0" w:color="auto"/>
          </w:divBdr>
        </w:div>
        <w:div w:id="735785846">
          <w:marLeft w:val="0"/>
          <w:marRight w:val="0"/>
          <w:marTop w:val="0"/>
          <w:marBottom w:val="0"/>
          <w:divBdr>
            <w:top w:val="none" w:sz="0" w:space="0" w:color="auto"/>
            <w:left w:val="none" w:sz="0" w:space="0" w:color="auto"/>
            <w:bottom w:val="none" w:sz="0" w:space="0" w:color="auto"/>
            <w:right w:val="none" w:sz="0" w:space="0" w:color="auto"/>
          </w:divBdr>
        </w:div>
        <w:div w:id="1120882611">
          <w:marLeft w:val="0"/>
          <w:marRight w:val="0"/>
          <w:marTop w:val="0"/>
          <w:marBottom w:val="0"/>
          <w:divBdr>
            <w:top w:val="none" w:sz="0" w:space="0" w:color="auto"/>
            <w:left w:val="none" w:sz="0" w:space="0" w:color="auto"/>
            <w:bottom w:val="none" w:sz="0" w:space="0" w:color="auto"/>
            <w:right w:val="none" w:sz="0" w:space="0" w:color="auto"/>
          </w:divBdr>
        </w:div>
        <w:div w:id="476606753">
          <w:marLeft w:val="0"/>
          <w:marRight w:val="0"/>
          <w:marTop w:val="0"/>
          <w:marBottom w:val="0"/>
          <w:divBdr>
            <w:top w:val="none" w:sz="0" w:space="0" w:color="auto"/>
            <w:left w:val="none" w:sz="0" w:space="0" w:color="auto"/>
            <w:bottom w:val="none" w:sz="0" w:space="0" w:color="auto"/>
            <w:right w:val="none" w:sz="0" w:space="0" w:color="auto"/>
          </w:divBdr>
        </w:div>
        <w:div w:id="510947904">
          <w:marLeft w:val="0"/>
          <w:marRight w:val="0"/>
          <w:marTop w:val="0"/>
          <w:marBottom w:val="0"/>
          <w:divBdr>
            <w:top w:val="none" w:sz="0" w:space="0" w:color="auto"/>
            <w:left w:val="none" w:sz="0" w:space="0" w:color="auto"/>
            <w:bottom w:val="none" w:sz="0" w:space="0" w:color="auto"/>
            <w:right w:val="none" w:sz="0" w:space="0" w:color="auto"/>
          </w:divBdr>
        </w:div>
        <w:div w:id="755133660">
          <w:marLeft w:val="0"/>
          <w:marRight w:val="0"/>
          <w:marTop w:val="0"/>
          <w:marBottom w:val="0"/>
          <w:divBdr>
            <w:top w:val="none" w:sz="0" w:space="0" w:color="auto"/>
            <w:left w:val="none" w:sz="0" w:space="0" w:color="auto"/>
            <w:bottom w:val="none" w:sz="0" w:space="0" w:color="auto"/>
            <w:right w:val="none" w:sz="0" w:space="0" w:color="auto"/>
          </w:divBdr>
        </w:div>
        <w:div w:id="1436362699">
          <w:marLeft w:val="0"/>
          <w:marRight w:val="0"/>
          <w:marTop w:val="0"/>
          <w:marBottom w:val="0"/>
          <w:divBdr>
            <w:top w:val="none" w:sz="0" w:space="0" w:color="auto"/>
            <w:left w:val="none" w:sz="0" w:space="0" w:color="auto"/>
            <w:bottom w:val="none" w:sz="0" w:space="0" w:color="auto"/>
            <w:right w:val="none" w:sz="0" w:space="0" w:color="auto"/>
          </w:divBdr>
        </w:div>
        <w:div w:id="767847140">
          <w:marLeft w:val="0"/>
          <w:marRight w:val="0"/>
          <w:marTop w:val="0"/>
          <w:marBottom w:val="0"/>
          <w:divBdr>
            <w:top w:val="none" w:sz="0" w:space="0" w:color="auto"/>
            <w:left w:val="none" w:sz="0" w:space="0" w:color="auto"/>
            <w:bottom w:val="none" w:sz="0" w:space="0" w:color="auto"/>
            <w:right w:val="none" w:sz="0" w:space="0" w:color="auto"/>
          </w:divBdr>
        </w:div>
        <w:div w:id="1464277503">
          <w:marLeft w:val="0"/>
          <w:marRight w:val="0"/>
          <w:marTop w:val="0"/>
          <w:marBottom w:val="0"/>
          <w:divBdr>
            <w:top w:val="none" w:sz="0" w:space="0" w:color="auto"/>
            <w:left w:val="none" w:sz="0" w:space="0" w:color="auto"/>
            <w:bottom w:val="none" w:sz="0" w:space="0" w:color="auto"/>
            <w:right w:val="none" w:sz="0" w:space="0" w:color="auto"/>
          </w:divBdr>
        </w:div>
        <w:div w:id="1225994132">
          <w:marLeft w:val="0"/>
          <w:marRight w:val="0"/>
          <w:marTop w:val="0"/>
          <w:marBottom w:val="0"/>
          <w:divBdr>
            <w:top w:val="none" w:sz="0" w:space="0" w:color="auto"/>
            <w:left w:val="none" w:sz="0" w:space="0" w:color="auto"/>
            <w:bottom w:val="none" w:sz="0" w:space="0" w:color="auto"/>
            <w:right w:val="none" w:sz="0" w:space="0" w:color="auto"/>
          </w:divBdr>
        </w:div>
        <w:div w:id="1573006954">
          <w:marLeft w:val="0"/>
          <w:marRight w:val="0"/>
          <w:marTop w:val="0"/>
          <w:marBottom w:val="0"/>
          <w:divBdr>
            <w:top w:val="none" w:sz="0" w:space="0" w:color="auto"/>
            <w:left w:val="none" w:sz="0" w:space="0" w:color="auto"/>
            <w:bottom w:val="none" w:sz="0" w:space="0" w:color="auto"/>
            <w:right w:val="none" w:sz="0" w:space="0" w:color="auto"/>
          </w:divBdr>
        </w:div>
        <w:div w:id="963996923">
          <w:marLeft w:val="0"/>
          <w:marRight w:val="0"/>
          <w:marTop w:val="0"/>
          <w:marBottom w:val="0"/>
          <w:divBdr>
            <w:top w:val="none" w:sz="0" w:space="0" w:color="auto"/>
            <w:left w:val="none" w:sz="0" w:space="0" w:color="auto"/>
            <w:bottom w:val="none" w:sz="0" w:space="0" w:color="auto"/>
            <w:right w:val="none" w:sz="0" w:space="0" w:color="auto"/>
          </w:divBdr>
        </w:div>
        <w:div w:id="1992513792">
          <w:marLeft w:val="0"/>
          <w:marRight w:val="0"/>
          <w:marTop w:val="0"/>
          <w:marBottom w:val="0"/>
          <w:divBdr>
            <w:top w:val="none" w:sz="0" w:space="0" w:color="auto"/>
            <w:left w:val="none" w:sz="0" w:space="0" w:color="auto"/>
            <w:bottom w:val="none" w:sz="0" w:space="0" w:color="auto"/>
            <w:right w:val="none" w:sz="0" w:space="0" w:color="auto"/>
          </w:divBdr>
        </w:div>
        <w:div w:id="60179040">
          <w:marLeft w:val="0"/>
          <w:marRight w:val="0"/>
          <w:marTop w:val="0"/>
          <w:marBottom w:val="0"/>
          <w:divBdr>
            <w:top w:val="none" w:sz="0" w:space="0" w:color="auto"/>
            <w:left w:val="none" w:sz="0" w:space="0" w:color="auto"/>
            <w:bottom w:val="none" w:sz="0" w:space="0" w:color="auto"/>
            <w:right w:val="none" w:sz="0" w:space="0" w:color="auto"/>
          </w:divBdr>
        </w:div>
        <w:div w:id="1965622531">
          <w:marLeft w:val="0"/>
          <w:marRight w:val="0"/>
          <w:marTop w:val="0"/>
          <w:marBottom w:val="0"/>
          <w:divBdr>
            <w:top w:val="none" w:sz="0" w:space="0" w:color="auto"/>
            <w:left w:val="none" w:sz="0" w:space="0" w:color="auto"/>
            <w:bottom w:val="none" w:sz="0" w:space="0" w:color="auto"/>
            <w:right w:val="none" w:sz="0" w:space="0" w:color="auto"/>
          </w:divBdr>
        </w:div>
        <w:div w:id="1149052423">
          <w:marLeft w:val="0"/>
          <w:marRight w:val="0"/>
          <w:marTop w:val="0"/>
          <w:marBottom w:val="0"/>
          <w:divBdr>
            <w:top w:val="none" w:sz="0" w:space="0" w:color="auto"/>
            <w:left w:val="none" w:sz="0" w:space="0" w:color="auto"/>
            <w:bottom w:val="none" w:sz="0" w:space="0" w:color="auto"/>
            <w:right w:val="none" w:sz="0" w:space="0" w:color="auto"/>
          </w:divBdr>
        </w:div>
        <w:div w:id="1547258997">
          <w:marLeft w:val="0"/>
          <w:marRight w:val="0"/>
          <w:marTop w:val="0"/>
          <w:marBottom w:val="0"/>
          <w:divBdr>
            <w:top w:val="none" w:sz="0" w:space="0" w:color="auto"/>
            <w:left w:val="none" w:sz="0" w:space="0" w:color="auto"/>
            <w:bottom w:val="none" w:sz="0" w:space="0" w:color="auto"/>
            <w:right w:val="none" w:sz="0" w:space="0" w:color="auto"/>
          </w:divBdr>
        </w:div>
        <w:div w:id="1427575880">
          <w:marLeft w:val="0"/>
          <w:marRight w:val="0"/>
          <w:marTop w:val="0"/>
          <w:marBottom w:val="0"/>
          <w:divBdr>
            <w:top w:val="none" w:sz="0" w:space="0" w:color="auto"/>
            <w:left w:val="none" w:sz="0" w:space="0" w:color="auto"/>
            <w:bottom w:val="none" w:sz="0" w:space="0" w:color="auto"/>
            <w:right w:val="none" w:sz="0" w:space="0" w:color="auto"/>
          </w:divBdr>
        </w:div>
        <w:div w:id="367416432">
          <w:marLeft w:val="0"/>
          <w:marRight w:val="0"/>
          <w:marTop w:val="0"/>
          <w:marBottom w:val="0"/>
          <w:divBdr>
            <w:top w:val="none" w:sz="0" w:space="0" w:color="auto"/>
            <w:left w:val="none" w:sz="0" w:space="0" w:color="auto"/>
            <w:bottom w:val="none" w:sz="0" w:space="0" w:color="auto"/>
            <w:right w:val="none" w:sz="0" w:space="0" w:color="auto"/>
          </w:divBdr>
        </w:div>
        <w:div w:id="2049641338">
          <w:marLeft w:val="0"/>
          <w:marRight w:val="0"/>
          <w:marTop w:val="0"/>
          <w:marBottom w:val="0"/>
          <w:divBdr>
            <w:top w:val="none" w:sz="0" w:space="0" w:color="auto"/>
            <w:left w:val="none" w:sz="0" w:space="0" w:color="auto"/>
            <w:bottom w:val="none" w:sz="0" w:space="0" w:color="auto"/>
            <w:right w:val="none" w:sz="0" w:space="0" w:color="auto"/>
          </w:divBdr>
        </w:div>
        <w:div w:id="1554610751">
          <w:marLeft w:val="0"/>
          <w:marRight w:val="0"/>
          <w:marTop w:val="0"/>
          <w:marBottom w:val="0"/>
          <w:divBdr>
            <w:top w:val="none" w:sz="0" w:space="0" w:color="auto"/>
            <w:left w:val="none" w:sz="0" w:space="0" w:color="auto"/>
            <w:bottom w:val="none" w:sz="0" w:space="0" w:color="auto"/>
            <w:right w:val="none" w:sz="0" w:space="0" w:color="auto"/>
          </w:divBdr>
        </w:div>
        <w:div w:id="1953828944">
          <w:marLeft w:val="0"/>
          <w:marRight w:val="0"/>
          <w:marTop w:val="0"/>
          <w:marBottom w:val="0"/>
          <w:divBdr>
            <w:top w:val="none" w:sz="0" w:space="0" w:color="auto"/>
            <w:left w:val="none" w:sz="0" w:space="0" w:color="auto"/>
            <w:bottom w:val="none" w:sz="0" w:space="0" w:color="auto"/>
            <w:right w:val="none" w:sz="0" w:space="0" w:color="auto"/>
          </w:divBdr>
        </w:div>
        <w:div w:id="1570842836">
          <w:marLeft w:val="0"/>
          <w:marRight w:val="0"/>
          <w:marTop w:val="0"/>
          <w:marBottom w:val="0"/>
          <w:divBdr>
            <w:top w:val="none" w:sz="0" w:space="0" w:color="auto"/>
            <w:left w:val="none" w:sz="0" w:space="0" w:color="auto"/>
            <w:bottom w:val="none" w:sz="0" w:space="0" w:color="auto"/>
            <w:right w:val="none" w:sz="0" w:space="0" w:color="auto"/>
          </w:divBdr>
        </w:div>
        <w:div w:id="1940016678">
          <w:marLeft w:val="0"/>
          <w:marRight w:val="0"/>
          <w:marTop w:val="0"/>
          <w:marBottom w:val="0"/>
          <w:divBdr>
            <w:top w:val="none" w:sz="0" w:space="0" w:color="auto"/>
            <w:left w:val="none" w:sz="0" w:space="0" w:color="auto"/>
            <w:bottom w:val="none" w:sz="0" w:space="0" w:color="auto"/>
            <w:right w:val="none" w:sz="0" w:space="0" w:color="auto"/>
          </w:divBdr>
        </w:div>
        <w:div w:id="433522183">
          <w:marLeft w:val="0"/>
          <w:marRight w:val="0"/>
          <w:marTop w:val="0"/>
          <w:marBottom w:val="0"/>
          <w:divBdr>
            <w:top w:val="none" w:sz="0" w:space="0" w:color="auto"/>
            <w:left w:val="none" w:sz="0" w:space="0" w:color="auto"/>
            <w:bottom w:val="none" w:sz="0" w:space="0" w:color="auto"/>
            <w:right w:val="none" w:sz="0" w:space="0" w:color="auto"/>
          </w:divBdr>
        </w:div>
        <w:div w:id="1349865877">
          <w:marLeft w:val="0"/>
          <w:marRight w:val="0"/>
          <w:marTop w:val="0"/>
          <w:marBottom w:val="0"/>
          <w:divBdr>
            <w:top w:val="none" w:sz="0" w:space="0" w:color="auto"/>
            <w:left w:val="none" w:sz="0" w:space="0" w:color="auto"/>
            <w:bottom w:val="none" w:sz="0" w:space="0" w:color="auto"/>
            <w:right w:val="none" w:sz="0" w:space="0" w:color="auto"/>
          </w:divBdr>
        </w:div>
        <w:div w:id="1350714487">
          <w:marLeft w:val="0"/>
          <w:marRight w:val="0"/>
          <w:marTop w:val="0"/>
          <w:marBottom w:val="0"/>
          <w:divBdr>
            <w:top w:val="none" w:sz="0" w:space="0" w:color="auto"/>
            <w:left w:val="none" w:sz="0" w:space="0" w:color="auto"/>
            <w:bottom w:val="none" w:sz="0" w:space="0" w:color="auto"/>
            <w:right w:val="none" w:sz="0" w:space="0" w:color="auto"/>
          </w:divBdr>
        </w:div>
        <w:div w:id="627131185">
          <w:marLeft w:val="0"/>
          <w:marRight w:val="0"/>
          <w:marTop w:val="0"/>
          <w:marBottom w:val="0"/>
          <w:divBdr>
            <w:top w:val="none" w:sz="0" w:space="0" w:color="auto"/>
            <w:left w:val="none" w:sz="0" w:space="0" w:color="auto"/>
            <w:bottom w:val="none" w:sz="0" w:space="0" w:color="auto"/>
            <w:right w:val="none" w:sz="0" w:space="0" w:color="auto"/>
          </w:divBdr>
        </w:div>
        <w:div w:id="1105804430">
          <w:marLeft w:val="0"/>
          <w:marRight w:val="0"/>
          <w:marTop w:val="0"/>
          <w:marBottom w:val="0"/>
          <w:divBdr>
            <w:top w:val="none" w:sz="0" w:space="0" w:color="auto"/>
            <w:left w:val="none" w:sz="0" w:space="0" w:color="auto"/>
            <w:bottom w:val="none" w:sz="0" w:space="0" w:color="auto"/>
            <w:right w:val="none" w:sz="0" w:space="0" w:color="auto"/>
          </w:divBdr>
        </w:div>
      </w:divsChild>
    </w:div>
    <w:div w:id="2069256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redalyc.org/pdf/181/18100906.pdf" TargetMode="External"/><Relationship Id="rId21" Type="http://schemas.openxmlformats.org/officeDocument/2006/relationships/hyperlink" Target="http://bdigital.unal.edu.co/67192/" TargetMode="External"/><Relationship Id="rId42" Type="http://schemas.openxmlformats.org/officeDocument/2006/relationships/hyperlink" Target="https://doi.org/10.21500/22563202.4807" TargetMode="External"/><Relationship Id="rId47" Type="http://schemas.openxmlformats.org/officeDocument/2006/relationships/hyperlink" Target="http://www.scielo.org.mx/scielo.php?script=sci_arttext&amp;pid=S2007-50572013000100009&amp;lng=es&amp;tlng=es" TargetMode="External"/><Relationship Id="rId63" Type="http://schemas.openxmlformats.org/officeDocument/2006/relationships/hyperlink" Target="https://repositorio.ucm.edu.co/server/api/core/bitstreams/c895a829-f25f-411c-8997-ca184c5c830c/content" TargetMode="External"/><Relationship Id="rId68" Type="http://schemas.openxmlformats.org/officeDocument/2006/relationships/hyperlink" Target="https://revedupe.unicesmag.edu.co/index.php/EDUPE/article/view/72" TargetMode="External"/><Relationship Id="rId84" Type="http://schemas.openxmlformats.org/officeDocument/2006/relationships/image" Target="media/image10.jpeg"/><Relationship Id="rId89" Type="http://schemas.openxmlformats.org/officeDocument/2006/relationships/image" Target="media/image15.jpeg"/><Relationship Id="rId16" Type="http://schemas.openxmlformats.org/officeDocument/2006/relationships/image" Target="media/image5.png"/><Relationship Id="rId11" Type="http://schemas.openxmlformats.org/officeDocument/2006/relationships/footer" Target="footer1.xml"/><Relationship Id="rId32" Type="http://schemas.openxmlformats.org/officeDocument/2006/relationships/hyperlink" Target="https://minciencias.gov.co/sites/default/files/upload/reglamentacion/ConstitucionPoliticaColombia-1991.pdf" TargetMode="External"/><Relationship Id="rId37" Type="http://schemas.openxmlformats.org/officeDocument/2006/relationships/hyperlink" Target="https://es.scribd.com/document/103525980/Derrida-El-siglo-y-el-perdon" TargetMode="External"/><Relationship Id="rId53" Type="http://schemas.openxmlformats.org/officeDocument/2006/relationships/hyperlink" Target="https://www.redalyc.org/pdf/356/35630150004.pdf" TargetMode="External"/><Relationship Id="rId58" Type="http://schemas.openxmlformats.org/officeDocument/2006/relationships/hyperlink" Target="https://ecuador.vvob.org/sites/ecuador/files/2020_ecuador_eftp_manual_practicas_restaurativas.pdf" TargetMode="External"/><Relationship Id="rId74" Type="http://schemas.openxmlformats.org/officeDocument/2006/relationships/hyperlink" Target="https://doi.org/10.1080/0145935X.2023.2191943" TargetMode="External"/><Relationship Id="rId79" Type="http://schemas.openxmlformats.org/officeDocument/2006/relationships/hyperlink" Target="https://dialnet.unirioja.es/descarga/articulo/6456401.pdf" TargetMode="External"/><Relationship Id="rId102" Type="http://schemas.openxmlformats.org/officeDocument/2006/relationships/image" Target="media/image28.png"/><Relationship Id="rId5" Type="http://schemas.openxmlformats.org/officeDocument/2006/relationships/webSettings" Target="webSettings.xml"/><Relationship Id="rId90" Type="http://schemas.openxmlformats.org/officeDocument/2006/relationships/image" Target="media/image16.jpeg"/><Relationship Id="rId95" Type="http://schemas.openxmlformats.org/officeDocument/2006/relationships/image" Target="media/image21.png"/><Relationship Id="rId22" Type="http://schemas.openxmlformats.org/officeDocument/2006/relationships/hyperlink" Target="https://biblioteca.clacso.edu.ar/Argentina/iigg-uba/20161110024742/Critica.pdf" TargetMode="External"/><Relationship Id="rId27" Type="http://schemas.openxmlformats.org/officeDocument/2006/relationships/hyperlink" Target="https://repository.javeriana.edu.co/bitstream/handle/10554/35075/Tesis%20Grado%20Justicia%20Restarurativa%20MAC.pdf" TargetMode="External"/><Relationship Id="rId43" Type="http://schemas.openxmlformats.org/officeDocument/2006/relationships/hyperlink" Target="https://doi.org/10.22518/usergioa/jour/ccsh/2019.2/a08" TargetMode="External"/><Relationship Id="rId48" Type="http://schemas.openxmlformats.org/officeDocument/2006/relationships/hyperlink" Target="https://doi.org/10.1123/jtpe.2020-0145" TargetMode="External"/><Relationship Id="rId64" Type="http://schemas.openxmlformats.org/officeDocument/2006/relationships/hyperlink" Target="https://repositorio.idep.edu.co/bitstream/handle/001/2600/EDUCACION_ARTISTICA_Y_ESTETICA_ed1.pdf?sequence=1&amp;isAllowed=y" TargetMode="External"/><Relationship Id="rId69" Type="http://schemas.openxmlformats.org/officeDocument/2006/relationships/hyperlink" Target="https://dialnet.unirioja.es/descarga/articulo/4781735.pdf" TargetMode="External"/><Relationship Id="rId80" Type="http://schemas.openxmlformats.org/officeDocument/2006/relationships/hyperlink" Target="https://dialnet.unirioja.es/descarga/articulo/3945773.pdf" TargetMode="External"/><Relationship Id="rId85" Type="http://schemas.openxmlformats.org/officeDocument/2006/relationships/image" Target="media/image11.jpeg"/><Relationship Id="rId12" Type="http://schemas.openxmlformats.org/officeDocument/2006/relationships/header" Target="header3.xml"/><Relationship Id="rId17" Type="http://schemas.openxmlformats.org/officeDocument/2006/relationships/image" Target="media/image6.png"/><Relationship Id="rId33" Type="http://schemas.openxmlformats.org/officeDocument/2006/relationships/hyperlink" Target="https://www.researchgate.net/publication/346475045_IMAGINARIOS_COLECTIVOS_DE_JUSTICIA_QUE_EMERGEN_EN_EL_AMBITO_ESCOLAR/citation/download" TargetMode="External"/><Relationship Id="rId38" Type="http://schemas.openxmlformats.org/officeDocument/2006/relationships/hyperlink" Target="http://revistavirtual.ucn.edu.co/index.php/RevistaUCN/article/view/801/1321" TargetMode="External"/><Relationship Id="rId59" Type="http://schemas.openxmlformats.org/officeDocument/2006/relationships/hyperlink" Target="https://www.mineducacion.gov.co/1780/articles-339975_recurso_9.pdf" TargetMode="External"/><Relationship Id="rId103" Type="http://schemas.openxmlformats.org/officeDocument/2006/relationships/image" Target="media/image29.png"/><Relationship Id="rId20" Type="http://schemas.openxmlformats.org/officeDocument/2006/relationships/hyperlink" Target="https://doi.org/10.17151/rlee.2022.18.1.11" TargetMode="External"/><Relationship Id="rId41" Type="http://schemas.openxmlformats.org/officeDocument/2006/relationships/hyperlink" Target="http://dx.doi.org/10.17981/cultedusoc.9.1.2018.03" TargetMode="External"/><Relationship Id="rId54" Type="http://schemas.openxmlformats.org/officeDocument/2006/relationships/hyperlink" Target="https://repasopcmasumet.files.wordpress.com/2018/09/convivencia-escolar-unesco1.pdf" TargetMode="External"/><Relationship Id="rId62" Type="http://schemas.openxmlformats.org/officeDocument/2006/relationships/hyperlink" Target="https://www.educacionbogota.edu.co/portal_institucional/sites/default/files/2023-07/Boletin%20Hostigamiento%20Escolar.pdf" TargetMode="External"/><Relationship Id="rId70" Type="http://schemas.openxmlformats.org/officeDocument/2006/relationships/hyperlink" Target="https://doi.org/10.17227/nyn.vol8.num55-20279" TargetMode="External"/><Relationship Id="rId75" Type="http://schemas.openxmlformats.org/officeDocument/2006/relationships/hyperlink" Target="https://doi.org/10.5377/pdac.v4i0.309" TargetMode="External"/><Relationship Id="rId83" Type="http://schemas.openxmlformats.org/officeDocument/2006/relationships/image" Target="media/image9.jpeg"/><Relationship Id="rId88" Type="http://schemas.openxmlformats.org/officeDocument/2006/relationships/image" Target="media/image14.jpeg"/><Relationship Id="rId91" Type="http://schemas.openxmlformats.org/officeDocument/2006/relationships/image" Target="media/image17.jpeg"/><Relationship Id="rId96"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hyperlink" Target="https://doi.org/10.24215/18537863e116" TargetMode="External"/><Relationship Id="rId28" Type="http://schemas.openxmlformats.org/officeDocument/2006/relationships/hyperlink" Target="https://www.ubiobio.cl/miweb/webfile/media/267/Castoriadis%20Cornelius%20-%20El%20Imaginario%20Social%20Instituyente.pdf" TargetMode="External"/><Relationship Id="rId36" Type="http://schemas.openxmlformats.org/officeDocument/2006/relationships/hyperlink" Target="http://innovacioneducativa.uaem.mx:8080/innovacioneducativa/web/Documentos/educacion_tesoro.pdf" TargetMode="External"/><Relationship Id="rId49" Type="http://schemas.openxmlformats.org/officeDocument/2006/relationships/hyperlink" Target="https://dx.doi.org/10.15359/ree.24-2.5" TargetMode="External"/><Relationship Id="rId57" Type="http://schemas.openxmlformats.org/officeDocument/2006/relationships/hyperlink" Target="https://rieoei.org/RIE/article/view/829/1574" TargetMode="External"/><Relationship Id="rId106" Type="http://schemas.openxmlformats.org/officeDocument/2006/relationships/theme" Target="theme/theme1.xml"/><Relationship Id="rId10" Type="http://schemas.openxmlformats.org/officeDocument/2006/relationships/header" Target="header2.xml"/><Relationship Id="rId31" Type="http://schemas.openxmlformats.org/officeDocument/2006/relationships/hyperlink" Target="http://repositorio.pedagogica.edu.co/bitstream/handle/20.500.12209/956/TO-18726.pdf" TargetMode="External"/><Relationship Id="rId44" Type="http://schemas.openxmlformats.org/officeDocument/2006/relationships/hyperlink" Target="https://repositorio.ucaldas.edu.co/handle/ucaldas/18841" TargetMode="External"/><Relationship Id="rId52" Type="http://schemas.openxmlformats.org/officeDocument/2006/relationships/hyperlink" Target="https://www.suin-juriscol.gov.co/viewDocument.asp?ruta=Leyes/1685356" TargetMode="External"/><Relationship Id="rId60" Type="http://schemas.openxmlformats.org/officeDocument/2006/relationships/hyperlink" Target="https://www.mineducacion.gov.co/portal/men/Publicaciones/Guias/339480:Guia-No-49-Guias-pedagogicas-para-la-convivencia-escolar" TargetMode="External"/><Relationship Id="rId65" Type="http://schemas.openxmlformats.org/officeDocument/2006/relationships/hyperlink" Target="https://doi.org/10.1007/s11256-023-00666-5" TargetMode="External"/><Relationship Id="rId73" Type="http://schemas.openxmlformats.org/officeDocument/2006/relationships/hyperlink" Target="https://www.redacademica.edu.co/sites/default/files/2023-07/Experiencias%20JER.pdf" TargetMode="External"/><Relationship Id="rId78" Type="http://schemas.openxmlformats.org/officeDocument/2006/relationships/hyperlink" Target="https://doi.org/10.1002/cl2.1344" TargetMode="External"/><Relationship Id="rId81" Type="http://schemas.openxmlformats.org/officeDocument/2006/relationships/hyperlink" Target="https://revistas.itm.edu.co/index.php/trilogia/article/view/670/1039" TargetMode="External"/><Relationship Id="rId86" Type="http://schemas.openxmlformats.org/officeDocument/2006/relationships/image" Target="media/image12.jpeg"/><Relationship Id="rId94" Type="http://schemas.openxmlformats.org/officeDocument/2006/relationships/image" Target="media/image20.png"/><Relationship Id="rId99" Type="http://schemas.openxmlformats.org/officeDocument/2006/relationships/image" Target="media/image25.png"/><Relationship Id="rId101" Type="http://schemas.openxmlformats.org/officeDocument/2006/relationships/image" Target="media/image27.png"/><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image" Target="media/image2.png"/><Relationship Id="rId18" Type="http://schemas.openxmlformats.org/officeDocument/2006/relationships/image" Target="media/image7.png"/><Relationship Id="rId39" Type="http://schemas.openxmlformats.org/officeDocument/2006/relationships/hyperlink" Target="https://biblioteca.clacso.edu.ar/Colombia/alianzacindeumz/20131004014002/art.CarlosV.Echavarria.pdf" TargetMode="External"/><Relationship Id="rId34" Type="http://schemas.openxmlformats.org/officeDocument/2006/relationships/hyperlink" Target="https://edisciplinas.usp.br/pluginfile.php/7973605/mod_resource/content/1/Creswell_-John-W-Qualitative-Inquiry-and-Research-Design_-Choosing-Among-Five-Approaches-SAGE-Public.pdf" TargetMode="External"/><Relationship Id="rId50" Type="http://schemas.openxmlformats.org/officeDocument/2006/relationships/hyperlink" Target="https://www.educacionbogota.edu.co/portal_institucional/sites/default/files/inline-files/2022/Bolet%C3%ADn_Kennedy_2022.pdf" TargetMode="External"/><Relationship Id="rId55" Type="http://schemas.openxmlformats.org/officeDocument/2006/relationships/hyperlink" Target="https://doi.org/10.1080/17400201.2021.2003763" TargetMode="External"/><Relationship Id="rId76" Type="http://schemas.openxmlformats.org/officeDocument/2006/relationships/hyperlink" Target="https://doi.org/10.17151/eleu.2020.22.1.4" TargetMode="External"/><Relationship Id="rId97" Type="http://schemas.openxmlformats.org/officeDocument/2006/relationships/image" Target="media/image23.png"/><Relationship Id="rId104" Type="http://schemas.openxmlformats.org/officeDocument/2006/relationships/image" Target="media/image30.png"/><Relationship Id="rId7" Type="http://schemas.openxmlformats.org/officeDocument/2006/relationships/endnotes" Target="endnotes.xml"/><Relationship Id="rId71" Type="http://schemas.openxmlformats.org/officeDocument/2006/relationships/hyperlink" Target="https://doi.org/10.33890/innova.v5.n3.2020.1401" TargetMode="External"/><Relationship Id="rId92" Type="http://schemas.openxmlformats.org/officeDocument/2006/relationships/image" Target="media/image18.png"/><Relationship Id="rId2" Type="http://schemas.openxmlformats.org/officeDocument/2006/relationships/numbering" Target="numbering.xml"/><Relationship Id="rId29" Type="http://schemas.openxmlformats.org/officeDocument/2006/relationships/hyperlink" Target="https://dx.doi.org/10.4067/S0717-554X2012000100001" TargetMode="External"/><Relationship Id="rId24" Type="http://schemas.openxmlformats.org/officeDocument/2006/relationships/hyperlink" Target="https://www.researchgate.net/publication/242771055_Violencia_escolar_y_violencia_social" TargetMode="External"/><Relationship Id="rId40" Type="http://schemas.openxmlformats.org/officeDocument/2006/relationships/hyperlink" Target="https://doi.org/10.20511/pyr2019.v7n1.267" TargetMode="External"/><Relationship Id="rId45" Type="http://schemas.openxmlformats.org/officeDocument/2006/relationships/hyperlink" Target="https://www.redalyc.org/journal/310/31054991027/html/" TargetMode="External"/><Relationship Id="rId66" Type="http://schemas.openxmlformats.org/officeDocument/2006/relationships/hyperlink" Target="https://doi.org/10.22518/usergioa/jour/ccsh/2019.2/a09" TargetMode="External"/><Relationship Id="rId87" Type="http://schemas.openxmlformats.org/officeDocument/2006/relationships/image" Target="media/image13.jpeg"/><Relationship Id="rId61" Type="http://schemas.openxmlformats.org/officeDocument/2006/relationships/hyperlink" Target="https://doi.org/10.3390/educsci11040159" TargetMode="External"/><Relationship Id="rId82" Type="http://schemas.openxmlformats.org/officeDocument/2006/relationships/image" Target="media/image8.jpeg"/><Relationship Id="rId19" Type="http://schemas.openxmlformats.org/officeDocument/2006/relationships/hyperlink" Target="https://bibliotecadigital.udea.edu.co/handle/10495/28861" TargetMode="External"/><Relationship Id="rId14" Type="http://schemas.openxmlformats.org/officeDocument/2006/relationships/image" Target="media/image3.png"/><Relationship Id="rId30" Type="http://schemas.openxmlformats.org/officeDocument/2006/relationships/hyperlink" Target="https://repository.udistrital.edu.co/bitstream/handle/11349/25511/ChaconSanchezMarioFernando2020.pdf?sequence=1&amp;isAllowed=y" TargetMode="External"/><Relationship Id="rId35" Type="http://schemas.openxmlformats.org/officeDocument/2006/relationships/hyperlink" Target="http://upnblib.pedagogica.edu.co/bitstream/handle/20.500.12209/852/TO-18704.pdf?sequence=1&amp;isAllowed=y" TargetMode="External"/><Relationship Id="rId56" Type="http://schemas.openxmlformats.org/officeDocument/2006/relationships/hyperlink" Target="https://www.psr.jku.at/" TargetMode="External"/><Relationship Id="rId77" Type="http://schemas.openxmlformats.org/officeDocument/2006/relationships/hyperlink" Target="https://www.medigraphic.com/pdfs/invsal/isg-2007/isg073g.pdf" TargetMode="External"/><Relationship Id="rId100" Type="http://schemas.openxmlformats.org/officeDocument/2006/relationships/image" Target="media/image26.png"/><Relationship Id="rId105"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https://www.academia.edu/4223543/Axel_Honneth_La_lucha_por_el_reconocimiento" TargetMode="External"/><Relationship Id="rId72" Type="http://schemas.openxmlformats.org/officeDocument/2006/relationships/hyperlink" Target="https://repositoriosed.educacionbogota.edu.co/server/api/core/bitstreams/0e096796-6c01-4786-8cfd-c75827ad2b20/content" TargetMode="External"/><Relationship Id="rId93" Type="http://schemas.openxmlformats.org/officeDocument/2006/relationships/image" Target="media/image19.png"/><Relationship Id="rId98" Type="http://schemas.openxmlformats.org/officeDocument/2006/relationships/image" Target="media/image24.png"/><Relationship Id="rId3" Type="http://schemas.openxmlformats.org/officeDocument/2006/relationships/styles" Target="styles.xml"/><Relationship Id="rId25" Type="http://schemas.openxmlformats.org/officeDocument/2006/relationships/hyperlink" Target="https://doi.org/10.11591/ijere.v13i3.254855" TargetMode="External"/><Relationship Id="rId46" Type="http://schemas.openxmlformats.org/officeDocument/2006/relationships/hyperlink" Target="https://doi.org/10.1080/17400201.2022.2104234" TargetMode="External"/><Relationship Id="rId67" Type="http://schemas.openxmlformats.org/officeDocument/2006/relationships/hyperlink" Target="https://www.redalyc.org/pdf/461/46146811010.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72B4EB-DB5A-47C8-927B-14B14FCD2A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88</Pages>
  <Words>26536</Words>
  <Characters>145948</Characters>
  <Application>Microsoft Office Word</Application>
  <DocSecurity>0</DocSecurity>
  <Lines>1216</Lines>
  <Paragraphs>344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172140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ZORAIDA LLANOS GERARDINO</cp:lastModifiedBy>
  <cp:revision>21</cp:revision>
  <dcterms:created xsi:type="dcterms:W3CDTF">2025-07-16T01:36:00Z</dcterms:created>
  <dcterms:modified xsi:type="dcterms:W3CDTF">2025-07-20T16:16:00Z</dcterms:modified>
</cp:coreProperties>
</file>