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57C7F2" w14:textId="4B6541ED" w:rsidR="001C7CD7" w:rsidRDefault="001C7CD7" w:rsidP="002803C9">
      <w:pPr>
        <w:pStyle w:val="Ttulo"/>
        <w:rPr>
          <w:rFonts w:cs="Arial"/>
        </w:rPr>
      </w:pPr>
      <w:r>
        <w:rPr>
          <w:rFonts w:cs="Arial"/>
        </w:rPr>
        <w:t>CONCURSOS ACADÉMICO</w:t>
      </w:r>
      <w:r w:rsidR="004F701E">
        <w:rPr>
          <w:rFonts w:cs="Arial"/>
        </w:rPr>
        <w:t>S</w:t>
      </w:r>
      <w:r>
        <w:rPr>
          <w:rFonts w:cs="Arial"/>
        </w:rPr>
        <w:t xml:space="preserve">. </w:t>
      </w:r>
    </w:p>
    <w:p w14:paraId="314E9485" w14:textId="61088F78" w:rsidR="006C3017" w:rsidRPr="00BF4750" w:rsidRDefault="001C7CD7" w:rsidP="002803C9">
      <w:pPr>
        <w:pStyle w:val="Ttulo"/>
        <w:rPr>
          <w:rFonts w:cs="Arial"/>
          <w:sz w:val="20"/>
        </w:rPr>
      </w:pPr>
      <w:r>
        <w:rPr>
          <w:rFonts w:cs="Arial"/>
        </w:rPr>
        <w:t>UNA REVISIÓN SISTEMÁTICA DE LA LITERATURA</w:t>
      </w:r>
    </w:p>
    <w:p w14:paraId="1B56B3F1" w14:textId="77777777" w:rsidR="002803C9" w:rsidRPr="001C7CD7" w:rsidRDefault="002803C9" w:rsidP="002803C9">
      <w:pPr>
        <w:pStyle w:val="Subttulo"/>
        <w:rPr>
          <w:rFonts w:cs="Arial"/>
          <w:lang w:val="es-CO"/>
        </w:rPr>
      </w:pPr>
    </w:p>
    <w:p w14:paraId="4B31E407" w14:textId="2C6602BD" w:rsidR="00D23FBC" w:rsidRPr="00D23FBC" w:rsidRDefault="00586448" w:rsidP="00BD7A8B">
      <w:pPr>
        <w:pStyle w:val="Subttulo"/>
        <w:rPr>
          <w:lang w:val="en-US"/>
        </w:rPr>
      </w:pPr>
      <w:r w:rsidRPr="00D9065E">
        <w:rPr>
          <w:rFonts w:cs="Arial"/>
          <w:lang w:val="en-US"/>
        </w:rPr>
        <w:t xml:space="preserve">Academic Contests. </w:t>
      </w:r>
      <w:r w:rsidRPr="00586448">
        <w:rPr>
          <w:rFonts w:cs="Arial"/>
          <w:lang w:val="en-US"/>
        </w:rPr>
        <w:t>A Systematic Review of the Literatur</w:t>
      </w:r>
      <w:r>
        <w:rPr>
          <w:rFonts w:cs="Arial"/>
          <w:lang w:val="en-US"/>
        </w:rPr>
        <w:t>e</w:t>
      </w:r>
    </w:p>
    <w:p w14:paraId="4FDD846B" w14:textId="7ADF41E8" w:rsidR="00E42C9F" w:rsidRPr="00E42C9F" w:rsidRDefault="00E42C9F" w:rsidP="00630E85">
      <w:pPr>
        <w:pStyle w:val="Subttulo"/>
        <w:rPr>
          <w:rFonts w:cs="Arial"/>
        </w:rPr>
      </w:pPr>
      <w:proofErr w:type="spellStart"/>
      <w:r w:rsidRPr="006A6CF9">
        <w:rPr>
          <w:rFonts w:cs="Arial"/>
          <w:lang w:val="es-CO"/>
        </w:rPr>
        <w:t>Competições</w:t>
      </w:r>
      <w:proofErr w:type="spellEnd"/>
      <w:r w:rsidRPr="006A6CF9">
        <w:rPr>
          <w:rFonts w:cs="Arial"/>
          <w:lang w:val="es-CO"/>
        </w:rPr>
        <w:t xml:space="preserve"> </w:t>
      </w:r>
      <w:proofErr w:type="spellStart"/>
      <w:r w:rsidR="00630E85" w:rsidRPr="006A6CF9">
        <w:rPr>
          <w:rFonts w:cs="Arial"/>
          <w:lang w:val="es-CO"/>
        </w:rPr>
        <w:t>A</w:t>
      </w:r>
      <w:r w:rsidRPr="006A6CF9">
        <w:rPr>
          <w:rFonts w:cs="Arial"/>
          <w:lang w:val="es-CO"/>
        </w:rPr>
        <w:t>cadêmicas</w:t>
      </w:r>
      <w:proofErr w:type="spellEnd"/>
      <w:r w:rsidRPr="006A6CF9">
        <w:rPr>
          <w:rFonts w:cs="Arial"/>
          <w:lang w:val="es-CO"/>
        </w:rPr>
        <w:t>.</w:t>
      </w:r>
      <w:r w:rsidR="00630E85">
        <w:rPr>
          <w:rFonts w:cs="Arial"/>
        </w:rPr>
        <w:t xml:space="preserve"> </w:t>
      </w:r>
      <w:proofErr w:type="spellStart"/>
      <w:r w:rsidRPr="006A6CF9">
        <w:rPr>
          <w:rFonts w:cs="Arial"/>
          <w:lang w:val="es-CO"/>
        </w:rPr>
        <w:t>Uma</w:t>
      </w:r>
      <w:proofErr w:type="spellEnd"/>
      <w:r w:rsidRPr="006A6CF9">
        <w:rPr>
          <w:rFonts w:cs="Arial"/>
          <w:lang w:val="es-CO"/>
        </w:rPr>
        <w:t xml:space="preserve"> </w:t>
      </w:r>
      <w:proofErr w:type="spellStart"/>
      <w:r w:rsidR="00630E85" w:rsidRPr="006A6CF9">
        <w:rPr>
          <w:rFonts w:cs="Arial"/>
          <w:lang w:val="es-CO"/>
        </w:rPr>
        <w:t>R</w:t>
      </w:r>
      <w:r w:rsidRPr="006A6CF9">
        <w:rPr>
          <w:rFonts w:cs="Arial"/>
          <w:lang w:val="es-CO"/>
        </w:rPr>
        <w:t>evisão</w:t>
      </w:r>
      <w:proofErr w:type="spellEnd"/>
      <w:r w:rsidRPr="006A6CF9">
        <w:rPr>
          <w:rFonts w:cs="Arial"/>
          <w:lang w:val="es-CO"/>
        </w:rPr>
        <w:t xml:space="preserve"> </w:t>
      </w:r>
      <w:r w:rsidR="00630E85" w:rsidRPr="006A6CF9">
        <w:rPr>
          <w:rFonts w:cs="Arial"/>
          <w:lang w:val="es-CO"/>
        </w:rPr>
        <w:t>S</w:t>
      </w:r>
      <w:r w:rsidRPr="006A6CF9">
        <w:rPr>
          <w:rFonts w:cs="Arial"/>
          <w:lang w:val="es-CO"/>
        </w:rPr>
        <w:t xml:space="preserve">istemática da </w:t>
      </w:r>
      <w:r w:rsidR="00630E85" w:rsidRPr="006A6CF9">
        <w:rPr>
          <w:rFonts w:cs="Arial"/>
          <w:lang w:val="es-CO"/>
        </w:rPr>
        <w:t>L</w:t>
      </w:r>
      <w:r w:rsidRPr="006A6CF9">
        <w:rPr>
          <w:rFonts w:cs="Arial"/>
          <w:lang w:val="es-CO"/>
        </w:rPr>
        <w:t>iteratura</w:t>
      </w:r>
    </w:p>
    <w:p w14:paraId="620F7E9A" w14:textId="77777777" w:rsidR="00763E29" w:rsidRPr="00E42C9F" w:rsidRDefault="00763E29" w:rsidP="001F4113">
      <w:pPr>
        <w:rPr>
          <w:lang w:val="es-ES_tradnl" w:eastAsia="en-US"/>
        </w:rPr>
      </w:pPr>
    </w:p>
    <w:p w14:paraId="16D7BCCE" w14:textId="6E12701B" w:rsidR="003A1E5D" w:rsidRPr="00BD7A8B" w:rsidRDefault="003A1E5D" w:rsidP="003A1E5D">
      <w:pPr>
        <w:jc w:val="right"/>
        <w:rPr>
          <w:rFonts w:ascii="Candara" w:hAnsi="Candara"/>
          <w:b/>
          <w:color w:val="1E98BE"/>
          <w:sz w:val="20"/>
          <w:szCs w:val="20"/>
          <w:lang w:val="en-US"/>
        </w:rPr>
      </w:pPr>
      <w:r w:rsidRPr="00BD7A8B">
        <w:rPr>
          <w:rFonts w:ascii="Candara" w:hAnsi="Candara"/>
          <w:b/>
          <w:bCs/>
          <w:color w:val="1E98BE"/>
          <w:sz w:val="20"/>
          <w:szCs w:val="20"/>
          <w:lang w:val="en-US"/>
        </w:rPr>
        <w:t xml:space="preserve">Jimmy Giovanny </w:t>
      </w:r>
      <w:proofErr w:type="spellStart"/>
      <w:r w:rsidRPr="00BD7A8B">
        <w:rPr>
          <w:rFonts w:ascii="Candara" w:hAnsi="Candara"/>
          <w:b/>
          <w:bCs/>
          <w:color w:val="1E98BE"/>
          <w:sz w:val="20"/>
          <w:szCs w:val="20"/>
          <w:lang w:val="en-US"/>
        </w:rPr>
        <w:t>Forero</w:t>
      </w:r>
      <w:proofErr w:type="spellEnd"/>
      <w:r w:rsidRPr="00BD7A8B">
        <w:rPr>
          <w:rFonts w:ascii="Candara" w:hAnsi="Candara"/>
          <w:b/>
          <w:bCs/>
          <w:color w:val="1E98BE"/>
          <w:sz w:val="20"/>
          <w:szCs w:val="20"/>
          <w:lang w:val="en-US"/>
        </w:rPr>
        <w:t xml:space="preserve"> </w:t>
      </w:r>
      <w:proofErr w:type="spellStart"/>
      <w:r w:rsidRPr="00BD7A8B">
        <w:rPr>
          <w:rFonts w:ascii="Candara" w:hAnsi="Candara"/>
          <w:b/>
          <w:bCs/>
          <w:color w:val="1E98BE"/>
          <w:sz w:val="20"/>
          <w:szCs w:val="20"/>
          <w:lang w:val="en-US"/>
        </w:rPr>
        <w:t>Forero</w:t>
      </w:r>
      <w:proofErr w:type="spellEnd"/>
      <w:r w:rsidR="00B65ABD" w:rsidRPr="00BD7A8B">
        <w:rPr>
          <w:rFonts w:ascii="Candara" w:hAnsi="Candara"/>
          <w:b/>
          <w:bCs/>
          <w:color w:val="1E98BE"/>
          <w:sz w:val="20"/>
          <w:szCs w:val="20"/>
          <w:lang w:val="en-US"/>
        </w:rPr>
        <w:t xml:space="preserve"> </w:t>
      </w:r>
      <w:r w:rsidR="00B65ABD" w:rsidRPr="00BD7A8B">
        <w:rPr>
          <w:rFonts w:ascii="Candara" w:hAnsi="Candara" w:cs="Arial"/>
          <w:b/>
          <w:color w:val="1E98BE"/>
          <w:sz w:val="20"/>
          <w:szCs w:val="20"/>
          <w:lang w:val="en-US"/>
        </w:rPr>
        <w:t>1</w:t>
      </w:r>
      <w:r w:rsidR="00B65ABD" w:rsidRPr="00BD7A8B">
        <w:rPr>
          <w:rStyle w:val="Refdenotaalpie"/>
          <w:rFonts w:ascii="Candara" w:hAnsi="Candara" w:cs="Arial"/>
          <w:b/>
          <w:color w:val="1E98BE"/>
          <w:sz w:val="20"/>
          <w:szCs w:val="20"/>
        </w:rPr>
        <w:footnoteReference w:id="2"/>
      </w:r>
      <w:r w:rsidR="00B65ABD" w:rsidRPr="00BD7A8B">
        <w:rPr>
          <w:rFonts w:ascii="Candara" w:hAnsi="Candara"/>
          <w:b/>
          <w:bCs/>
          <w:color w:val="1E98BE"/>
          <w:sz w:val="20"/>
          <w:szCs w:val="20"/>
          <w:lang w:val="en-US"/>
        </w:rPr>
        <w:t xml:space="preserve"> </w:t>
      </w:r>
      <w:r w:rsidRPr="00BD7A8B">
        <w:rPr>
          <w:rFonts w:ascii="Candara" w:hAnsi="Candara"/>
          <w:b/>
          <w:color w:val="1E98BE"/>
          <w:sz w:val="20"/>
          <w:szCs w:val="20"/>
          <w:lang w:val="en-US"/>
        </w:rPr>
        <w:t xml:space="preserve"> </w:t>
      </w:r>
    </w:p>
    <w:p w14:paraId="6D72D94A" w14:textId="5F526132" w:rsidR="006D52D3" w:rsidRPr="00BD7A8B" w:rsidRDefault="55AEA49F" w:rsidP="006D52D3">
      <w:pPr>
        <w:jc w:val="right"/>
        <w:rPr>
          <w:rFonts w:ascii="Candara" w:hAnsi="Candara"/>
          <w:sz w:val="20"/>
          <w:szCs w:val="20"/>
          <w:lang w:val="en-US"/>
        </w:rPr>
      </w:pPr>
      <w:r w:rsidRPr="50637FAE">
        <w:rPr>
          <w:rFonts w:ascii="Candara" w:hAnsi="Candara"/>
          <w:sz w:val="20"/>
          <w:szCs w:val="20"/>
          <w:lang w:val="en-US"/>
        </w:rPr>
        <w:t>jiforero2@poligran.edu.co</w:t>
      </w:r>
    </w:p>
    <w:p w14:paraId="65328970" w14:textId="77777777" w:rsidR="00E74628" w:rsidRPr="00BD7A8B" w:rsidRDefault="00E74628" w:rsidP="00E74628">
      <w:pPr>
        <w:jc w:val="right"/>
        <w:rPr>
          <w:rFonts w:ascii="Candara" w:hAnsi="Candara"/>
          <w:sz w:val="20"/>
          <w:szCs w:val="20"/>
        </w:rPr>
      </w:pPr>
      <w:r w:rsidRPr="00BD7A8B">
        <w:rPr>
          <w:rFonts w:ascii="Candara" w:hAnsi="Candara"/>
          <w:sz w:val="20"/>
          <w:szCs w:val="20"/>
        </w:rPr>
        <w:t>Institución Universitaria Politécnico Grancolombiano</w:t>
      </w:r>
    </w:p>
    <w:p w14:paraId="07FBCEE1" w14:textId="6097859B" w:rsidR="00384C5E" w:rsidRPr="00BD7A8B" w:rsidRDefault="00384C5E" w:rsidP="00384C5E">
      <w:pPr>
        <w:spacing w:line="259" w:lineRule="auto"/>
        <w:jc w:val="right"/>
        <w:rPr>
          <w:rFonts w:ascii="Candara" w:eastAsia="Calibri" w:hAnsi="Candara"/>
          <w:sz w:val="20"/>
          <w:szCs w:val="20"/>
        </w:rPr>
      </w:pPr>
      <w:r w:rsidRPr="00BD7A8B">
        <w:rPr>
          <w:rFonts w:ascii="Candara" w:hAnsi="Candara"/>
          <w:sz w:val="20"/>
          <w:szCs w:val="20"/>
        </w:rPr>
        <w:t>No. ORCID:</w:t>
      </w:r>
      <w:r w:rsidR="00D65872" w:rsidRPr="00BD7A8B">
        <w:rPr>
          <w:rFonts w:ascii="Candara" w:hAnsi="Candara"/>
          <w:sz w:val="20"/>
          <w:szCs w:val="20"/>
        </w:rPr>
        <w:t xml:space="preserve"> 0000-0002-</w:t>
      </w:r>
      <w:r w:rsidR="0046155F" w:rsidRPr="00BD7A8B">
        <w:rPr>
          <w:rFonts w:ascii="Candara" w:hAnsi="Candara"/>
          <w:sz w:val="20"/>
          <w:szCs w:val="20"/>
        </w:rPr>
        <w:t>8678</w:t>
      </w:r>
      <w:r w:rsidR="00D65872" w:rsidRPr="00BD7A8B">
        <w:rPr>
          <w:rFonts w:ascii="Candara" w:hAnsi="Candara"/>
          <w:sz w:val="20"/>
          <w:szCs w:val="20"/>
        </w:rPr>
        <w:t>-</w:t>
      </w:r>
      <w:r w:rsidR="0046155F" w:rsidRPr="00BD7A8B">
        <w:rPr>
          <w:rFonts w:ascii="Candara" w:hAnsi="Candara"/>
          <w:sz w:val="20"/>
          <w:szCs w:val="20"/>
        </w:rPr>
        <w:t>1</w:t>
      </w:r>
      <w:r w:rsidR="00D65872" w:rsidRPr="00BD7A8B">
        <w:rPr>
          <w:rFonts w:ascii="Candara" w:hAnsi="Candara"/>
          <w:sz w:val="20"/>
          <w:szCs w:val="20"/>
        </w:rPr>
        <w:t>5</w:t>
      </w:r>
      <w:r w:rsidR="0046155F" w:rsidRPr="00BD7A8B">
        <w:rPr>
          <w:rFonts w:ascii="Candara" w:hAnsi="Candara"/>
          <w:sz w:val="20"/>
          <w:szCs w:val="20"/>
        </w:rPr>
        <w:t>35</w:t>
      </w:r>
      <w:r w:rsidR="009C19B5" w:rsidRPr="00BD7A8B">
        <w:rPr>
          <w:rFonts w:ascii="Candara" w:hAnsi="Candara"/>
          <w:sz w:val="20"/>
          <w:szCs w:val="20"/>
        </w:rPr>
        <w:t xml:space="preserve"> </w:t>
      </w:r>
      <w:r w:rsidRPr="00BD7A8B">
        <w:rPr>
          <w:rFonts w:ascii="Candara" w:hAnsi="Candara"/>
          <w:sz w:val="20"/>
          <w:szCs w:val="20"/>
        </w:rPr>
        <w:t xml:space="preserve"> </w:t>
      </w:r>
    </w:p>
    <w:p w14:paraId="57E32A92" w14:textId="6D2F2144" w:rsidR="00384C5E" w:rsidRPr="00BD7A8B" w:rsidRDefault="00384C5E" w:rsidP="00E74628">
      <w:pPr>
        <w:jc w:val="right"/>
        <w:rPr>
          <w:rFonts w:ascii="Candara" w:hAnsi="Candara"/>
          <w:sz w:val="20"/>
          <w:szCs w:val="20"/>
        </w:rPr>
      </w:pPr>
      <w:r w:rsidRPr="50637FAE">
        <w:rPr>
          <w:rFonts w:ascii="Candara" w:eastAsiaTheme="minorEastAsia" w:hAnsi="Candara"/>
          <w:sz w:val="20"/>
          <w:szCs w:val="20"/>
        </w:rPr>
        <w:t xml:space="preserve">No. </w:t>
      </w:r>
      <w:proofErr w:type="spellStart"/>
      <w:r w:rsidRPr="50637FAE">
        <w:rPr>
          <w:rFonts w:ascii="Candara" w:eastAsiaTheme="minorEastAsia" w:hAnsi="Candara"/>
          <w:sz w:val="20"/>
          <w:szCs w:val="20"/>
        </w:rPr>
        <w:t>Redalyc</w:t>
      </w:r>
      <w:proofErr w:type="spellEnd"/>
      <w:r w:rsidRPr="50637FAE">
        <w:rPr>
          <w:rFonts w:ascii="Candara" w:eastAsiaTheme="minorEastAsia" w:hAnsi="Candara"/>
          <w:sz w:val="20"/>
          <w:szCs w:val="20"/>
        </w:rPr>
        <w:t>:</w:t>
      </w:r>
      <w:r w:rsidRPr="00656B85">
        <w:rPr>
          <w:rFonts w:ascii="Candara" w:eastAsiaTheme="minorEastAsia" w:hAnsi="Candara"/>
          <w:sz w:val="20"/>
          <w:szCs w:val="20"/>
        </w:rPr>
        <w:t xml:space="preserve"> </w:t>
      </w:r>
      <w:r w:rsidR="6DF66C2C" w:rsidRPr="50637FAE">
        <w:rPr>
          <w:rFonts w:ascii="Candara" w:hAnsi="Candara"/>
          <w:sz w:val="20"/>
          <w:szCs w:val="20"/>
        </w:rPr>
        <w:t>49271</w:t>
      </w:r>
    </w:p>
    <w:p w14:paraId="5E83AF67" w14:textId="516600EC" w:rsidR="79DF2A26" w:rsidRPr="00BD7A8B" w:rsidRDefault="0F561134" w:rsidP="79DF2A26">
      <w:pPr>
        <w:jc w:val="right"/>
        <w:rPr>
          <w:rFonts w:ascii="Candara" w:hAnsi="Candara"/>
          <w:sz w:val="20"/>
          <w:szCs w:val="20"/>
        </w:rPr>
      </w:pPr>
      <w:r w:rsidRPr="00BD7A8B">
        <w:rPr>
          <w:rFonts w:ascii="Candara" w:hAnsi="Candara"/>
          <w:sz w:val="20"/>
          <w:szCs w:val="20"/>
        </w:rPr>
        <w:t>Colombia</w:t>
      </w:r>
    </w:p>
    <w:p w14:paraId="6A06DD66" w14:textId="77777777" w:rsidR="003A1E5D" w:rsidRPr="006A6CF9" w:rsidRDefault="003A1E5D" w:rsidP="00384C5E">
      <w:pPr>
        <w:rPr>
          <w:rFonts w:ascii="Candara" w:hAnsi="Candara"/>
          <w:sz w:val="20"/>
          <w:szCs w:val="20"/>
        </w:rPr>
      </w:pPr>
    </w:p>
    <w:p w14:paraId="24687317" w14:textId="38DAE91E" w:rsidR="003A1E5D" w:rsidRPr="006A6CF9" w:rsidRDefault="003A1E5D" w:rsidP="003A1E5D">
      <w:pPr>
        <w:jc w:val="right"/>
        <w:rPr>
          <w:rFonts w:ascii="Candara" w:hAnsi="Candara"/>
          <w:b/>
          <w:color w:val="1E98BE"/>
          <w:sz w:val="20"/>
          <w:szCs w:val="20"/>
        </w:rPr>
      </w:pPr>
      <w:r w:rsidRPr="006A6CF9">
        <w:rPr>
          <w:rFonts w:ascii="Candara" w:hAnsi="Candara"/>
          <w:b/>
          <w:bCs/>
          <w:color w:val="1E98BE"/>
          <w:sz w:val="20"/>
          <w:szCs w:val="20"/>
        </w:rPr>
        <w:t xml:space="preserve">Angélica </w:t>
      </w:r>
      <w:proofErr w:type="spellStart"/>
      <w:r w:rsidRPr="006A6CF9">
        <w:rPr>
          <w:rFonts w:ascii="Candara" w:hAnsi="Candara"/>
          <w:b/>
          <w:bCs/>
          <w:color w:val="1E98BE"/>
          <w:sz w:val="20"/>
          <w:szCs w:val="20"/>
        </w:rPr>
        <w:t>Chappe</w:t>
      </w:r>
      <w:proofErr w:type="spellEnd"/>
      <w:r w:rsidRPr="006A6CF9">
        <w:rPr>
          <w:rFonts w:ascii="Candara" w:hAnsi="Candara"/>
          <w:b/>
          <w:bCs/>
          <w:color w:val="1E98BE"/>
          <w:sz w:val="20"/>
          <w:szCs w:val="20"/>
        </w:rPr>
        <w:t xml:space="preserve"> </w:t>
      </w:r>
      <w:proofErr w:type="spellStart"/>
      <w:r w:rsidRPr="006A6CF9">
        <w:rPr>
          <w:rFonts w:ascii="Candara" w:hAnsi="Candara"/>
          <w:b/>
          <w:bCs/>
          <w:color w:val="1E98BE"/>
          <w:sz w:val="20"/>
          <w:szCs w:val="20"/>
        </w:rPr>
        <w:t>Chappe</w:t>
      </w:r>
      <w:proofErr w:type="spellEnd"/>
      <w:r w:rsidR="00B65ABD" w:rsidRPr="006A6CF9">
        <w:rPr>
          <w:rFonts w:ascii="Candara" w:hAnsi="Candara"/>
          <w:b/>
          <w:bCs/>
          <w:color w:val="1E98BE"/>
          <w:sz w:val="20"/>
          <w:szCs w:val="20"/>
        </w:rPr>
        <w:t xml:space="preserve"> </w:t>
      </w:r>
      <w:r w:rsidR="00B65ABD" w:rsidRPr="006A6CF9">
        <w:rPr>
          <w:rFonts w:ascii="Candara" w:hAnsi="Candara" w:cs="Arial"/>
          <w:b/>
          <w:color w:val="1E98BE"/>
          <w:sz w:val="20"/>
          <w:szCs w:val="20"/>
        </w:rPr>
        <w:t>2</w:t>
      </w:r>
      <w:r w:rsidR="00B65ABD" w:rsidRPr="00BD7A8B">
        <w:rPr>
          <w:rStyle w:val="Refdenotaalpie"/>
          <w:rFonts w:ascii="Candara" w:hAnsi="Candara" w:cs="Arial"/>
          <w:b/>
          <w:color w:val="1E98BE"/>
          <w:sz w:val="20"/>
          <w:szCs w:val="20"/>
        </w:rPr>
        <w:footnoteReference w:id="3"/>
      </w:r>
      <w:r w:rsidRPr="006A6CF9">
        <w:rPr>
          <w:rFonts w:ascii="Candara" w:hAnsi="Candara"/>
          <w:b/>
          <w:color w:val="1E98BE"/>
          <w:sz w:val="20"/>
          <w:szCs w:val="20"/>
        </w:rPr>
        <w:t xml:space="preserve"> </w:t>
      </w:r>
    </w:p>
    <w:p w14:paraId="5613F572" w14:textId="37FC21FF" w:rsidR="003A1E5D" w:rsidRPr="006A6CF9" w:rsidRDefault="003A1E5D" w:rsidP="60BAEEEB">
      <w:pPr>
        <w:jc w:val="right"/>
        <w:rPr>
          <w:rFonts w:ascii="Candara" w:hAnsi="Candara"/>
          <w:sz w:val="20"/>
          <w:szCs w:val="20"/>
        </w:rPr>
      </w:pPr>
      <w:r w:rsidRPr="006A6CF9">
        <w:rPr>
          <w:rFonts w:ascii="Candara" w:hAnsi="Candara"/>
          <w:sz w:val="20"/>
          <w:szCs w:val="20"/>
        </w:rPr>
        <w:t>achappec@poligran.edu.co</w:t>
      </w:r>
    </w:p>
    <w:p w14:paraId="61683C32" w14:textId="77777777" w:rsidR="008F58C0" w:rsidRPr="00BD7A8B" w:rsidRDefault="008F58C0" w:rsidP="008F58C0">
      <w:pPr>
        <w:jc w:val="right"/>
        <w:rPr>
          <w:rFonts w:ascii="Candara" w:hAnsi="Candara"/>
          <w:sz w:val="20"/>
          <w:szCs w:val="20"/>
        </w:rPr>
      </w:pPr>
      <w:r w:rsidRPr="00BD7A8B">
        <w:rPr>
          <w:rFonts w:ascii="Candara" w:hAnsi="Candara"/>
          <w:sz w:val="20"/>
          <w:szCs w:val="20"/>
        </w:rPr>
        <w:t>Institución Universitaria Politécnico Grancolombiano</w:t>
      </w:r>
    </w:p>
    <w:p w14:paraId="0AC0D439" w14:textId="39CDA4BC" w:rsidR="67DF3EFE" w:rsidRPr="00BD7A8B" w:rsidRDefault="00E14AA4" w:rsidP="60BAEEEB">
      <w:pPr>
        <w:spacing w:line="259" w:lineRule="auto"/>
        <w:jc w:val="right"/>
        <w:rPr>
          <w:rFonts w:ascii="Candara" w:eastAsia="Calibri" w:hAnsi="Candara"/>
          <w:sz w:val="20"/>
          <w:szCs w:val="20"/>
        </w:rPr>
      </w:pPr>
      <w:r w:rsidRPr="00BD7A8B">
        <w:rPr>
          <w:rFonts w:ascii="Candara" w:hAnsi="Candara"/>
          <w:sz w:val="20"/>
          <w:szCs w:val="20"/>
        </w:rPr>
        <w:t>No</w:t>
      </w:r>
      <w:r w:rsidR="009B69C6" w:rsidRPr="00BD7A8B">
        <w:rPr>
          <w:rFonts w:ascii="Candara" w:hAnsi="Candara"/>
          <w:sz w:val="20"/>
          <w:szCs w:val="20"/>
        </w:rPr>
        <w:t xml:space="preserve">. ORCID: </w:t>
      </w:r>
      <w:r w:rsidR="67DF3EFE" w:rsidRPr="00BD7A8B">
        <w:rPr>
          <w:rFonts w:ascii="Candara" w:hAnsi="Candara"/>
          <w:sz w:val="20"/>
          <w:szCs w:val="20"/>
        </w:rPr>
        <w:t>0000-0002-6279-5094</w:t>
      </w:r>
    </w:p>
    <w:p w14:paraId="3ED77027" w14:textId="49387A21" w:rsidR="67DF3EFE" w:rsidRPr="00BD7A8B" w:rsidRDefault="009B69C6" w:rsidP="60BAEEEB">
      <w:pPr>
        <w:jc w:val="right"/>
        <w:rPr>
          <w:rFonts w:ascii="Candara" w:eastAsiaTheme="minorEastAsia" w:hAnsi="Candara"/>
          <w:sz w:val="20"/>
          <w:szCs w:val="20"/>
        </w:rPr>
      </w:pPr>
      <w:r w:rsidRPr="00BD7A8B">
        <w:rPr>
          <w:rFonts w:ascii="Candara" w:eastAsiaTheme="minorEastAsia" w:hAnsi="Candara"/>
          <w:sz w:val="20"/>
          <w:szCs w:val="20"/>
        </w:rPr>
        <w:t xml:space="preserve">No. </w:t>
      </w:r>
      <w:proofErr w:type="spellStart"/>
      <w:r w:rsidR="0033442A" w:rsidRPr="00BD7A8B">
        <w:rPr>
          <w:rFonts w:ascii="Candara" w:eastAsiaTheme="minorEastAsia" w:hAnsi="Candara"/>
          <w:sz w:val="20"/>
          <w:szCs w:val="20"/>
        </w:rPr>
        <w:t>Redalyc</w:t>
      </w:r>
      <w:proofErr w:type="spellEnd"/>
      <w:r w:rsidR="0033442A" w:rsidRPr="00BD7A8B">
        <w:rPr>
          <w:rFonts w:ascii="Candara" w:eastAsiaTheme="minorEastAsia" w:hAnsi="Candara"/>
          <w:sz w:val="20"/>
          <w:szCs w:val="20"/>
        </w:rPr>
        <w:t xml:space="preserve">: </w:t>
      </w:r>
      <w:r w:rsidR="008F58C0" w:rsidRPr="00BD7A8B">
        <w:rPr>
          <w:rFonts w:ascii="Candara" w:eastAsiaTheme="minorEastAsia" w:hAnsi="Candara"/>
          <w:sz w:val="20"/>
          <w:szCs w:val="20"/>
        </w:rPr>
        <w:t>49213</w:t>
      </w:r>
    </w:p>
    <w:p w14:paraId="1B21FE4F" w14:textId="1605539F" w:rsidR="008F58C0" w:rsidRPr="00BD7A8B" w:rsidRDefault="008F58C0" w:rsidP="60BAEEEB">
      <w:pPr>
        <w:jc w:val="right"/>
        <w:rPr>
          <w:rFonts w:ascii="Candara" w:eastAsia="Calibri" w:hAnsi="Candara"/>
          <w:sz w:val="20"/>
          <w:szCs w:val="20"/>
        </w:rPr>
      </w:pPr>
      <w:r w:rsidRPr="00BD7A8B">
        <w:rPr>
          <w:rFonts w:ascii="Candara" w:eastAsia="Calibri" w:hAnsi="Candara"/>
          <w:sz w:val="20"/>
          <w:szCs w:val="20"/>
        </w:rPr>
        <w:t>Colombia</w:t>
      </w:r>
    </w:p>
    <w:p w14:paraId="51742490" w14:textId="77777777" w:rsidR="0086422F" w:rsidRPr="00BD7A8B" w:rsidRDefault="0086422F" w:rsidP="003A1E5D">
      <w:pPr>
        <w:jc w:val="right"/>
        <w:rPr>
          <w:rFonts w:ascii="Candara" w:hAnsi="Candara"/>
          <w:sz w:val="20"/>
          <w:szCs w:val="20"/>
        </w:rPr>
      </w:pPr>
    </w:p>
    <w:p w14:paraId="06DF528B" w14:textId="7D69D523" w:rsidR="003A1E5D" w:rsidRPr="00BD7A8B" w:rsidRDefault="003A1E5D" w:rsidP="60BAEEEB">
      <w:pPr>
        <w:spacing w:line="259" w:lineRule="auto"/>
        <w:jc w:val="right"/>
        <w:rPr>
          <w:rFonts w:ascii="Candara" w:eastAsia="Calibri" w:hAnsi="Candara"/>
          <w:b/>
          <w:bCs/>
          <w:sz w:val="20"/>
          <w:szCs w:val="20"/>
        </w:rPr>
      </w:pPr>
      <w:r w:rsidRPr="00BD7A8B">
        <w:rPr>
          <w:rFonts w:ascii="Candara" w:hAnsi="Candara"/>
          <w:b/>
          <w:bCs/>
          <w:color w:val="1E98BE"/>
          <w:sz w:val="20"/>
          <w:szCs w:val="20"/>
        </w:rPr>
        <w:t>Luisa Fernanda Martínez R</w:t>
      </w:r>
      <w:r w:rsidR="00D23FBC" w:rsidRPr="00BD7A8B">
        <w:rPr>
          <w:rFonts w:ascii="Candara" w:hAnsi="Candara"/>
          <w:b/>
          <w:bCs/>
          <w:color w:val="1E98BE"/>
          <w:sz w:val="20"/>
          <w:szCs w:val="20"/>
        </w:rPr>
        <w:t>o</w:t>
      </w:r>
      <w:r w:rsidRPr="00BD7A8B">
        <w:rPr>
          <w:rFonts w:ascii="Candara" w:hAnsi="Candara"/>
          <w:b/>
          <w:bCs/>
          <w:color w:val="1E98BE"/>
          <w:sz w:val="20"/>
          <w:szCs w:val="20"/>
        </w:rPr>
        <w:t>jas</w:t>
      </w:r>
      <w:r w:rsidR="00B65ABD" w:rsidRPr="00BD7A8B">
        <w:rPr>
          <w:rFonts w:ascii="Candara" w:hAnsi="Candara"/>
          <w:b/>
          <w:bCs/>
          <w:color w:val="1E98BE"/>
          <w:sz w:val="20"/>
          <w:szCs w:val="20"/>
        </w:rPr>
        <w:t xml:space="preserve"> </w:t>
      </w:r>
      <w:r w:rsidR="00B65ABD" w:rsidRPr="00BD7A8B">
        <w:rPr>
          <w:rFonts w:ascii="Candara" w:hAnsi="Candara" w:cs="Arial"/>
          <w:b/>
          <w:bCs/>
          <w:color w:val="1E98BE"/>
          <w:sz w:val="20"/>
          <w:szCs w:val="20"/>
        </w:rPr>
        <w:t>3</w:t>
      </w:r>
      <w:r w:rsidR="00B65ABD" w:rsidRPr="00BD7A8B">
        <w:rPr>
          <w:rStyle w:val="Refdenotaalpie"/>
          <w:rFonts w:ascii="Candara" w:hAnsi="Candara" w:cs="Arial"/>
          <w:b/>
          <w:bCs/>
          <w:color w:val="1E98BE"/>
          <w:sz w:val="20"/>
          <w:szCs w:val="20"/>
        </w:rPr>
        <w:footnoteReference w:id="4"/>
      </w:r>
    </w:p>
    <w:p w14:paraId="406E4B14" w14:textId="0D449D7D" w:rsidR="006D52D3" w:rsidRPr="00BD7A8B" w:rsidRDefault="55AEA49F" w:rsidP="006D52D3">
      <w:pPr>
        <w:jc w:val="right"/>
        <w:rPr>
          <w:rFonts w:ascii="Candara" w:hAnsi="Candara"/>
          <w:sz w:val="20"/>
          <w:szCs w:val="20"/>
        </w:rPr>
      </w:pPr>
      <w:r w:rsidRPr="50637FAE">
        <w:rPr>
          <w:rFonts w:ascii="Candara" w:hAnsi="Candara"/>
          <w:sz w:val="20"/>
          <w:szCs w:val="20"/>
        </w:rPr>
        <w:t>lfmartinezr@poligran.edu.co</w:t>
      </w:r>
    </w:p>
    <w:p w14:paraId="41DBDE6B" w14:textId="2FAF23CE" w:rsidR="60BAEEEB" w:rsidRPr="00BD7A8B" w:rsidRDefault="240581DB" w:rsidP="79DF2A26">
      <w:pPr>
        <w:jc w:val="right"/>
        <w:rPr>
          <w:rFonts w:eastAsia="Calibri"/>
          <w:sz w:val="20"/>
          <w:szCs w:val="20"/>
        </w:rPr>
      </w:pPr>
      <w:r w:rsidRPr="00BD7A8B">
        <w:rPr>
          <w:sz w:val="20"/>
          <w:szCs w:val="20"/>
        </w:rPr>
        <w:t>Institución Universitaria Politécnico Grancolombiano</w:t>
      </w:r>
    </w:p>
    <w:p w14:paraId="26FC0332" w14:textId="66AEC170" w:rsidR="60BAEEEB" w:rsidRPr="00BD7A8B" w:rsidRDefault="00384C5E" w:rsidP="79DF2A26">
      <w:pPr>
        <w:jc w:val="right"/>
        <w:rPr>
          <w:sz w:val="20"/>
          <w:szCs w:val="20"/>
        </w:rPr>
      </w:pPr>
      <w:r w:rsidRPr="00BD7A8B">
        <w:rPr>
          <w:sz w:val="20"/>
          <w:szCs w:val="20"/>
        </w:rPr>
        <w:t xml:space="preserve">No. ORCID: </w:t>
      </w:r>
      <w:r w:rsidR="240581DB" w:rsidRPr="00BD7A8B">
        <w:rPr>
          <w:sz w:val="20"/>
          <w:szCs w:val="20"/>
        </w:rPr>
        <w:t>0000-0001-7506-5106</w:t>
      </w:r>
    </w:p>
    <w:p w14:paraId="029B023D" w14:textId="5A781849" w:rsidR="00384C5E" w:rsidRPr="009F550E" w:rsidRDefault="00384C5E" w:rsidP="00384C5E">
      <w:pPr>
        <w:jc w:val="right"/>
        <w:rPr>
          <w:rFonts w:ascii="Candara" w:eastAsiaTheme="minorEastAsia" w:hAnsi="Candara"/>
          <w:sz w:val="20"/>
          <w:szCs w:val="20"/>
        </w:rPr>
      </w:pPr>
      <w:r w:rsidRPr="009F550E">
        <w:rPr>
          <w:rFonts w:ascii="Candara" w:eastAsiaTheme="minorEastAsia" w:hAnsi="Candara"/>
          <w:sz w:val="20"/>
          <w:szCs w:val="20"/>
        </w:rPr>
        <w:t xml:space="preserve">No. </w:t>
      </w:r>
      <w:proofErr w:type="spellStart"/>
      <w:r w:rsidRPr="009F550E">
        <w:rPr>
          <w:rFonts w:ascii="Candara" w:eastAsiaTheme="minorEastAsia" w:hAnsi="Candara"/>
          <w:sz w:val="20"/>
          <w:szCs w:val="20"/>
        </w:rPr>
        <w:t>Redalyc</w:t>
      </w:r>
      <w:proofErr w:type="spellEnd"/>
      <w:r w:rsidRPr="009F550E">
        <w:rPr>
          <w:rFonts w:ascii="Candara" w:eastAsiaTheme="minorEastAsia" w:hAnsi="Candara"/>
          <w:sz w:val="20"/>
          <w:szCs w:val="20"/>
        </w:rPr>
        <w:t xml:space="preserve">: </w:t>
      </w:r>
      <w:r w:rsidR="00FD7A2A" w:rsidRPr="009F550E">
        <w:rPr>
          <w:rFonts w:ascii="Candara" w:eastAsiaTheme="minorEastAsia" w:hAnsi="Candara"/>
          <w:sz w:val="20"/>
          <w:szCs w:val="20"/>
        </w:rPr>
        <w:t>49219</w:t>
      </w:r>
    </w:p>
    <w:p w14:paraId="20311AA4" w14:textId="122698FC" w:rsidR="003A1E5D" w:rsidRPr="003F64B4" w:rsidRDefault="003A1E5D" w:rsidP="003A1E5D">
      <w:pPr>
        <w:jc w:val="right"/>
        <w:rPr>
          <w:rFonts w:ascii="Candara" w:hAnsi="Candara"/>
          <w:sz w:val="20"/>
          <w:szCs w:val="20"/>
        </w:rPr>
      </w:pPr>
      <w:r w:rsidRPr="003F64B4">
        <w:rPr>
          <w:rFonts w:ascii="Candara" w:hAnsi="Candara"/>
          <w:sz w:val="20"/>
          <w:szCs w:val="20"/>
        </w:rPr>
        <w:t>Colombia</w:t>
      </w:r>
    </w:p>
    <w:p w14:paraId="7560B1A2" w14:textId="77777777" w:rsidR="00210F4B" w:rsidRPr="00BF4750" w:rsidRDefault="00210F4B" w:rsidP="009F550E">
      <w:pPr>
        <w:rPr>
          <w:rFonts w:ascii="Arial" w:hAnsi="Arial" w:cs="Arial"/>
          <w:szCs w:val="18"/>
        </w:rPr>
      </w:pPr>
    </w:p>
    <w:p w14:paraId="31D75B6D" w14:textId="77777777" w:rsidR="002803C9" w:rsidRPr="00BF4750" w:rsidRDefault="002803C9" w:rsidP="002803C9">
      <w:pPr>
        <w:rPr>
          <w:rFonts w:ascii="Arial" w:hAnsi="Arial" w:cs="Arial"/>
          <w:i/>
          <w:color w:val="1E98BE"/>
        </w:rPr>
      </w:pPr>
    </w:p>
    <w:p w14:paraId="37BB8A95" w14:textId="7BAA73A2" w:rsidR="005D232E" w:rsidRPr="00506392" w:rsidRDefault="005D232E" w:rsidP="005D232E">
      <w:pPr>
        <w:rPr>
          <w:i/>
        </w:rPr>
      </w:pPr>
      <w:r w:rsidRPr="00405900">
        <w:rPr>
          <w:i/>
          <w:color w:val="1E98BE"/>
        </w:rPr>
        <w:lastRenderedPageBreak/>
        <w:t>Recepci</w:t>
      </w:r>
      <w:r w:rsidRPr="00405900">
        <w:rPr>
          <w:rFonts w:cs="Cambria"/>
          <w:i/>
          <w:color w:val="1E98BE"/>
        </w:rPr>
        <w:t>ó</w:t>
      </w:r>
      <w:r w:rsidRPr="00405900">
        <w:rPr>
          <w:i/>
          <w:color w:val="1E98BE"/>
        </w:rPr>
        <w:t xml:space="preserve">n:  </w:t>
      </w:r>
      <w:r w:rsidRPr="00506392">
        <w:rPr>
          <w:i/>
        </w:rPr>
        <w:tab/>
      </w:r>
      <w:r>
        <w:rPr>
          <w:i/>
        </w:rPr>
        <w:t>23-07-2021</w:t>
      </w:r>
    </w:p>
    <w:p w14:paraId="30C03F8F" w14:textId="33702E97" w:rsidR="005D232E" w:rsidRPr="00506392" w:rsidRDefault="005D232E" w:rsidP="60BAEEEB">
      <w:pPr>
        <w:rPr>
          <w:i/>
          <w:iCs/>
        </w:rPr>
      </w:pPr>
      <w:r w:rsidRPr="60BAEEEB">
        <w:rPr>
          <w:i/>
          <w:iCs/>
          <w:color w:val="1E98BE"/>
        </w:rPr>
        <w:t>Aceptaci</w:t>
      </w:r>
      <w:r w:rsidRPr="60BAEEEB">
        <w:rPr>
          <w:rFonts w:cs="Cambria"/>
          <w:i/>
          <w:iCs/>
          <w:color w:val="1E98BE"/>
        </w:rPr>
        <w:t>ó</w:t>
      </w:r>
      <w:r w:rsidRPr="60BAEEEB">
        <w:rPr>
          <w:i/>
          <w:iCs/>
          <w:color w:val="1E98BE"/>
        </w:rPr>
        <w:t xml:space="preserve">n: </w:t>
      </w:r>
      <w:r>
        <w:tab/>
      </w:r>
      <w:r w:rsidR="247859C1" w:rsidRPr="60BAEEEB">
        <w:rPr>
          <w:i/>
          <w:iCs/>
        </w:rPr>
        <w:t>xx-xx</w:t>
      </w:r>
      <w:r w:rsidRPr="60BAEEEB">
        <w:rPr>
          <w:i/>
          <w:iCs/>
        </w:rPr>
        <w:t>-2021</w:t>
      </w:r>
    </w:p>
    <w:p w14:paraId="05655E93" w14:textId="2DDB3CCA" w:rsidR="002803C9" w:rsidRPr="00BF4750" w:rsidRDefault="002803C9" w:rsidP="002803C9">
      <w:pPr>
        <w:jc w:val="right"/>
        <w:rPr>
          <w:rFonts w:ascii="Arial" w:hAnsi="Arial" w:cs="Arial"/>
          <w:szCs w:val="18"/>
        </w:rPr>
      </w:pPr>
    </w:p>
    <w:p w14:paraId="4EB7E334" w14:textId="77777777" w:rsidR="002803C9" w:rsidRPr="00BF4750" w:rsidRDefault="002803C9" w:rsidP="002803C9">
      <w:pPr>
        <w:jc w:val="right"/>
        <w:rPr>
          <w:rFonts w:ascii="Arial" w:hAnsi="Arial" w:cs="Arial"/>
          <w:szCs w:val="18"/>
        </w:rPr>
      </w:pPr>
    </w:p>
    <w:p w14:paraId="2AD5AE1C" w14:textId="77777777" w:rsidR="006C3017" w:rsidRPr="006B0BFF" w:rsidRDefault="006C3017" w:rsidP="006C3017">
      <w:pPr>
        <w:pStyle w:val="Ttulo1"/>
        <w:rPr>
          <w:rFonts w:ascii="Candara" w:hAnsi="Candara" w:cs="Arial"/>
          <w:szCs w:val="24"/>
        </w:rPr>
      </w:pPr>
      <w:r w:rsidRPr="006B0BFF">
        <w:rPr>
          <w:rFonts w:ascii="Candara" w:hAnsi="Candara" w:cs="Arial"/>
          <w:szCs w:val="24"/>
        </w:rPr>
        <w:t>Resumen</w:t>
      </w:r>
    </w:p>
    <w:p w14:paraId="5AB02261" w14:textId="60379BD0" w:rsidR="006C3017" w:rsidRPr="006B0BFF" w:rsidRDefault="006C3017" w:rsidP="60BAEEEB">
      <w:pPr>
        <w:rPr>
          <w:rFonts w:ascii="Candara" w:eastAsia="Calibri" w:hAnsi="Candara"/>
        </w:rPr>
      </w:pPr>
    </w:p>
    <w:p w14:paraId="74B0255C" w14:textId="47BDCE1C" w:rsidR="006B0BFF" w:rsidRPr="006B0BFF" w:rsidRDefault="006B0BFF" w:rsidP="006B0BFF">
      <w:pPr>
        <w:jc w:val="both"/>
        <w:rPr>
          <w:rFonts w:ascii="Candara" w:hAnsi="Candara" w:cs="Arial"/>
          <w:lang w:val="es-ES" w:eastAsia="es-CO"/>
        </w:rPr>
      </w:pPr>
      <w:r w:rsidRPr="006B0BFF">
        <w:rPr>
          <w:rFonts w:ascii="Candara" w:hAnsi="Candara" w:cs="Arial"/>
          <w:lang w:eastAsia="es-CO"/>
        </w:rPr>
        <w:t xml:space="preserve">El interés y la necesidad por potenciar </w:t>
      </w:r>
      <w:r w:rsidRPr="00274F98">
        <w:rPr>
          <w:rFonts w:ascii="Candara" w:hAnsi="Candara" w:cs="Arial"/>
          <w:lang w:eastAsia="es-CO"/>
        </w:rPr>
        <w:t>el estudio de las matemáticas entre jóvenes</w:t>
      </w:r>
      <w:r w:rsidRPr="006B0BFF">
        <w:rPr>
          <w:rFonts w:ascii="Candara" w:hAnsi="Candara" w:cs="Arial"/>
          <w:lang w:eastAsia="es-CO"/>
        </w:rPr>
        <w:t xml:space="preserve"> universitarios,</w:t>
      </w:r>
      <w:r w:rsidRPr="00274F98">
        <w:rPr>
          <w:rFonts w:ascii="Candara" w:hAnsi="Candara" w:cs="Arial"/>
          <w:lang w:eastAsia="es-CO"/>
        </w:rPr>
        <w:t xml:space="preserve"> </w:t>
      </w:r>
      <w:r w:rsidRPr="006B0BFF">
        <w:rPr>
          <w:rFonts w:ascii="Candara" w:hAnsi="Candara" w:cs="Arial"/>
          <w:lang w:eastAsia="es-CO"/>
        </w:rPr>
        <w:t xml:space="preserve">motivados por ella, llevan a plantear acciones y actividades, a lo largo sus años escolares, </w:t>
      </w:r>
      <w:r w:rsidRPr="00274F98">
        <w:rPr>
          <w:rFonts w:ascii="Candara" w:hAnsi="Candara" w:cs="Arial"/>
          <w:lang w:eastAsia="es-CO"/>
        </w:rPr>
        <w:t>en escenarios complementarios a las aulas</w:t>
      </w:r>
      <w:r w:rsidRPr="006B0BFF">
        <w:rPr>
          <w:rFonts w:ascii="Candara" w:hAnsi="Candara" w:cs="Arial"/>
          <w:lang w:eastAsia="es-CO"/>
        </w:rPr>
        <w:t xml:space="preserve"> que fomenten y potencien el desarrollo del pensamiento matemático. En este sentido, la implementación de prácticas con la estructura de competiciones, a nivel académico, responde</w:t>
      </w:r>
      <w:r w:rsidRPr="00274F98">
        <w:rPr>
          <w:rFonts w:ascii="Candara" w:hAnsi="Candara" w:cs="Arial"/>
          <w:lang w:eastAsia="es-CO"/>
        </w:rPr>
        <w:t xml:space="preserve"> como un recurso didáctico a </w:t>
      </w:r>
      <w:r w:rsidRPr="006B0BFF">
        <w:rPr>
          <w:rFonts w:ascii="Candara" w:hAnsi="Candara" w:cs="Arial"/>
          <w:lang w:eastAsia="es-CO"/>
        </w:rPr>
        <w:t>estos propósitos</w:t>
      </w:r>
      <w:r w:rsidRPr="00274F98">
        <w:rPr>
          <w:rFonts w:ascii="Candara" w:hAnsi="Candara" w:cs="Arial"/>
          <w:lang w:eastAsia="es-CO"/>
        </w:rPr>
        <w:t>.</w:t>
      </w:r>
      <w:r w:rsidRPr="006B0BFF">
        <w:rPr>
          <w:rFonts w:ascii="Candara" w:hAnsi="Candara" w:cs="Arial"/>
          <w:lang w:eastAsia="es-CO"/>
        </w:rPr>
        <w:t xml:space="preserve"> Se realiza entonces una</w:t>
      </w:r>
      <w:r w:rsidRPr="00274F98">
        <w:rPr>
          <w:rFonts w:ascii="Candara" w:hAnsi="Candara" w:cs="Arial"/>
          <w:lang w:val="es-ES" w:eastAsia="es-CO"/>
        </w:rPr>
        <w:t xml:space="preserve"> revisión sistemática de la literatura, como metodología </w:t>
      </w:r>
      <w:r w:rsidRPr="006B0BFF">
        <w:rPr>
          <w:rFonts w:ascii="Candara" w:hAnsi="Candara" w:cs="Arial"/>
          <w:lang w:val="es-ES" w:eastAsia="es-CO"/>
        </w:rPr>
        <w:t>de</w:t>
      </w:r>
      <w:r w:rsidRPr="00274F98">
        <w:rPr>
          <w:rFonts w:ascii="Candara" w:hAnsi="Candara" w:cs="Arial"/>
          <w:lang w:val="es-ES" w:eastAsia="es-CO"/>
        </w:rPr>
        <w:t xml:space="preserve"> trabajo, </w:t>
      </w:r>
      <w:r w:rsidRPr="006B0BFF">
        <w:rPr>
          <w:rFonts w:ascii="Candara" w:hAnsi="Candara" w:cs="Arial"/>
          <w:lang w:val="es-ES" w:eastAsia="es-CO"/>
        </w:rPr>
        <w:t>para identificar el alcance de estas prácticas en el desarrollo de competencias matemáticas y cuya implementación subyace al proceso enseñanza - aprendizaje. Se establecen algunos criterios que en</w:t>
      </w:r>
      <w:r w:rsidR="006A6CF9">
        <w:rPr>
          <w:rFonts w:ascii="Candara" w:hAnsi="Candara" w:cs="Arial"/>
          <w:lang w:val="es-ES" w:eastAsia="es-CO"/>
        </w:rPr>
        <w:t xml:space="preserve"> </w:t>
      </w:r>
      <w:r w:rsidRPr="006B0BFF">
        <w:rPr>
          <w:rFonts w:ascii="Candara" w:hAnsi="Candara" w:cs="Arial"/>
          <w:lang w:val="es-ES" w:eastAsia="es-CO"/>
        </w:rPr>
        <w:t xml:space="preserve">rutan la revisión entre ellos, material de la comunidad hispanoamericana. Lo anterior conduce a diversos hallazgos de competiciones realizadas en las que se declaran metodologías y acciones, así como logros obtenidos en el desarrollo y fortalecimiento de habilidades tanto matemáticas como de carácter integral, dando lugar a espacios que propician </w:t>
      </w:r>
      <w:r w:rsidRPr="00274F98">
        <w:rPr>
          <w:rFonts w:ascii="Candara" w:hAnsi="Candara" w:cs="Arial"/>
          <w:lang w:val="es-ES" w:eastAsia="es-CO"/>
        </w:rPr>
        <w:t>la autonomía intelectual</w:t>
      </w:r>
      <w:r w:rsidRPr="006B0BFF">
        <w:rPr>
          <w:rFonts w:ascii="Candara" w:hAnsi="Candara" w:cs="Arial"/>
          <w:lang w:val="es-ES" w:eastAsia="es-CO"/>
        </w:rPr>
        <w:t xml:space="preserve"> y </w:t>
      </w:r>
      <w:r w:rsidRPr="00274F98">
        <w:rPr>
          <w:rFonts w:ascii="Candara" w:hAnsi="Candara" w:cs="Arial"/>
          <w:lang w:val="es-ES" w:eastAsia="es-CO"/>
        </w:rPr>
        <w:t>la iniciación científica</w:t>
      </w:r>
      <w:r w:rsidRPr="006B0BFF">
        <w:rPr>
          <w:rFonts w:ascii="Candara" w:hAnsi="Candara" w:cs="Arial"/>
          <w:lang w:val="es-ES" w:eastAsia="es-CO"/>
        </w:rPr>
        <w:t xml:space="preserve"> en ambientes que tienen como trasfondo el juego. Es así </w:t>
      </w:r>
      <w:r w:rsidR="006A6CF9" w:rsidRPr="006B0BFF">
        <w:rPr>
          <w:rFonts w:ascii="Candara" w:hAnsi="Candara" w:cs="Arial"/>
          <w:lang w:val="es-ES" w:eastAsia="es-CO"/>
        </w:rPr>
        <w:t>como</w:t>
      </w:r>
      <w:r w:rsidRPr="006B0BFF">
        <w:rPr>
          <w:rFonts w:ascii="Candara" w:hAnsi="Candara" w:cs="Arial"/>
          <w:lang w:val="es-ES" w:eastAsia="es-CO"/>
        </w:rPr>
        <w:t xml:space="preserve"> el proceso deriva en conceptualizar las competiciones </w:t>
      </w:r>
      <w:r w:rsidRPr="00274F98">
        <w:rPr>
          <w:rFonts w:ascii="Candara" w:hAnsi="Candara" w:cs="Arial"/>
          <w:lang w:val="es-ES" w:eastAsia="es-CO"/>
        </w:rPr>
        <w:t>como el medio para alcanzar unos objetivos específicos</w:t>
      </w:r>
      <w:r w:rsidRPr="006B0BFF">
        <w:rPr>
          <w:rFonts w:ascii="Candara" w:hAnsi="Candara" w:cs="Arial"/>
          <w:lang w:val="es-ES" w:eastAsia="es-CO"/>
        </w:rPr>
        <w:t xml:space="preserve">, todos en pro de la formación de futuros profesionales. </w:t>
      </w:r>
    </w:p>
    <w:p w14:paraId="04CAD73E" w14:textId="77777777" w:rsidR="006B0BFF" w:rsidRPr="006B0BFF" w:rsidRDefault="006B0BFF" w:rsidP="60BAEEEB">
      <w:pPr>
        <w:rPr>
          <w:rFonts w:ascii="Candara" w:eastAsia="Calibri" w:hAnsi="Candara"/>
        </w:rPr>
      </w:pPr>
    </w:p>
    <w:p w14:paraId="431F661D" w14:textId="23468CDF" w:rsidR="006C3017" w:rsidRPr="006B0BFF" w:rsidRDefault="006C3017" w:rsidP="006C3017">
      <w:pPr>
        <w:pStyle w:val="Ttulo1"/>
        <w:rPr>
          <w:rFonts w:ascii="Candara" w:hAnsi="Candara" w:cs="Arial"/>
          <w:szCs w:val="24"/>
        </w:rPr>
      </w:pPr>
      <w:r w:rsidRPr="006B0BFF">
        <w:rPr>
          <w:rFonts w:ascii="Candara" w:hAnsi="Candara" w:cs="Arial"/>
          <w:szCs w:val="24"/>
        </w:rPr>
        <w:t>Palabras clave</w:t>
      </w:r>
    </w:p>
    <w:p w14:paraId="483C07C7" w14:textId="1D020A31" w:rsidR="003F64B4" w:rsidRPr="006B0BFF" w:rsidRDefault="00BB6C8F" w:rsidP="003F64B4">
      <w:pPr>
        <w:pStyle w:val="Ttulo1"/>
        <w:rPr>
          <w:rFonts w:ascii="Candara" w:hAnsi="Candara"/>
          <w:b w:val="0"/>
          <w:color w:val="auto"/>
          <w:szCs w:val="24"/>
          <w:lang w:val="es-ES"/>
        </w:rPr>
      </w:pPr>
      <w:r w:rsidRPr="006B0BFF">
        <w:rPr>
          <w:rFonts w:ascii="Candara" w:hAnsi="Candara"/>
          <w:b w:val="0"/>
          <w:color w:val="auto"/>
          <w:szCs w:val="24"/>
          <w:lang w:val="es-ES"/>
        </w:rPr>
        <w:t>competiciones académicas, didáctica, habilidades matemáticas, matemáticas, r</w:t>
      </w:r>
      <w:r w:rsidR="00D9065E" w:rsidRPr="006B0BFF">
        <w:rPr>
          <w:rFonts w:ascii="Candara" w:hAnsi="Candara"/>
          <w:b w:val="0"/>
          <w:color w:val="auto"/>
          <w:szCs w:val="24"/>
          <w:lang w:val="es-ES"/>
        </w:rPr>
        <w:t>evisión sistemátic</w:t>
      </w:r>
      <w:r w:rsidRPr="006B0BFF">
        <w:rPr>
          <w:rFonts w:ascii="Candara" w:hAnsi="Candara"/>
          <w:b w:val="0"/>
          <w:color w:val="auto"/>
          <w:szCs w:val="24"/>
          <w:lang w:val="es-ES"/>
        </w:rPr>
        <w:t xml:space="preserve">a. </w:t>
      </w:r>
    </w:p>
    <w:p w14:paraId="2BA8BA13" w14:textId="77777777" w:rsidR="009F550E" w:rsidRPr="009F550E" w:rsidRDefault="009F550E" w:rsidP="009F550E">
      <w:pPr>
        <w:rPr>
          <w:lang w:val="es-ES" w:eastAsia="en-US"/>
        </w:rPr>
      </w:pPr>
    </w:p>
    <w:p w14:paraId="7F942937" w14:textId="77E682DC" w:rsidR="002803C9" w:rsidRPr="006A6CF9" w:rsidRDefault="002803C9" w:rsidP="002803C9">
      <w:pPr>
        <w:pStyle w:val="Ttulo1"/>
        <w:rPr>
          <w:rFonts w:ascii="Candara" w:hAnsi="Candara" w:cs="Arial"/>
          <w:szCs w:val="24"/>
          <w:lang w:val="en-US"/>
        </w:rPr>
      </w:pPr>
      <w:r w:rsidRPr="006A6CF9">
        <w:rPr>
          <w:rFonts w:ascii="Candara" w:hAnsi="Candara" w:cs="Arial"/>
          <w:szCs w:val="24"/>
          <w:lang w:val="en-US"/>
        </w:rPr>
        <w:lastRenderedPageBreak/>
        <w:t>Abstract</w:t>
      </w:r>
    </w:p>
    <w:p w14:paraId="4C98C3B0" w14:textId="77777777" w:rsidR="00162F5D" w:rsidRPr="006A6CF9" w:rsidRDefault="00162F5D" w:rsidP="00162F5D">
      <w:pPr>
        <w:pStyle w:val="Ttulo1"/>
        <w:rPr>
          <w:rFonts w:ascii="Candara" w:eastAsia="Times New Roman" w:hAnsi="Candara" w:cs="Arial"/>
          <w:b w:val="0"/>
          <w:color w:val="auto"/>
          <w:szCs w:val="24"/>
          <w:lang w:val="en-US" w:eastAsia="es-CO"/>
        </w:rPr>
      </w:pPr>
    </w:p>
    <w:p w14:paraId="2F0AEF33" w14:textId="492CCA26" w:rsidR="006B0BFF" w:rsidRPr="006A6CF9" w:rsidRDefault="00CD6D56" w:rsidP="00CD6D56">
      <w:pPr>
        <w:jc w:val="both"/>
        <w:rPr>
          <w:rFonts w:ascii="Candara" w:hAnsi="Candara" w:cs="Arial"/>
          <w:lang w:val="en-US" w:eastAsia="es-CO"/>
        </w:rPr>
      </w:pPr>
      <w:r w:rsidRPr="006A6CF9">
        <w:rPr>
          <w:rFonts w:ascii="Candara" w:hAnsi="Candara" w:cs="Arial"/>
          <w:lang w:val="en-US" w:eastAsia="es-CO"/>
        </w:rPr>
        <w:t>The interest and the need to promote the study of mathematics among young university students, motivated by it, lead them to propose actions and activities, throughout their school years, in scenarios complementary to the classrooms that promote and enhance the development of mathematical thinking. In this sense, the implementation of practices with the structure of competitions, at an academic level, responds as a didactic resource for these purposes. A systematic review of the literature is then carried out, as a work methodology, to identify the scope of these practices in the development of mathematical competencies and whose implementation underlies the teaching - learning process. Some criteria are established that guide the review among them, material from the Hispanic American community. The foregoing leads to various findings of competitions held in which methodologies and actions are declared, as well as achievements obtained in the development and strengthening of both mathematical and comprehensive skills, giving rise to spaces that promote intellectual autonomy and scientific initiation in environments that have the game as a background. Thus, the process results in conceptualizing competitions as the means to achieve specific objectives, all in favor of the training of future professionals.</w:t>
      </w:r>
    </w:p>
    <w:p w14:paraId="1ADFE0FA" w14:textId="77777777" w:rsidR="00162F5D" w:rsidRPr="00271EFC" w:rsidRDefault="00162F5D" w:rsidP="00162F5D">
      <w:pPr>
        <w:pStyle w:val="Ttulo1"/>
        <w:rPr>
          <w:rFonts w:ascii="Candara" w:eastAsiaTheme="minorHAnsi" w:hAnsi="Candara" w:cs="Arial"/>
          <w:b w:val="0"/>
          <w:color w:val="262626" w:themeColor="text1" w:themeTint="D9"/>
          <w:sz w:val="20"/>
          <w:szCs w:val="24"/>
          <w:lang w:val="en-US"/>
        </w:rPr>
      </w:pPr>
    </w:p>
    <w:p w14:paraId="1124F005" w14:textId="01902A6D" w:rsidR="002803C9" w:rsidRPr="00271EFC" w:rsidRDefault="002803C9" w:rsidP="00162F5D">
      <w:pPr>
        <w:pStyle w:val="Ttulo1"/>
        <w:rPr>
          <w:rFonts w:ascii="Candara" w:hAnsi="Candara" w:cs="Arial"/>
          <w:lang w:val="en-US"/>
        </w:rPr>
      </w:pPr>
      <w:r w:rsidRPr="00671541">
        <w:rPr>
          <w:rFonts w:ascii="Candara" w:hAnsi="Candara" w:cs="Arial"/>
          <w:lang w:val="en-US"/>
        </w:rPr>
        <w:t>Keywords</w:t>
      </w:r>
    </w:p>
    <w:p w14:paraId="63414BAD" w14:textId="236F700A" w:rsidR="00E15B88" w:rsidRPr="003F64B4" w:rsidRDefault="00671541" w:rsidP="00F130E9">
      <w:pPr>
        <w:rPr>
          <w:rFonts w:ascii="Candara" w:hAnsi="Candara" w:cs="Arial"/>
          <w:sz w:val="20"/>
          <w:szCs w:val="20"/>
          <w:lang w:val="en"/>
        </w:rPr>
      </w:pPr>
      <w:r w:rsidRPr="003F64B4">
        <w:rPr>
          <w:rFonts w:ascii="Candara" w:hAnsi="Candara" w:cs="Arial"/>
          <w:sz w:val="20"/>
          <w:szCs w:val="20"/>
          <w:lang w:val="en"/>
        </w:rPr>
        <w:t>academic competitions, didactics, mathematical skills, mathematics, systematic review.</w:t>
      </w:r>
    </w:p>
    <w:p w14:paraId="34592B11" w14:textId="77777777" w:rsidR="00671541" w:rsidRPr="00271EFC" w:rsidRDefault="00671541" w:rsidP="00F130E9">
      <w:pPr>
        <w:rPr>
          <w:rFonts w:ascii="Candara" w:hAnsi="Candara" w:cs="Arial"/>
          <w:lang w:val="en-US"/>
        </w:rPr>
      </w:pPr>
    </w:p>
    <w:p w14:paraId="66D233BB" w14:textId="77777777" w:rsidR="00BF4750" w:rsidRPr="00271EFC" w:rsidRDefault="00BF4750" w:rsidP="00BF4750">
      <w:pPr>
        <w:rPr>
          <w:rFonts w:ascii="Candara" w:eastAsiaTheme="majorEastAsia" w:hAnsi="Candara" w:cs="Arial"/>
          <w:b/>
          <w:color w:val="1E98BE"/>
          <w:szCs w:val="32"/>
        </w:rPr>
      </w:pPr>
      <w:proofErr w:type="spellStart"/>
      <w:r w:rsidRPr="006B0BFF">
        <w:rPr>
          <w:rFonts w:ascii="Candara" w:eastAsiaTheme="majorEastAsia" w:hAnsi="Candara" w:cs="Arial"/>
          <w:b/>
          <w:color w:val="1E98BE"/>
          <w:szCs w:val="32"/>
        </w:rPr>
        <w:t>Abstrato</w:t>
      </w:r>
      <w:proofErr w:type="spellEnd"/>
    </w:p>
    <w:p w14:paraId="61E77993" w14:textId="77777777" w:rsidR="006E7160" w:rsidRPr="003F64B4" w:rsidRDefault="006E7160" w:rsidP="003F64B4">
      <w:pPr>
        <w:jc w:val="both"/>
        <w:rPr>
          <w:rFonts w:ascii="Candara" w:hAnsi="Candara" w:cs="Arial"/>
          <w:sz w:val="20"/>
          <w:szCs w:val="20"/>
        </w:rPr>
      </w:pPr>
    </w:p>
    <w:p w14:paraId="258B61DA" w14:textId="06A0C23D" w:rsidR="00271EFC" w:rsidRPr="00635C56" w:rsidRDefault="00635C56" w:rsidP="003F64B4">
      <w:pPr>
        <w:jc w:val="both"/>
        <w:rPr>
          <w:rFonts w:ascii="Candara" w:hAnsi="Candara" w:cs="Arial"/>
          <w:lang w:val="es-ES" w:eastAsia="es-CO"/>
        </w:rPr>
      </w:pPr>
      <w:r w:rsidRPr="00635C56">
        <w:rPr>
          <w:rFonts w:ascii="Candara" w:hAnsi="Candara" w:cs="Arial"/>
          <w:lang w:val="es-ES" w:eastAsia="es-CO"/>
        </w:rPr>
        <w:t xml:space="preserve">O </w:t>
      </w:r>
      <w:proofErr w:type="spellStart"/>
      <w:r w:rsidRPr="00635C56">
        <w:rPr>
          <w:rFonts w:ascii="Candara" w:hAnsi="Candara" w:cs="Arial"/>
          <w:lang w:val="es-ES" w:eastAsia="es-CO"/>
        </w:rPr>
        <w:t>interesse</w:t>
      </w:r>
      <w:proofErr w:type="spellEnd"/>
      <w:r w:rsidRPr="00635C56">
        <w:rPr>
          <w:rFonts w:ascii="Candara" w:hAnsi="Candara" w:cs="Arial"/>
          <w:lang w:val="es-ES" w:eastAsia="es-CO"/>
        </w:rPr>
        <w:t xml:space="preserve"> e a </w:t>
      </w:r>
      <w:proofErr w:type="spellStart"/>
      <w:r w:rsidRPr="00635C56">
        <w:rPr>
          <w:rFonts w:ascii="Candara" w:hAnsi="Candara" w:cs="Arial"/>
          <w:lang w:val="es-ES" w:eastAsia="es-CO"/>
        </w:rPr>
        <w:t>necessidade</w:t>
      </w:r>
      <w:proofErr w:type="spellEnd"/>
      <w:r w:rsidRPr="00635C56">
        <w:rPr>
          <w:rFonts w:ascii="Candara" w:hAnsi="Candara" w:cs="Arial"/>
          <w:lang w:val="es-ES" w:eastAsia="es-CO"/>
        </w:rPr>
        <w:t xml:space="preserve"> de promover o </w:t>
      </w:r>
      <w:proofErr w:type="spellStart"/>
      <w:r w:rsidRPr="00635C56">
        <w:rPr>
          <w:rFonts w:ascii="Candara" w:hAnsi="Candara" w:cs="Arial"/>
          <w:lang w:val="es-ES" w:eastAsia="es-CO"/>
        </w:rPr>
        <w:t>estudo</w:t>
      </w:r>
      <w:proofErr w:type="spellEnd"/>
      <w:r w:rsidRPr="00635C56">
        <w:rPr>
          <w:rFonts w:ascii="Candara" w:hAnsi="Candara" w:cs="Arial"/>
          <w:lang w:val="es-ES" w:eastAsia="es-CO"/>
        </w:rPr>
        <w:t xml:space="preserve"> da matemática entre os </w:t>
      </w:r>
      <w:proofErr w:type="spellStart"/>
      <w:r w:rsidRPr="00635C56">
        <w:rPr>
          <w:rFonts w:ascii="Candara" w:hAnsi="Candara" w:cs="Arial"/>
          <w:lang w:val="es-ES" w:eastAsia="es-CO"/>
        </w:rPr>
        <w:t>jovens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universitários</w:t>
      </w:r>
      <w:proofErr w:type="spellEnd"/>
      <w:r w:rsidRPr="00635C56">
        <w:rPr>
          <w:rFonts w:ascii="Candara" w:hAnsi="Candara" w:cs="Arial"/>
          <w:lang w:val="es-ES" w:eastAsia="es-CO"/>
        </w:rPr>
        <w:t xml:space="preserve">, motivados por </w:t>
      </w:r>
      <w:proofErr w:type="spellStart"/>
      <w:r w:rsidRPr="00635C56">
        <w:rPr>
          <w:rFonts w:ascii="Candara" w:hAnsi="Candara" w:cs="Arial"/>
          <w:lang w:val="es-ES" w:eastAsia="es-CO"/>
        </w:rPr>
        <w:t>ela</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levam</w:t>
      </w:r>
      <w:proofErr w:type="spellEnd"/>
      <w:r w:rsidRPr="00635C56">
        <w:rPr>
          <w:rFonts w:ascii="Candara" w:hAnsi="Candara" w:cs="Arial"/>
          <w:lang w:val="es-ES" w:eastAsia="es-CO"/>
        </w:rPr>
        <w:t xml:space="preserve">-nos a </w:t>
      </w:r>
      <w:proofErr w:type="spellStart"/>
      <w:r w:rsidRPr="00635C56">
        <w:rPr>
          <w:rFonts w:ascii="Candara" w:hAnsi="Candara" w:cs="Arial"/>
          <w:lang w:val="es-ES" w:eastAsia="es-CO"/>
        </w:rPr>
        <w:t>propor</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ações</w:t>
      </w:r>
      <w:proofErr w:type="spellEnd"/>
      <w:r w:rsidRPr="00635C56">
        <w:rPr>
          <w:rFonts w:ascii="Candara" w:hAnsi="Candara" w:cs="Arial"/>
          <w:lang w:val="es-ES" w:eastAsia="es-CO"/>
        </w:rPr>
        <w:t xml:space="preserve"> e </w:t>
      </w:r>
      <w:proofErr w:type="spellStart"/>
      <w:r w:rsidRPr="00635C56">
        <w:rPr>
          <w:rFonts w:ascii="Candara" w:hAnsi="Candara" w:cs="Arial"/>
          <w:lang w:val="es-ES" w:eastAsia="es-CO"/>
        </w:rPr>
        <w:t>atividades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ao</w:t>
      </w:r>
      <w:proofErr w:type="spellEnd"/>
      <w:r w:rsidRPr="00635C56">
        <w:rPr>
          <w:rFonts w:ascii="Candara" w:hAnsi="Candara" w:cs="Arial"/>
          <w:lang w:val="es-ES" w:eastAsia="es-CO"/>
        </w:rPr>
        <w:t xml:space="preserve"> longo dos anos </w:t>
      </w:r>
      <w:proofErr w:type="spellStart"/>
      <w:r w:rsidRPr="00635C56">
        <w:rPr>
          <w:rFonts w:ascii="Candara" w:hAnsi="Candara" w:cs="Arial"/>
          <w:lang w:val="es-ES" w:eastAsia="es-CO"/>
        </w:rPr>
        <w:t>letivos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em</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cenários</w:t>
      </w:r>
      <w:proofErr w:type="spellEnd"/>
      <w:r w:rsidRPr="00635C56">
        <w:rPr>
          <w:rFonts w:ascii="Candara" w:hAnsi="Candara" w:cs="Arial"/>
          <w:lang w:val="es-ES" w:eastAsia="es-CO"/>
        </w:rPr>
        <w:t xml:space="preserve"> complementares </w:t>
      </w:r>
      <w:proofErr w:type="spellStart"/>
      <w:r w:rsidRPr="00635C56">
        <w:rPr>
          <w:rFonts w:ascii="Candara" w:hAnsi="Candara" w:cs="Arial"/>
          <w:lang w:val="es-ES" w:eastAsia="es-CO"/>
        </w:rPr>
        <w:t>às</w:t>
      </w:r>
      <w:proofErr w:type="spellEnd"/>
      <w:r w:rsidRPr="00635C56">
        <w:rPr>
          <w:rFonts w:ascii="Candara" w:hAnsi="Candara" w:cs="Arial"/>
          <w:lang w:val="es-ES" w:eastAsia="es-CO"/>
        </w:rPr>
        <w:t xml:space="preserve"> salas de aula que </w:t>
      </w:r>
      <w:proofErr w:type="spellStart"/>
      <w:r w:rsidRPr="00635C56">
        <w:rPr>
          <w:rFonts w:ascii="Candara" w:hAnsi="Candara" w:cs="Arial"/>
          <w:lang w:val="es-ES" w:eastAsia="es-CO"/>
        </w:rPr>
        <w:t>promovam</w:t>
      </w:r>
      <w:proofErr w:type="spellEnd"/>
      <w:r w:rsidRPr="00635C56">
        <w:rPr>
          <w:rFonts w:ascii="Candara" w:hAnsi="Candara" w:cs="Arial"/>
          <w:lang w:val="es-ES" w:eastAsia="es-CO"/>
        </w:rPr>
        <w:t xml:space="preserve"> e </w:t>
      </w:r>
      <w:proofErr w:type="spellStart"/>
      <w:r w:rsidRPr="00635C56">
        <w:rPr>
          <w:rFonts w:ascii="Candara" w:hAnsi="Candara" w:cs="Arial"/>
          <w:lang w:val="es-ES" w:eastAsia="es-CO"/>
        </w:rPr>
        <w:t>potenciem</w:t>
      </w:r>
      <w:proofErr w:type="spellEnd"/>
      <w:r w:rsidRPr="00635C56">
        <w:rPr>
          <w:rFonts w:ascii="Candara" w:hAnsi="Candara" w:cs="Arial"/>
          <w:lang w:val="es-ES" w:eastAsia="es-CO"/>
        </w:rPr>
        <w:t xml:space="preserve"> o </w:t>
      </w:r>
      <w:proofErr w:type="spellStart"/>
      <w:r w:rsidRPr="00635C56">
        <w:rPr>
          <w:rFonts w:ascii="Candara" w:hAnsi="Candara" w:cs="Arial"/>
          <w:lang w:val="es-ES" w:eastAsia="es-CO"/>
        </w:rPr>
        <w:t>desenvolvimento</w:t>
      </w:r>
      <w:proofErr w:type="spellEnd"/>
      <w:r w:rsidRPr="00635C56">
        <w:rPr>
          <w:rFonts w:ascii="Candara" w:hAnsi="Candara" w:cs="Arial"/>
          <w:lang w:val="es-ES" w:eastAsia="es-CO"/>
        </w:rPr>
        <w:t xml:space="preserve"> do </w:t>
      </w:r>
      <w:proofErr w:type="spellStart"/>
      <w:r w:rsidRPr="00635C56">
        <w:rPr>
          <w:rFonts w:ascii="Candara" w:hAnsi="Candara" w:cs="Arial"/>
          <w:lang w:val="es-ES" w:eastAsia="es-CO"/>
        </w:rPr>
        <w:t>pensamento</w:t>
      </w:r>
      <w:proofErr w:type="spellEnd"/>
      <w:r w:rsidRPr="00635C56">
        <w:rPr>
          <w:rFonts w:ascii="Candara" w:hAnsi="Candara" w:cs="Arial"/>
          <w:lang w:val="es-ES" w:eastAsia="es-CO"/>
        </w:rPr>
        <w:t xml:space="preserve"> matemático. </w:t>
      </w:r>
      <w:proofErr w:type="spellStart"/>
      <w:r w:rsidRPr="00635C56">
        <w:rPr>
          <w:rFonts w:ascii="Candara" w:hAnsi="Candara" w:cs="Arial"/>
          <w:lang w:val="es-ES" w:eastAsia="es-CO"/>
        </w:rPr>
        <w:t>Nesse</w:t>
      </w:r>
      <w:proofErr w:type="spellEnd"/>
      <w:r w:rsidRPr="00635C56">
        <w:rPr>
          <w:rFonts w:ascii="Candara" w:hAnsi="Candara" w:cs="Arial"/>
          <w:lang w:val="es-ES" w:eastAsia="es-CO"/>
        </w:rPr>
        <w:t xml:space="preserve"> sentido, a </w:t>
      </w:r>
      <w:proofErr w:type="spellStart"/>
      <w:r w:rsidRPr="00635C56">
        <w:rPr>
          <w:rFonts w:ascii="Candara" w:hAnsi="Candara" w:cs="Arial"/>
          <w:lang w:val="es-ES" w:eastAsia="es-CO"/>
        </w:rPr>
        <w:t>implementação</w:t>
      </w:r>
      <w:proofErr w:type="spellEnd"/>
      <w:r w:rsidRPr="00635C56">
        <w:rPr>
          <w:rFonts w:ascii="Candara" w:hAnsi="Candara" w:cs="Arial"/>
          <w:lang w:val="es-ES" w:eastAsia="es-CO"/>
        </w:rPr>
        <w:t xml:space="preserve"> de </w:t>
      </w:r>
      <w:proofErr w:type="spellStart"/>
      <w:r w:rsidRPr="00635C56">
        <w:rPr>
          <w:rFonts w:ascii="Candara" w:hAnsi="Candara" w:cs="Arial"/>
          <w:lang w:val="es-ES" w:eastAsia="es-CO"/>
        </w:rPr>
        <w:t>práticas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com</w:t>
      </w:r>
      <w:proofErr w:type="spellEnd"/>
      <w:r w:rsidRPr="00635C56">
        <w:rPr>
          <w:rFonts w:ascii="Candara" w:hAnsi="Candara" w:cs="Arial"/>
          <w:lang w:val="es-ES" w:eastAsia="es-CO"/>
        </w:rPr>
        <w:t xml:space="preserve"> a </w:t>
      </w:r>
      <w:proofErr w:type="spellStart"/>
      <w:r w:rsidRPr="00635C56">
        <w:rPr>
          <w:rFonts w:ascii="Candara" w:hAnsi="Candara" w:cs="Arial"/>
          <w:lang w:val="es-ES" w:eastAsia="es-CO"/>
        </w:rPr>
        <w:t>estrutura</w:t>
      </w:r>
      <w:proofErr w:type="spellEnd"/>
      <w:r w:rsidRPr="00635C56">
        <w:rPr>
          <w:rFonts w:ascii="Candara" w:hAnsi="Candara" w:cs="Arial"/>
          <w:lang w:val="es-ES" w:eastAsia="es-CO"/>
        </w:rPr>
        <w:t xml:space="preserve"> de </w:t>
      </w:r>
      <w:proofErr w:type="spellStart"/>
      <w:r w:rsidRPr="00635C56">
        <w:rPr>
          <w:rFonts w:ascii="Candara" w:hAnsi="Candara" w:cs="Arial"/>
          <w:lang w:val="es-ES" w:eastAsia="es-CO"/>
        </w:rPr>
        <w:t>competições</w:t>
      </w:r>
      <w:proofErr w:type="spellEnd"/>
      <w:r w:rsidRPr="00635C56">
        <w:rPr>
          <w:rFonts w:ascii="Candara" w:hAnsi="Candara" w:cs="Arial"/>
          <w:lang w:val="es-ES" w:eastAsia="es-CO"/>
        </w:rPr>
        <w:t xml:space="preserve">, a </w:t>
      </w:r>
      <w:proofErr w:type="spellStart"/>
      <w:r w:rsidRPr="00635C56">
        <w:rPr>
          <w:rFonts w:ascii="Candara" w:hAnsi="Candara" w:cs="Arial"/>
          <w:lang w:val="es-ES" w:eastAsia="es-CO"/>
        </w:rPr>
        <w:t>nível</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acadêmico</w:t>
      </w:r>
      <w:proofErr w:type="spellEnd"/>
      <w:r w:rsidRPr="00635C56">
        <w:rPr>
          <w:rFonts w:ascii="Candara" w:hAnsi="Candara" w:cs="Arial"/>
          <w:lang w:val="es-ES" w:eastAsia="es-CO"/>
        </w:rPr>
        <w:t xml:space="preserve">, responde como </w:t>
      </w:r>
      <w:proofErr w:type="spellStart"/>
      <w:r w:rsidRPr="00635C56">
        <w:rPr>
          <w:rFonts w:ascii="Candara" w:hAnsi="Candara" w:cs="Arial"/>
          <w:lang w:val="es-ES" w:eastAsia="es-CO"/>
        </w:rPr>
        <w:t>um</w:t>
      </w:r>
      <w:proofErr w:type="spellEnd"/>
      <w:r w:rsidRPr="00635C56">
        <w:rPr>
          <w:rFonts w:ascii="Candara" w:hAnsi="Candara" w:cs="Arial"/>
          <w:lang w:val="es-ES" w:eastAsia="es-CO"/>
        </w:rPr>
        <w:t xml:space="preserve"> recurso </w:t>
      </w:r>
      <w:proofErr w:type="spellStart"/>
      <w:r w:rsidRPr="00635C56">
        <w:rPr>
          <w:rFonts w:ascii="Candara" w:hAnsi="Candara" w:cs="Arial"/>
          <w:lang w:val="es-ES" w:eastAsia="es-CO"/>
        </w:rPr>
        <w:t>didático</w:t>
      </w:r>
      <w:proofErr w:type="spellEnd"/>
      <w:r w:rsidRPr="00635C56">
        <w:rPr>
          <w:rFonts w:ascii="Candara" w:hAnsi="Candara" w:cs="Arial"/>
          <w:lang w:val="es-ES" w:eastAsia="es-CO"/>
        </w:rPr>
        <w:t xml:space="preserve"> para </w:t>
      </w:r>
      <w:proofErr w:type="spellStart"/>
      <w:r w:rsidRPr="00635C56">
        <w:rPr>
          <w:rFonts w:ascii="Candara" w:hAnsi="Candara" w:cs="Arial"/>
          <w:lang w:val="es-ES" w:eastAsia="es-CO"/>
        </w:rPr>
        <w:t>esses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fins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Em</w:t>
      </w:r>
      <w:proofErr w:type="spellEnd"/>
      <w:r w:rsidRPr="00635C56">
        <w:rPr>
          <w:rFonts w:ascii="Candara" w:hAnsi="Candara" w:cs="Arial"/>
          <w:lang w:val="es-ES" w:eastAsia="es-CO"/>
        </w:rPr>
        <w:t xml:space="preserve"> seguida, é realizada </w:t>
      </w:r>
      <w:proofErr w:type="spellStart"/>
      <w:r w:rsidRPr="00635C56">
        <w:rPr>
          <w:rFonts w:ascii="Candara" w:hAnsi="Candara" w:cs="Arial"/>
          <w:lang w:val="es-ES" w:eastAsia="es-CO"/>
        </w:rPr>
        <w:t>uma</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revisão</w:t>
      </w:r>
      <w:proofErr w:type="spellEnd"/>
      <w:r w:rsidRPr="00635C56">
        <w:rPr>
          <w:rFonts w:ascii="Candara" w:hAnsi="Candara" w:cs="Arial"/>
          <w:lang w:val="es-ES" w:eastAsia="es-CO"/>
        </w:rPr>
        <w:t xml:space="preserve"> sistemática da literatura, como </w:t>
      </w:r>
      <w:proofErr w:type="spellStart"/>
      <w:r w:rsidRPr="00635C56">
        <w:rPr>
          <w:rFonts w:ascii="Candara" w:hAnsi="Candara" w:cs="Arial"/>
          <w:lang w:val="es-ES" w:eastAsia="es-CO"/>
        </w:rPr>
        <w:t>metodologia</w:t>
      </w:r>
      <w:proofErr w:type="spellEnd"/>
      <w:r w:rsidRPr="00635C56">
        <w:rPr>
          <w:rFonts w:ascii="Candara" w:hAnsi="Candara" w:cs="Arial"/>
          <w:lang w:val="es-ES" w:eastAsia="es-CO"/>
        </w:rPr>
        <w:t xml:space="preserve"> de </w:t>
      </w:r>
      <w:proofErr w:type="spellStart"/>
      <w:r w:rsidRPr="00635C56">
        <w:rPr>
          <w:rFonts w:ascii="Candara" w:hAnsi="Candara" w:cs="Arial"/>
          <w:lang w:val="es-ES" w:eastAsia="es-CO"/>
        </w:rPr>
        <w:t>trabalho</w:t>
      </w:r>
      <w:proofErr w:type="spellEnd"/>
      <w:r w:rsidRPr="00635C56">
        <w:rPr>
          <w:rFonts w:ascii="Candara" w:hAnsi="Candara" w:cs="Arial"/>
          <w:lang w:val="es-ES" w:eastAsia="es-CO"/>
        </w:rPr>
        <w:t xml:space="preserve">, para identificar o alcance </w:t>
      </w:r>
      <w:proofErr w:type="spellStart"/>
      <w:r w:rsidRPr="00635C56">
        <w:rPr>
          <w:rFonts w:ascii="Candara" w:hAnsi="Candara" w:cs="Arial"/>
          <w:lang w:val="es-ES" w:eastAsia="es-CO"/>
        </w:rPr>
        <w:t>dessas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práticas</w:t>
      </w:r>
      <w:proofErr w:type="spellEnd"/>
      <w:r w:rsidRPr="00635C56">
        <w:rPr>
          <w:rFonts w:ascii="Candara" w:hAnsi="Candara" w:cs="Arial"/>
          <w:lang w:val="es-ES" w:eastAsia="es-CO"/>
        </w:rPr>
        <w:t xml:space="preserve"> no </w:t>
      </w:r>
      <w:proofErr w:type="spellStart"/>
      <w:r w:rsidRPr="00635C56">
        <w:rPr>
          <w:rFonts w:ascii="Candara" w:hAnsi="Candara" w:cs="Arial"/>
          <w:lang w:val="es-ES" w:eastAsia="es-CO"/>
        </w:rPr>
        <w:t>desenvolvimento</w:t>
      </w:r>
      <w:proofErr w:type="spellEnd"/>
      <w:r w:rsidRPr="00635C56">
        <w:rPr>
          <w:rFonts w:ascii="Candara" w:hAnsi="Candara" w:cs="Arial"/>
          <w:lang w:val="es-ES" w:eastAsia="es-CO"/>
        </w:rPr>
        <w:t xml:space="preserve"> de </w:t>
      </w:r>
      <w:proofErr w:type="spellStart"/>
      <w:r w:rsidRPr="00635C56">
        <w:rPr>
          <w:rFonts w:ascii="Candara" w:hAnsi="Candara" w:cs="Arial"/>
          <w:lang w:val="es-ES" w:eastAsia="es-CO"/>
        </w:rPr>
        <w:t>competências</w:t>
      </w:r>
      <w:proofErr w:type="spellEnd"/>
      <w:r w:rsidRPr="00635C56">
        <w:rPr>
          <w:rFonts w:ascii="Candara" w:hAnsi="Candara" w:cs="Arial"/>
          <w:lang w:val="es-ES" w:eastAsia="es-CO"/>
        </w:rPr>
        <w:t xml:space="preserve"> matemáticas </w:t>
      </w:r>
      <w:proofErr w:type="gramStart"/>
      <w:r w:rsidRPr="00635C56">
        <w:rPr>
          <w:rFonts w:ascii="Candara" w:hAnsi="Candara" w:cs="Arial"/>
          <w:lang w:val="es-ES" w:eastAsia="es-CO"/>
        </w:rPr>
        <w:t>e</w:t>
      </w:r>
      <w:proofErr w:type="gramEnd"/>
      <w:r w:rsidRPr="00635C56">
        <w:rPr>
          <w:rFonts w:ascii="Candara" w:hAnsi="Candara" w:cs="Arial"/>
          <w:lang w:val="es-ES" w:eastAsia="es-CO"/>
        </w:rPr>
        <w:t xml:space="preserve"> cuja </w:t>
      </w:r>
      <w:proofErr w:type="spellStart"/>
      <w:r w:rsidRPr="00635C56">
        <w:rPr>
          <w:rFonts w:ascii="Candara" w:hAnsi="Candara" w:cs="Arial"/>
          <w:lang w:val="es-ES" w:eastAsia="es-CO"/>
        </w:rPr>
        <w:t>implementação</w:t>
      </w:r>
      <w:proofErr w:type="spellEnd"/>
      <w:r w:rsidRPr="00635C56">
        <w:rPr>
          <w:rFonts w:ascii="Candara" w:hAnsi="Candara" w:cs="Arial"/>
          <w:lang w:val="es-ES" w:eastAsia="es-CO"/>
        </w:rPr>
        <w:t xml:space="preserve"> está na base do </w:t>
      </w:r>
      <w:proofErr w:type="spellStart"/>
      <w:r w:rsidRPr="00635C56">
        <w:rPr>
          <w:rFonts w:ascii="Candara" w:hAnsi="Candara" w:cs="Arial"/>
          <w:lang w:val="es-ES" w:eastAsia="es-CO"/>
        </w:rPr>
        <w:t>processo</w:t>
      </w:r>
      <w:proofErr w:type="spellEnd"/>
      <w:r w:rsidRPr="00635C56">
        <w:rPr>
          <w:rFonts w:ascii="Candara" w:hAnsi="Candara" w:cs="Arial"/>
          <w:lang w:val="es-ES" w:eastAsia="es-CO"/>
        </w:rPr>
        <w:t xml:space="preserve"> de </w:t>
      </w:r>
      <w:proofErr w:type="spellStart"/>
      <w:r w:rsidRPr="00635C56">
        <w:rPr>
          <w:rFonts w:ascii="Candara" w:hAnsi="Candara" w:cs="Arial"/>
          <w:lang w:val="es-ES" w:eastAsia="es-CO"/>
        </w:rPr>
        <w:t>ensino</w:t>
      </w:r>
      <w:proofErr w:type="spellEnd"/>
      <w:r w:rsidRPr="00635C56">
        <w:rPr>
          <w:rFonts w:ascii="Candara" w:hAnsi="Candara" w:cs="Arial"/>
          <w:lang w:val="es-ES" w:eastAsia="es-CO"/>
        </w:rPr>
        <w:t xml:space="preserve"> - </w:t>
      </w:r>
      <w:proofErr w:type="spellStart"/>
      <w:r w:rsidRPr="00635C56">
        <w:rPr>
          <w:rFonts w:ascii="Candara" w:hAnsi="Candara" w:cs="Arial"/>
          <w:lang w:val="es-ES" w:eastAsia="es-CO"/>
        </w:rPr>
        <w:t>aprendizagem</w:t>
      </w:r>
      <w:proofErr w:type="spellEnd"/>
      <w:r w:rsidRPr="00635C56">
        <w:rPr>
          <w:rFonts w:ascii="Candara" w:hAnsi="Candara" w:cs="Arial"/>
          <w:lang w:val="es-ES" w:eastAsia="es-CO"/>
        </w:rPr>
        <w:t xml:space="preserve">. São </w:t>
      </w:r>
      <w:proofErr w:type="spellStart"/>
      <w:r w:rsidRPr="00635C56">
        <w:rPr>
          <w:rFonts w:ascii="Candara" w:hAnsi="Candara" w:cs="Arial"/>
          <w:lang w:val="es-ES" w:eastAsia="es-CO"/>
        </w:rPr>
        <w:t>estabelecidos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alguns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critérios</w:t>
      </w:r>
      <w:proofErr w:type="spellEnd"/>
      <w:r w:rsidRPr="00635C56">
        <w:rPr>
          <w:rFonts w:ascii="Candara" w:hAnsi="Candara" w:cs="Arial"/>
          <w:lang w:val="es-ES" w:eastAsia="es-CO"/>
        </w:rPr>
        <w:t xml:space="preserve"> que </w:t>
      </w:r>
      <w:proofErr w:type="spellStart"/>
      <w:r w:rsidRPr="00635C56">
        <w:rPr>
          <w:rFonts w:ascii="Candara" w:hAnsi="Candara" w:cs="Arial"/>
          <w:lang w:val="es-ES" w:eastAsia="es-CO"/>
        </w:rPr>
        <w:t>norteiam</w:t>
      </w:r>
      <w:proofErr w:type="spellEnd"/>
      <w:r w:rsidRPr="00635C56">
        <w:rPr>
          <w:rFonts w:ascii="Candara" w:hAnsi="Candara" w:cs="Arial"/>
          <w:lang w:val="es-ES" w:eastAsia="es-CO"/>
        </w:rPr>
        <w:t xml:space="preserve"> a </w:t>
      </w:r>
      <w:proofErr w:type="spellStart"/>
      <w:r w:rsidRPr="00635C56">
        <w:rPr>
          <w:rFonts w:ascii="Candara" w:hAnsi="Candara" w:cs="Arial"/>
          <w:lang w:val="es-ES" w:eastAsia="es-CO"/>
        </w:rPr>
        <w:t>revisão</w:t>
      </w:r>
      <w:proofErr w:type="spellEnd"/>
      <w:r w:rsidRPr="00635C56">
        <w:rPr>
          <w:rFonts w:ascii="Candara" w:hAnsi="Candara" w:cs="Arial"/>
          <w:lang w:val="es-ES" w:eastAsia="es-CO"/>
        </w:rPr>
        <w:t xml:space="preserve"> entre eles, material da </w:t>
      </w:r>
      <w:proofErr w:type="spellStart"/>
      <w:r w:rsidRPr="00635C56">
        <w:rPr>
          <w:rFonts w:ascii="Candara" w:hAnsi="Candara" w:cs="Arial"/>
          <w:lang w:val="es-ES" w:eastAsia="es-CO"/>
        </w:rPr>
        <w:t>comunidade</w:t>
      </w:r>
      <w:proofErr w:type="spellEnd"/>
      <w:r w:rsidRPr="00635C56">
        <w:rPr>
          <w:rFonts w:ascii="Candara" w:hAnsi="Candara" w:cs="Arial"/>
          <w:lang w:val="es-ES" w:eastAsia="es-CO"/>
        </w:rPr>
        <w:t xml:space="preserve"> </w:t>
      </w:r>
      <w:proofErr w:type="gramStart"/>
      <w:r w:rsidRPr="00635C56">
        <w:rPr>
          <w:rFonts w:ascii="Candara" w:hAnsi="Candara" w:cs="Arial"/>
          <w:lang w:val="es-ES" w:eastAsia="es-CO"/>
        </w:rPr>
        <w:lastRenderedPageBreak/>
        <w:t>hispano-americana</w:t>
      </w:r>
      <w:proofErr w:type="gramEnd"/>
      <w:r w:rsidRPr="00635C56">
        <w:rPr>
          <w:rFonts w:ascii="Candara" w:hAnsi="Candara" w:cs="Arial"/>
          <w:lang w:val="es-ES" w:eastAsia="es-CO"/>
        </w:rPr>
        <w:t xml:space="preserve">. O </w:t>
      </w:r>
      <w:proofErr w:type="spellStart"/>
      <w:r w:rsidRPr="00635C56">
        <w:rPr>
          <w:rFonts w:ascii="Candara" w:hAnsi="Candara" w:cs="Arial"/>
          <w:lang w:val="es-ES" w:eastAsia="es-CO"/>
        </w:rPr>
        <w:t>exposto</w:t>
      </w:r>
      <w:proofErr w:type="spellEnd"/>
      <w:r w:rsidRPr="00635C56">
        <w:rPr>
          <w:rFonts w:ascii="Candara" w:hAnsi="Candara" w:cs="Arial"/>
          <w:lang w:val="es-ES" w:eastAsia="es-CO"/>
        </w:rPr>
        <w:t xml:space="preserve"> leva a diversos </w:t>
      </w:r>
      <w:proofErr w:type="spellStart"/>
      <w:r w:rsidRPr="00635C56">
        <w:rPr>
          <w:rFonts w:ascii="Candara" w:hAnsi="Candara" w:cs="Arial"/>
          <w:lang w:val="es-ES" w:eastAsia="es-CO"/>
        </w:rPr>
        <w:t>achados</w:t>
      </w:r>
      <w:proofErr w:type="spellEnd"/>
      <w:r w:rsidRPr="00635C56">
        <w:rPr>
          <w:rFonts w:ascii="Candara" w:hAnsi="Candara" w:cs="Arial"/>
          <w:lang w:val="es-ES" w:eastAsia="es-CO"/>
        </w:rPr>
        <w:t xml:space="preserve"> de concursos realizados </w:t>
      </w:r>
      <w:proofErr w:type="spellStart"/>
      <w:r w:rsidRPr="00635C56">
        <w:rPr>
          <w:rFonts w:ascii="Candara" w:hAnsi="Candara" w:cs="Arial"/>
          <w:lang w:val="es-ES" w:eastAsia="es-CO"/>
        </w:rPr>
        <w:t>em</w:t>
      </w:r>
      <w:proofErr w:type="spellEnd"/>
      <w:r w:rsidRPr="00635C56">
        <w:rPr>
          <w:rFonts w:ascii="Candara" w:hAnsi="Candara" w:cs="Arial"/>
          <w:lang w:val="es-ES" w:eastAsia="es-CO"/>
        </w:rPr>
        <w:t xml:space="preserve"> que </w:t>
      </w:r>
      <w:proofErr w:type="spellStart"/>
      <w:r w:rsidRPr="00635C56">
        <w:rPr>
          <w:rFonts w:ascii="Candara" w:hAnsi="Candara" w:cs="Arial"/>
          <w:lang w:val="es-ES" w:eastAsia="es-CO"/>
        </w:rPr>
        <w:t>são</w:t>
      </w:r>
      <w:proofErr w:type="spellEnd"/>
      <w:r w:rsidRPr="00635C56">
        <w:rPr>
          <w:rFonts w:ascii="Candara" w:hAnsi="Candara" w:cs="Arial"/>
          <w:lang w:val="es-ES" w:eastAsia="es-CO"/>
        </w:rPr>
        <w:t xml:space="preserve"> declaradas </w:t>
      </w:r>
      <w:proofErr w:type="spellStart"/>
      <w:r w:rsidRPr="00635C56">
        <w:rPr>
          <w:rFonts w:ascii="Candara" w:hAnsi="Candara" w:cs="Arial"/>
          <w:lang w:val="es-ES" w:eastAsia="es-CO"/>
        </w:rPr>
        <w:t>metodologias</w:t>
      </w:r>
      <w:proofErr w:type="spellEnd"/>
      <w:r w:rsidRPr="00635C56">
        <w:rPr>
          <w:rFonts w:ascii="Candara" w:hAnsi="Candara" w:cs="Arial"/>
          <w:lang w:val="es-ES" w:eastAsia="es-CO"/>
        </w:rPr>
        <w:t xml:space="preserve"> e </w:t>
      </w:r>
      <w:proofErr w:type="spellStart"/>
      <w:r w:rsidRPr="00635C56">
        <w:rPr>
          <w:rFonts w:ascii="Candara" w:hAnsi="Candara" w:cs="Arial"/>
          <w:lang w:val="es-ES" w:eastAsia="es-CO"/>
        </w:rPr>
        <w:t>ações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bem</w:t>
      </w:r>
      <w:proofErr w:type="spellEnd"/>
      <w:r w:rsidRPr="00635C56">
        <w:rPr>
          <w:rFonts w:ascii="Candara" w:hAnsi="Candara" w:cs="Arial"/>
          <w:lang w:val="es-ES" w:eastAsia="es-CO"/>
        </w:rPr>
        <w:t xml:space="preserve"> como a conquistas </w:t>
      </w:r>
      <w:proofErr w:type="spellStart"/>
      <w:r w:rsidRPr="00635C56">
        <w:rPr>
          <w:rFonts w:ascii="Candara" w:hAnsi="Candara" w:cs="Arial"/>
          <w:lang w:val="es-ES" w:eastAsia="es-CO"/>
        </w:rPr>
        <w:t>obtidas</w:t>
      </w:r>
      <w:proofErr w:type="spellEnd"/>
      <w:r w:rsidRPr="00635C56">
        <w:rPr>
          <w:rFonts w:ascii="Candara" w:hAnsi="Candara" w:cs="Arial"/>
          <w:lang w:val="es-ES" w:eastAsia="es-CO"/>
        </w:rPr>
        <w:t xml:space="preserve"> no </w:t>
      </w:r>
      <w:proofErr w:type="spellStart"/>
      <w:r w:rsidRPr="00635C56">
        <w:rPr>
          <w:rFonts w:ascii="Candara" w:hAnsi="Candara" w:cs="Arial"/>
          <w:lang w:val="es-ES" w:eastAsia="es-CO"/>
        </w:rPr>
        <w:t>desenvolvimento</w:t>
      </w:r>
      <w:proofErr w:type="spellEnd"/>
      <w:r w:rsidRPr="00635C56">
        <w:rPr>
          <w:rFonts w:ascii="Candara" w:hAnsi="Candara" w:cs="Arial"/>
          <w:lang w:val="es-ES" w:eastAsia="es-CO"/>
        </w:rPr>
        <w:t xml:space="preserve"> e </w:t>
      </w:r>
      <w:proofErr w:type="spellStart"/>
      <w:r w:rsidRPr="00635C56">
        <w:rPr>
          <w:rFonts w:ascii="Candara" w:hAnsi="Candara" w:cs="Arial"/>
          <w:lang w:val="es-ES" w:eastAsia="es-CO"/>
        </w:rPr>
        <w:t>fortalecimento</w:t>
      </w:r>
      <w:proofErr w:type="spellEnd"/>
      <w:r w:rsidRPr="00635C56">
        <w:rPr>
          <w:rFonts w:ascii="Candara" w:hAnsi="Candara" w:cs="Arial"/>
          <w:lang w:val="es-ES" w:eastAsia="es-CO"/>
        </w:rPr>
        <w:t xml:space="preserve"> de </w:t>
      </w:r>
      <w:proofErr w:type="spellStart"/>
      <w:r w:rsidRPr="00635C56">
        <w:rPr>
          <w:rFonts w:ascii="Candara" w:hAnsi="Candara" w:cs="Arial"/>
          <w:lang w:val="es-ES" w:eastAsia="es-CO"/>
        </w:rPr>
        <w:t>competências</w:t>
      </w:r>
      <w:proofErr w:type="spellEnd"/>
      <w:r w:rsidRPr="00635C56">
        <w:rPr>
          <w:rFonts w:ascii="Candara" w:hAnsi="Candara" w:cs="Arial"/>
          <w:lang w:val="es-ES" w:eastAsia="es-CO"/>
        </w:rPr>
        <w:t xml:space="preserve"> matemáticas e </w:t>
      </w:r>
      <w:proofErr w:type="spellStart"/>
      <w:r w:rsidRPr="00635C56">
        <w:rPr>
          <w:rFonts w:ascii="Candara" w:hAnsi="Candara" w:cs="Arial"/>
          <w:lang w:val="es-ES" w:eastAsia="es-CO"/>
        </w:rPr>
        <w:t>integrais</w:t>
      </w:r>
      <w:proofErr w:type="spellEnd"/>
      <w:r w:rsidRPr="00635C56">
        <w:rPr>
          <w:rFonts w:ascii="Candara" w:hAnsi="Candara" w:cs="Arial"/>
          <w:lang w:val="es-ES" w:eastAsia="es-CO"/>
        </w:rPr>
        <w:t xml:space="preserve">, dando lugar a </w:t>
      </w:r>
      <w:proofErr w:type="spellStart"/>
      <w:r w:rsidRPr="00635C56">
        <w:rPr>
          <w:rFonts w:ascii="Candara" w:hAnsi="Candara" w:cs="Arial"/>
          <w:lang w:val="es-ES" w:eastAsia="es-CO"/>
        </w:rPr>
        <w:t>espaços</w:t>
      </w:r>
      <w:proofErr w:type="spellEnd"/>
      <w:r w:rsidRPr="00635C56">
        <w:rPr>
          <w:rFonts w:ascii="Candara" w:hAnsi="Candara" w:cs="Arial"/>
          <w:lang w:val="es-ES" w:eastAsia="es-CO"/>
        </w:rPr>
        <w:t xml:space="preserve"> que </w:t>
      </w:r>
      <w:proofErr w:type="spellStart"/>
      <w:r w:rsidRPr="00635C56">
        <w:rPr>
          <w:rFonts w:ascii="Candara" w:hAnsi="Candara" w:cs="Arial"/>
          <w:lang w:val="es-ES" w:eastAsia="es-CO"/>
        </w:rPr>
        <w:t>promovem</w:t>
      </w:r>
      <w:proofErr w:type="spellEnd"/>
      <w:r w:rsidRPr="00635C56">
        <w:rPr>
          <w:rFonts w:ascii="Candara" w:hAnsi="Candara" w:cs="Arial"/>
          <w:lang w:val="es-ES" w:eastAsia="es-CO"/>
        </w:rPr>
        <w:t xml:space="preserve"> a </w:t>
      </w:r>
      <w:proofErr w:type="spellStart"/>
      <w:r w:rsidRPr="00635C56">
        <w:rPr>
          <w:rFonts w:ascii="Candara" w:hAnsi="Candara" w:cs="Arial"/>
          <w:lang w:val="es-ES" w:eastAsia="es-CO"/>
        </w:rPr>
        <w:t>autonomia</w:t>
      </w:r>
      <w:proofErr w:type="spellEnd"/>
      <w:r w:rsidRPr="00635C56">
        <w:rPr>
          <w:rFonts w:ascii="Candara" w:hAnsi="Candara" w:cs="Arial"/>
          <w:lang w:val="es-ES" w:eastAsia="es-CO"/>
        </w:rPr>
        <w:t xml:space="preserve"> intelectual e a </w:t>
      </w:r>
      <w:proofErr w:type="spellStart"/>
      <w:r w:rsidRPr="00635C56">
        <w:rPr>
          <w:rFonts w:ascii="Candara" w:hAnsi="Candara" w:cs="Arial"/>
          <w:lang w:val="es-ES" w:eastAsia="es-CO"/>
        </w:rPr>
        <w:t>iniciação</w:t>
      </w:r>
      <w:proofErr w:type="spellEnd"/>
      <w:r w:rsidRPr="00635C56">
        <w:rPr>
          <w:rFonts w:ascii="Candara" w:hAnsi="Candara" w:cs="Arial"/>
          <w:lang w:val="es-ES" w:eastAsia="es-CO"/>
        </w:rPr>
        <w:t xml:space="preserve"> científica </w:t>
      </w:r>
      <w:proofErr w:type="spellStart"/>
      <w:r w:rsidRPr="00635C56">
        <w:rPr>
          <w:rFonts w:ascii="Candara" w:hAnsi="Candara" w:cs="Arial"/>
          <w:lang w:val="es-ES" w:eastAsia="es-CO"/>
        </w:rPr>
        <w:t>em</w:t>
      </w:r>
      <w:proofErr w:type="spellEnd"/>
      <w:r w:rsidRPr="00635C56">
        <w:rPr>
          <w:rFonts w:ascii="Candara" w:hAnsi="Candara" w:cs="Arial"/>
          <w:lang w:val="es-ES" w:eastAsia="es-CO"/>
        </w:rPr>
        <w:t xml:space="preserve"> ambientes que </w:t>
      </w:r>
      <w:proofErr w:type="spellStart"/>
      <w:r w:rsidRPr="00635C56">
        <w:rPr>
          <w:rFonts w:ascii="Candara" w:hAnsi="Candara" w:cs="Arial"/>
          <w:lang w:val="es-ES" w:eastAsia="es-CO"/>
        </w:rPr>
        <w:t>possuem</w:t>
      </w:r>
      <w:proofErr w:type="spellEnd"/>
      <w:r w:rsidRPr="00635C56">
        <w:rPr>
          <w:rFonts w:ascii="Candara" w:hAnsi="Candara" w:cs="Arial"/>
          <w:lang w:val="es-ES" w:eastAsia="es-CO"/>
        </w:rPr>
        <w:t xml:space="preserve"> a </w:t>
      </w:r>
      <w:proofErr w:type="spellStart"/>
      <w:r w:rsidRPr="00635C56">
        <w:rPr>
          <w:rFonts w:ascii="Candara" w:hAnsi="Candara" w:cs="Arial"/>
          <w:lang w:val="es-ES" w:eastAsia="es-CO"/>
        </w:rPr>
        <w:t>jogo</w:t>
      </w:r>
      <w:proofErr w:type="spellEnd"/>
      <w:r w:rsidRPr="00635C56">
        <w:rPr>
          <w:rFonts w:ascii="Candara" w:hAnsi="Candara" w:cs="Arial"/>
          <w:lang w:val="es-ES" w:eastAsia="es-CO"/>
        </w:rPr>
        <w:t xml:space="preserve"> como </w:t>
      </w:r>
      <w:proofErr w:type="spellStart"/>
      <w:r w:rsidRPr="00635C56">
        <w:rPr>
          <w:rFonts w:ascii="Candara" w:hAnsi="Candara" w:cs="Arial"/>
          <w:lang w:val="es-ES" w:eastAsia="es-CO"/>
        </w:rPr>
        <w:t>pano</w:t>
      </w:r>
      <w:proofErr w:type="spellEnd"/>
      <w:r w:rsidRPr="00635C56">
        <w:rPr>
          <w:rFonts w:ascii="Candara" w:hAnsi="Candara" w:cs="Arial"/>
          <w:lang w:val="es-ES" w:eastAsia="es-CO"/>
        </w:rPr>
        <w:t xml:space="preserve"> de fundo. </w:t>
      </w:r>
      <w:proofErr w:type="spellStart"/>
      <w:r w:rsidRPr="00635C56">
        <w:rPr>
          <w:rFonts w:ascii="Candara" w:hAnsi="Candara" w:cs="Arial"/>
          <w:lang w:val="es-ES" w:eastAsia="es-CO"/>
        </w:rPr>
        <w:t>Assim</w:t>
      </w:r>
      <w:proofErr w:type="spellEnd"/>
      <w:r w:rsidRPr="00635C56">
        <w:rPr>
          <w:rFonts w:ascii="Candara" w:hAnsi="Candara" w:cs="Arial"/>
          <w:lang w:val="es-ES" w:eastAsia="es-CO"/>
        </w:rPr>
        <w:t xml:space="preserve">, o </w:t>
      </w:r>
      <w:proofErr w:type="spellStart"/>
      <w:r w:rsidRPr="00635C56">
        <w:rPr>
          <w:rFonts w:ascii="Candara" w:hAnsi="Candara" w:cs="Arial"/>
          <w:lang w:val="es-ES" w:eastAsia="es-CO"/>
        </w:rPr>
        <w:t>processo</w:t>
      </w:r>
      <w:proofErr w:type="spellEnd"/>
      <w:r w:rsidRPr="00635C56">
        <w:rPr>
          <w:rFonts w:ascii="Candara" w:hAnsi="Candara" w:cs="Arial"/>
          <w:lang w:val="es-ES" w:eastAsia="es-CO"/>
        </w:rPr>
        <w:t xml:space="preserve"> resulta </w:t>
      </w:r>
      <w:proofErr w:type="spellStart"/>
      <w:r w:rsidRPr="00635C56">
        <w:rPr>
          <w:rFonts w:ascii="Candara" w:hAnsi="Candara" w:cs="Arial"/>
          <w:lang w:val="es-ES" w:eastAsia="es-CO"/>
        </w:rPr>
        <w:t>em</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conceituar</w:t>
      </w:r>
      <w:proofErr w:type="spellEnd"/>
      <w:r w:rsidRPr="00635C56">
        <w:rPr>
          <w:rFonts w:ascii="Candara" w:hAnsi="Candara" w:cs="Arial"/>
          <w:lang w:val="es-ES" w:eastAsia="es-CO"/>
        </w:rPr>
        <w:t xml:space="preserve"> as </w:t>
      </w:r>
      <w:proofErr w:type="spellStart"/>
      <w:r w:rsidRPr="00635C56">
        <w:rPr>
          <w:rFonts w:ascii="Candara" w:hAnsi="Candara" w:cs="Arial"/>
          <w:lang w:val="es-ES" w:eastAsia="es-CO"/>
        </w:rPr>
        <w:t>competições</w:t>
      </w:r>
      <w:proofErr w:type="spellEnd"/>
      <w:r w:rsidRPr="00635C56">
        <w:rPr>
          <w:rFonts w:ascii="Candara" w:hAnsi="Candara" w:cs="Arial"/>
          <w:lang w:val="es-ES" w:eastAsia="es-CO"/>
        </w:rPr>
        <w:t xml:space="preserve"> como </w:t>
      </w:r>
      <w:proofErr w:type="spellStart"/>
      <w:r w:rsidRPr="00635C56">
        <w:rPr>
          <w:rFonts w:ascii="Candara" w:hAnsi="Candara" w:cs="Arial"/>
          <w:lang w:val="es-ES" w:eastAsia="es-CO"/>
        </w:rPr>
        <w:t>meio</w:t>
      </w:r>
      <w:proofErr w:type="spellEnd"/>
      <w:r w:rsidRPr="00635C56">
        <w:rPr>
          <w:rFonts w:ascii="Candara" w:hAnsi="Candara" w:cs="Arial"/>
          <w:lang w:val="es-ES" w:eastAsia="es-CO"/>
        </w:rPr>
        <w:t xml:space="preserve"> para atingir objetivos específicos, </w:t>
      </w:r>
      <w:proofErr w:type="spellStart"/>
      <w:r w:rsidRPr="00635C56">
        <w:rPr>
          <w:rFonts w:ascii="Candara" w:hAnsi="Candara" w:cs="Arial"/>
          <w:lang w:val="es-ES" w:eastAsia="es-CO"/>
        </w:rPr>
        <w:t>tudo</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em</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prol</w:t>
      </w:r>
      <w:proofErr w:type="spellEnd"/>
      <w:r w:rsidRPr="00635C56">
        <w:rPr>
          <w:rFonts w:ascii="Candara" w:hAnsi="Candara" w:cs="Arial"/>
          <w:lang w:val="es-ES" w:eastAsia="es-CO"/>
        </w:rPr>
        <w:t xml:space="preserve"> da </w:t>
      </w:r>
      <w:proofErr w:type="spellStart"/>
      <w:r w:rsidRPr="00635C56">
        <w:rPr>
          <w:rFonts w:ascii="Candara" w:hAnsi="Candara" w:cs="Arial"/>
          <w:lang w:val="es-ES" w:eastAsia="es-CO"/>
        </w:rPr>
        <w:t>formação</w:t>
      </w:r>
      <w:proofErr w:type="spellEnd"/>
      <w:r w:rsidRPr="00635C56">
        <w:rPr>
          <w:rFonts w:ascii="Candara" w:hAnsi="Candara" w:cs="Arial"/>
          <w:lang w:val="es-ES" w:eastAsia="es-CO"/>
        </w:rPr>
        <w:t xml:space="preserve"> dos futuros </w:t>
      </w:r>
      <w:proofErr w:type="spellStart"/>
      <w:r w:rsidRPr="00635C56">
        <w:rPr>
          <w:rFonts w:ascii="Candara" w:hAnsi="Candara" w:cs="Arial"/>
          <w:lang w:val="es-ES" w:eastAsia="es-CO"/>
        </w:rPr>
        <w:t>profissionais</w:t>
      </w:r>
      <w:proofErr w:type="spellEnd"/>
      <w:r w:rsidRPr="00635C56">
        <w:rPr>
          <w:rFonts w:ascii="Candara" w:hAnsi="Candara" w:cs="Arial"/>
          <w:lang w:val="es-ES" w:eastAsia="es-CO"/>
        </w:rPr>
        <w:t>.</w:t>
      </w:r>
    </w:p>
    <w:p w14:paraId="15526F95" w14:textId="77777777" w:rsidR="006E7160" w:rsidRPr="00271EFC" w:rsidRDefault="006E7160" w:rsidP="006E7160">
      <w:pPr>
        <w:rPr>
          <w:rFonts w:ascii="Candara" w:hAnsi="Candara" w:cs="Arial"/>
        </w:rPr>
      </w:pPr>
    </w:p>
    <w:p w14:paraId="5E2ADD0A" w14:textId="455E3684" w:rsidR="00BF4750" w:rsidRPr="00271EFC" w:rsidRDefault="00BF4750" w:rsidP="00BF4750">
      <w:pPr>
        <w:rPr>
          <w:rFonts w:ascii="Candara" w:eastAsiaTheme="majorEastAsia" w:hAnsi="Candara" w:cs="Arial"/>
          <w:b/>
          <w:color w:val="1E98BE"/>
          <w:szCs w:val="32"/>
        </w:rPr>
      </w:pPr>
      <w:proofErr w:type="spellStart"/>
      <w:r w:rsidRPr="00671541">
        <w:rPr>
          <w:rFonts w:ascii="Candara" w:eastAsiaTheme="majorEastAsia" w:hAnsi="Candara" w:cs="Arial"/>
          <w:b/>
          <w:color w:val="1E98BE"/>
          <w:szCs w:val="32"/>
        </w:rPr>
        <w:t>Palavras</w:t>
      </w:r>
      <w:proofErr w:type="spellEnd"/>
      <w:r w:rsidRPr="00671541">
        <w:rPr>
          <w:rFonts w:ascii="Candara" w:eastAsiaTheme="majorEastAsia" w:hAnsi="Candara" w:cs="Arial"/>
          <w:b/>
          <w:color w:val="1E98BE"/>
          <w:szCs w:val="32"/>
        </w:rPr>
        <w:t>-chave</w:t>
      </w:r>
    </w:p>
    <w:p w14:paraId="543C76A9" w14:textId="5831B434" w:rsidR="00BF4750" w:rsidRPr="00635C56" w:rsidRDefault="00671541">
      <w:pPr>
        <w:rPr>
          <w:rFonts w:ascii="Candara" w:hAnsi="Candara" w:cs="Arial"/>
          <w:lang w:val="es-ES" w:eastAsia="es-CO"/>
        </w:rPr>
      </w:pPr>
      <w:proofErr w:type="spellStart"/>
      <w:r w:rsidRPr="00635C56">
        <w:rPr>
          <w:rFonts w:ascii="Candara" w:hAnsi="Candara" w:cs="Arial"/>
          <w:lang w:val="es-ES" w:eastAsia="es-CO"/>
        </w:rPr>
        <w:t>competições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acadêmicas</w:t>
      </w:r>
      <w:proofErr w:type="spellEnd"/>
      <w:r w:rsidRPr="00635C56">
        <w:rPr>
          <w:rFonts w:ascii="Candara" w:hAnsi="Candara" w:cs="Arial"/>
          <w:lang w:val="es-ES" w:eastAsia="es-CO"/>
        </w:rPr>
        <w:t xml:space="preserve">, </w:t>
      </w:r>
      <w:proofErr w:type="spellStart"/>
      <w:r w:rsidRPr="00635C56">
        <w:rPr>
          <w:rFonts w:ascii="Candara" w:hAnsi="Candara" w:cs="Arial"/>
          <w:lang w:val="es-ES" w:eastAsia="es-CO"/>
        </w:rPr>
        <w:t>didática</w:t>
      </w:r>
      <w:proofErr w:type="spellEnd"/>
      <w:r w:rsidRPr="00635C56">
        <w:rPr>
          <w:rFonts w:ascii="Candara" w:hAnsi="Candara" w:cs="Arial"/>
          <w:lang w:val="es-ES" w:eastAsia="es-CO"/>
        </w:rPr>
        <w:t xml:space="preserve">, habilidades matemáticas, matemática, </w:t>
      </w:r>
      <w:proofErr w:type="spellStart"/>
      <w:r w:rsidRPr="00635C56">
        <w:rPr>
          <w:rFonts w:ascii="Candara" w:hAnsi="Candara" w:cs="Arial"/>
          <w:lang w:val="es-ES" w:eastAsia="es-CO"/>
        </w:rPr>
        <w:t>revisão</w:t>
      </w:r>
      <w:proofErr w:type="spellEnd"/>
      <w:r w:rsidRPr="00635C56">
        <w:rPr>
          <w:rFonts w:ascii="Candara" w:hAnsi="Candara" w:cs="Arial"/>
          <w:lang w:val="es-ES" w:eastAsia="es-CO"/>
        </w:rPr>
        <w:t xml:space="preserve"> sistemática.</w:t>
      </w:r>
    </w:p>
    <w:p w14:paraId="5461DB72" w14:textId="77777777" w:rsidR="00357062" w:rsidRPr="003F64B4" w:rsidRDefault="00357062">
      <w:pPr>
        <w:rPr>
          <w:rFonts w:ascii="Candara" w:hAnsi="Candara" w:cs="Arial"/>
          <w:sz w:val="20"/>
          <w:szCs w:val="20"/>
        </w:rPr>
      </w:pPr>
    </w:p>
    <w:p w14:paraId="41E65EFD" w14:textId="77777777" w:rsidR="00BF4750" w:rsidRPr="00271EFC" w:rsidRDefault="00BF4750">
      <w:pPr>
        <w:rPr>
          <w:rFonts w:ascii="Candara" w:hAnsi="Candara" w:cs="Arial"/>
        </w:rPr>
      </w:pPr>
    </w:p>
    <w:p w14:paraId="50D9015F" w14:textId="338B1CA9" w:rsidR="00E2112A" w:rsidRPr="00271EFC" w:rsidRDefault="00E2112A" w:rsidP="60BAEEEB">
      <w:pPr>
        <w:pStyle w:val="Subttulo"/>
        <w:jc w:val="both"/>
        <w:rPr>
          <w:rFonts w:ascii="Candara" w:eastAsiaTheme="majorEastAsia" w:hAnsi="Candara" w:cstheme="majorBidi"/>
          <w:color w:val="auto"/>
          <w:sz w:val="20"/>
          <w:szCs w:val="20"/>
          <w:lang w:val="es-ES"/>
        </w:rPr>
      </w:pPr>
      <w:r w:rsidRPr="00271EFC">
        <w:rPr>
          <w:rFonts w:ascii="Candara" w:hAnsi="Candara"/>
          <w:color w:val="1E98BE"/>
          <w:sz w:val="20"/>
          <w:szCs w:val="20"/>
        </w:rPr>
        <w:t>Cite este art</w:t>
      </w:r>
      <w:r w:rsidRPr="00271EFC">
        <w:rPr>
          <w:rFonts w:ascii="Candara" w:hAnsi="Candara" w:cs="Cambria"/>
          <w:color w:val="1E98BE"/>
          <w:sz w:val="20"/>
          <w:szCs w:val="20"/>
        </w:rPr>
        <w:t>í</w:t>
      </w:r>
      <w:r w:rsidRPr="00271EFC">
        <w:rPr>
          <w:rFonts w:ascii="Candara" w:hAnsi="Candara"/>
          <w:color w:val="1E98BE"/>
          <w:sz w:val="20"/>
          <w:szCs w:val="20"/>
        </w:rPr>
        <w:t xml:space="preserve">culo como: </w:t>
      </w:r>
      <w:r w:rsidRPr="00271EFC">
        <w:rPr>
          <w:rFonts w:ascii="Candara" w:hAnsi="Candara"/>
          <w:color w:val="auto"/>
          <w:sz w:val="20"/>
          <w:szCs w:val="20"/>
        </w:rPr>
        <w:t xml:space="preserve">Forero, J., </w:t>
      </w:r>
      <w:proofErr w:type="spellStart"/>
      <w:r w:rsidRPr="00271EFC">
        <w:rPr>
          <w:rFonts w:ascii="Candara" w:hAnsi="Candara"/>
          <w:color w:val="auto"/>
          <w:sz w:val="20"/>
          <w:szCs w:val="20"/>
        </w:rPr>
        <w:t>Chappe</w:t>
      </w:r>
      <w:proofErr w:type="spellEnd"/>
      <w:r w:rsidRPr="00271EFC">
        <w:rPr>
          <w:rFonts w:ascii="Candara" w:hAnsi="Candara"/>
          <w:color w:val="auto"/>
          <w:sz w:val="20"/>
          <w:szCs w:val="20"/>
        </w:rPr>
        <w:t>, A. y Martínez, L. (20</w:t>
      </w:r>
      <w:r w:rsidR="35BE03D4" w:rsidRPr="00271EFC">
        <w:rPr>
          <w:rFonts w:ascii="Candara" w:hAnsi="Candara"/>
          <w:color w:val="auto"/>
          <w:sz w:val="20"/>
          <w:szCs w:val="20"/>
        </w:rPr>
        <w:t>21</w:t>
      </w:r>
      <w:r w:rsidRPr="00271EFC">
        <w:rPr>
          <w:rFonts w:ascii="Candara" w:hAnsi="Candara"/>
          <w:color w:val="auto"/>
          <w:sz w:val="20"/>
          <w:szCs w:val="20"/>
        </w:rPr>
        <w:t xml:space="preserve">). </w:t>
      </w:r>
      <w:r w:rsidR="4C6F8367" w:rsidRPr="00271EFC">
        <w:rPr>
          <w:rFonts w:ascii="Candara" w:hAnsi="Candara"/>
          <w:color w:val="auto"/>
          <w:sz w:val="20"/>
          <w:szCs w:val="20"/>
        </w:rPr>
        <w:t xml:space="preserve">Concursos </w:t>
      </w:r>
      <w:r w:rsidRPr="00271EFC">
        <w:rPr>
          <w:rFonts w:ascii="Candara" w:eastAsiaTheme="majorEastAsia" w:hAnsi="Candara" w:cstheme="majorBidi"/>
          <w:color w:val="auto"/>
          <w:spacing w:val="-10"/>
          <w:kern w:val="28"/>
          <w:sz w:val="20"/>
          <w:szCs w:val="20"/>
          <w:lang w:val="es-ES"/>
        </w:rPr>
        <w:t>académicos</w:t>
      </w:r>
      <w:r w:rsidR="468D1F25" w:rsidRPr="00271EFC">
        <w:rPr>
          <w:rFonts w:ascii="Candara" w:eastAsiaTheme="majorEastAsia" w:hAnsi="Candara" w:cstheme="majorBidi"/>
          <w:color w:val="auto"/>
          <w:spacing w:val="-10"/>
          <w:kern w:val="28"/>
          <w:sz w:val="20"/>
          <w:szCs w:val="20"/>
          <w:lang w:val="es-ES"/>
        </w:rPr>
        <w:t xml:space="preserve">. Una revisión de la literatura. </w:t>
      </w:r>
      <w:r w:rsidRPr="00271EFC">
        <w:rPr>
          <w:rFonts w:ascii="Candara" w:eastAsiaTheme="majorEastAsia" w:hAnsi="Candara" w:cstheme="majorBidi"/>
          <w:color w:val="auto"/>
          <w:spacing w:val="-10"/>
          <w:kern w:val="28"/>
          <w:sz w:val="20"/>
          <w:szCs w:val="20"/>
          <w:lang w:val="es-ES"/>
        </w:rPr>
        <w:t xml:space="preserve"> </w:t>
      </w:r>
    </w:p>
    <w:p w14:paraId="13E4DF1D" w14:textId="6441E83B" w:rsidR="00F130E9" w:rsidRPr="00AB7E4E" w:rsidRDefault="00F130E9" w:rsidP="00F130E9">
      <w:pPr>
        <w:rPr>
          <w:rFonts w:ascii="Arial" w:hAnsi="Arial" w:cs="Arial"/>
          <w:szCs w:val="18"/>
        </w:rPr>
      </w:pPr>
    </w:p>
    <w:p w14:paraId="4E500F7F" w14:textId="3943DEB9" w:rsidR="00F130E9" w:rsidRDefault="487D7703" w:rsidP="0E45441A">
      <w:pPr>
        <w:pStyle w:val="Ttulo1"/>
        <w:rPr>
          <w:rFonts w:ascii="Candara" w:eastAsia="Candara" w:hAnsi="Candara" w:cs="Candara"/>
          <w:szCs w:val="24"/>
        </w:rPr>
      </w:pPr>
      <w:r w:rsidRPr="0E45441A">
        <w:rPr>
          <w:rFonts w:ascii="Candara" w:eastAsia="Candara" w:hAnsi="Candara" w:cs="Candara"/>
          <w:szCs w:val="24"/>
        </w:rPr>
        <w:t>Introducción</w:t>
      </w:r>
    </w:p>
    <w:p w14:paraId="3C7628DD" w14:textId="77777777" w:rsidR="00AA7DB9" w:rsidRPr="00AA7DB9" w:rsidRDefault="00AA7DB9" w:rsidP="0E45441A">
      <w:pPr>
        <w:rPr>
          <w:rFonts w:eastAsia="Candara" w:cs="Candara"/>
        </w:rPr>
      </w:pPr>
    </w:p>
    <w:p w14:paraId="76881563" w14:textId="52EE4777" w:rsidR="003A1E5D" w:rsidRPr="002C7CD0" w:rsidRDefault="5FF6D215" w:rsidP="0E45441A">
      <w:pPr>
        <w:pStyle w:val="xmsolistparagraph"/>
        <w:spacing w:before="0" w:beforeAutospacing="0" w:after="0" w:afterAutospacing="0" w:line="276" w:lineRule="auto"/>
        <w:jc w:val="both"/>
        <w:rPr>
          <w:rFonts w:ascii="Candara" w:eastAsia="Candara" w:hAnsi="Candara" w:cs="Candara"/>
          <w:color w:val="000000" w:themeColor="text1"/>
          <w:lang w:val="es"/>
        </w:rPr>
      </w:pPr>
      <w:r w:rsidRPr="0E45441A">
        <w:rPr>
          <w:rFonts w:ascii="Candara" w:eastAsia="Candara" w:hAnsi="Candara" w:cs="Candara"/>
          <w:color w:val="000000" w:themeColor="text1"/>
          <w:lang w:val="es"/>
        </w:rPr>
        <w:t>Para nadie es un secreto que las matemáticas es una de las asignaturas que más rechazo genera en los estudiantes</w:t>
      </w:r>
      <w:r w:rsidR="00F21C20">
        <w:rPr>
          <w:rFonts w:ascii="Candara" w:eastAsia="Candara" w:hAnsi="Candara" w:cs="Candara"/>
          <w:color w:val="000000" w:themeColor="text1"/>
          <w:lang w:val="es"/>
        </w:rPr>
        <w:t>, siendo</w:t>
      </w:r>
      <w:r w:rsidR="008F74DC">
        <w:rPr>
          <w:rFonts w:ascii="Candara" w:eastAsia="Candara" w:hAnsi="Candara" w:cs="Candara"/>
          <w:color w:val="000000" w:themeColor="text1"/>
          <w:lang w:val="es"/>
        </w:rPr>
        <w:t xml:space="preserve"> </w:t>
      </w:r>
      <w:r w:rsidR="00B542D1">
        <w:rPr>
          <w:rFonts w:ascii="Candara" w:eastAsia="Candara" w:hAnsi="Candara" w:cs="Candara"/>
          <w:color w:val="000000" w:themeColor="text1"/>
          <w:lang w:val="es"/>
        </w:rPr>
        <w:t>dos</w:t>
      </w:r>
      <w:r w:rsidR="008F74DC">
        <w:rPr>
          <w:rFonts w:ascii="Candara" w:eastAsia="Candara" w:hAnsi="Candara" w:cs="Candara"/>
          <w:color w:val="000000" w:themeColor="text1"/>
          <w:lang w:val="es"/>
        </w:rPr>
        <w:t xml:space="preserve"> de</w:t>
      </w:r>
      <w:r w:rsidR="003A1E5D" w:rsidRPr="0E45441A">
        <w:rPr>
          <w:rFonts w:ascii="Candara" w:eastAsia="Candara" w:hAnsi="Candara" w:cs="Candara"/>
          <w:color w:val="000000" w:themeColor="text1"/>
          <w:lang w:val="es"/>
        </w:rPr>
        <w:t xml:space="preserve"> </w:t>
      </w:r>
      <w:r w:rsidRPr="0E45441A">
        <w:rPr>
          <w:rFonts w:ascii="Candara" w:eastAsia="Candara" w:hAnsi="Candara" w:cs="Candara"/>
          <w:color w:val="000000" w:themeColor="text1"/>
          <w:lang w:val="es"/>
        </w:rPr>
        <w:t>las razones más frecuentes</w:t>
      </w:r>
      <w:r w:rsidR="00B542D1">
        <w:rPr>
          <w:rFonts w:ascii="Candara" w:eastAsia="Candara" w:hAnsi="Candara" w:cs="Candara"/>
          <w:color w:val="000000" w:themeColor="text1"/>
          <w:lang w:val="es"/>
        </w:rPr>
        <w:t>,</w:t>
      </w:r>
      <w:r w:rsidR="003A1E5D" w:rsidRPr="0E45441A">
        <w:rPr>
          <w:rFonts w:ascii="Candara" w:eastAsia="Candara" w:hAnsi="Candara" w:cs="Candara"/>
          <w:color w:val="000000" w:themeColor="text1"/>
          <w:lang w:val="es"/>
        </w:rPr>
        <w:t xml:space="preserve"> </w:t>
      </w:r>
      <w:r w:rsidR="008F74DC">
        <w:rPr>
          <w:rFonts w:ascii="Candara" w:eastAsia="Candara" w:hAnsi="Candara" w:cs="Candara"/>
          <w:color w:val="000000" w:themeColor="text1"/>
          <w:lang w:val="es"/>
        </w:rPr>
        <w:t xml:space="preserve">la dificultad </w:t>
      </w:r>
      <w:r w:rsidR="00AE7F7D">
        <w:rPr>
          <w:rFonts w:ascii="Candara" w:eastAsia="Candara" w:hAnsi="Candara" w:cs="Candara"/>
          <w:color w:val="000000" w:themeColor="text1"/>
          <w:lang w:val="es"/>
        </w:rPr>
        <w:t xml:space="preserve">que conlleva entenderlas </w:t>
      </w:r>
      <w:r w:rsidR="00B542D1">
        <w:rPr>
          <w:rFonts w:ascii="Candara" w:eastAsia="Candara" w:hAnsi="Candara" w:cs="Candara"/>
          <w:color w:val="000000" w:themeColor="text1"/>
          <w:lang w:val="es"/>
        </w:rPr>
        <w:t>y</w:t>
      </w:r>
      <w:r w:rsidR="00AE7F7D">
        <w:rPr>
          <w:rFonts w:ascii="Candara" w:eastAsia="Candara" w:hAnsi="Candara" w:cs="Candara"/>
          <w:color w:val="000000" w:themeColor="text1"/>
          <w:lang w:val="es"/>
        </w:rPr>
        <w:t xml:space="preserve"> su aparente falta de </w:t>
      </w:r>
      <w:r w:rsidRPr="0E45441A">
        <w:rPr>
          <w:rFonts w:ascii="Candara" w:eastAsia="Candara" w:hAnsi="Candara" w:cs="Candara"/>
          <w:color w:val="000000" w:themeColor="text1"/>
          <w:lang w:val="es"/>
        </w:rPr>
        <w:t xml:space="preserve">utilidad en </w:t>
      </w:r>
      <w:r w:rsidR="00B542D1">
        <w:rPr>
          <w:rFonts w:ascii="Candara" w:eastAsia="Candara" w:hAnsi="Candara" w:cs="Candara"/>
          <w:color w:val="000000" w:themeColor="text1"/>
          <w:lang w:val="es"/>
        </w:rPr>
        <w:t>el campo laboral</w:t>
      </w:r>
      <w:r w:rsidR="000B6B1F">
        <w:rPr>
          <w:rFonts w:ascii="Candara" w:eastAsia="Candara" w:hAnsi="Candara" w:cs="Candara"/>
          <w:color w:val="000000" w:themeColor="text1"/>
          <w:lang w:val="es"/>
        </w:rPr>
        <w:t xml:space="preserve">.  No obstante, los ejercicios </w:t>
      </w:r>
      <w:r w:rsidRPr="0E45441A">
        <w:rPr>
          <w:rFonts w:ascii="Candara" w:eastAsia="Candara" w:hAnsi="Candara" w:cs="Candara"/>
          <w:color w:val="000000" w:themeColor="text1"/>
          <w:lang w:val="es"/>
        </w:rPr>
        <w:t>académicos</w:t>
      </w:r>
      <w:r w:rsidR="000B6B1F">
        <w:rPr>
          <w:rFonts w:ascii="Candara" w:eastAsia="Candara" w:hAnsi="Candara" w:cs="Candara"/>
          <w:color w:val="000000" w:themeColor="text1"/>
          <w:lang w:val="es"/>
        </w:rPr>
        <w:t xml:space="preserve"> ti</w:t>
      </w:r>
      <w:r w:rsidR="00F21C20">
        <w:rPr>
          <w:rFonts w:ascii="Candara" w:eastAsia="Candara" w:hAnsi="Candara" w:cs="Candara"/>
          <w:color w:val="000000" w:themeColor="text1"/>
          <w:lang w:val="es"/>
        </w:rPr>
        <w:t>p</w:t>
      </w:r>
      <w:r w:rsidR="000B6B1F">
        <w:rPr>
          <w:rFonts w:ascii="Candara" w:eastAsia="Candara" w:hAnsi="Candara" w:cs="Candara"/>
          <w:color w:val="000000" w:themeColor="text1"/>
          <w:lang w:val="es"/>
        </w:rPr>
        <w:t xml:space="preserve">o concurso resultan atractivos y motivantes </w:t>
      </w:r>
      <w:r w:rsidR="00F333F3">
        <w:rPr>
          <w:rFonts w:ascii="Candara" w:eastAsia="Candara" w:hAnsi="Candara" w:cs="Candara"/>
          <w:color w:val="000000" w:themeColor="text1"/>
          <w:lang w:val="es"/>
        </w:rPr>
        <w:t xml:space="preserve">para casi todos los estudiantes. </w:t>
      </w:r>
      <w:r w:rsidR="00BB0142">
        <w:rPr>
          <w:rFonts w:ascii="Candara" w:eastAsia="Candara" w:hAnsi="Candara" w:cs="Candara"/>
          <w:color w:val="000000" w:themeColor="text1"/>
          <w:lang w:val="es"/>
        </w:rPr>
        <w:t>Bajo la óptica anterior</w:t>
      </w:r>
      <w:r w:rsidRPr="0E45441A">
        <w:rPr>
          <w:rFonts w:ascii="Candara" w:eastAsia="Candara" w:hAnsi="Candara" w:cs="Candara"/>
          <w:color w:val="000000" w:themeColor="text1"/>
          <w:lang w:val="es"/>
        </w:rPr>
        <w:t xml:space="preserve"> se </w:t>
      </w:r>
      <w:r w:rsidR="00BB0142">
        <w:rPr>
          <w:rFonts w:ascii="Candara" w:eastAsia="Candara" w:hAnsi="Candara" w:cs="Candara"/>
          <w:color w:val="000000" w:themeColor="text1"/>
          <w:lang w:val="es"/>
        </w:rPr>
        <w:t xml:space="preserve">considera </w:t>
      </w:r>
      <w:r w:rsidR="006B7690">
        <w:rPr>
          <w:rFonts w:ascii="Candara" w:eastAsia="Candara" w:hAnsi="Candara" w:cs="Candara"/>
          <w:color w:val="000000" w:themeColor="text1"/>
          <w:lang w:val="es"/>
        </w:rPr>
        <w:t>realizar</w:t>
      </w:r>
      <w:r w:rsidRPr="0E45441A">
        <w:rPr>
          <w:rFonts w:ascii="Candara" w:eastAsia="Candara" w:hAnsi="Candara" w:cs="Candara"/>
          <w:color w:val="000000" w:themeColor="text1"/>
          <w:lang w:val="es"/>
        </w:rPr>
        <w:t xml:space="preserve"> una revisión sistemática de la </w:t>
      </w:r>
      <w:proofErr w:type="gramStart"/>
      <w:r w:rsidRPr="0E45441A">
        <w:rPr>
          <w:rFonts w:ascii="Candara" w:eastAsia="Candara" w:hAnsi="Candara" w:cs="Candara"/>
          <w:color w:val="000000" w:themeColor="text1"/>
          <w:lang w:val="es"/>
        </w:rPr>
        <w:t>literatura  sobre</w:t>
      </w:r>
      <w:proofErr w:type="gramEnd"/>
      <w:r w:rsidRPr="0E45441A">
        <w:rPr>
          <w:rFonts w:ascii="Candara" w:eastAsia="Candara" w:hAnsi="Candara" w:cs="Candara"/>
          <w:color w:val="000000" w:themeColor="text1"/>
          <w:lang w:val="es"/>
        </w:rPr>
        <w:t xml:space="preserve"> estos eventos académicos</w:t>
      </w:r>
      <w:r w:rsidR="006B7690">
        <w:rPr>
          <w:rFonts w:ascii="Candara" w:eastAsia="Candara" w:hAnsi="Candara" w:cs="Candara"/>
          <w:color w:val="000000" w:themeColor="text1"/>
          <w:lang w:val="es"/>
        </w:rPr>
        <w:t>, los concursos o competiciones académicas en matemáticas,</w:t>
      </w:r>
      <w:r w:rsidRPr="0E45441A">
        <w:rPr>
          <w:rFonts w:ascii="Candara" w:eastAsia="Candara" w:hAnsi="Candara" w:cs="Candara"/>
          <w:color w:val="000000" w:themeColor="text1"/>
          <w:lang w:val="es"/>
        </w:rPr>
        <w:t xml:space="preserve"> en Hispanoamérica y así rastrear las bases pedagógicas y didácticas de estas actividades con el fin de establecer estrategias didácticas y de entrenamiento a partir de esta revisión. </w:t>
      </w:r>
    </w:p>
    <w:p w14:paraId="32A0CA72" w14:textId="77777777" w:rsidR="0093310A" w:rsidRPr="003A1E5D" w:rsidRDefault="0093310A" w:rsidP="0E45441A">
      <w:pPr>
        <w:rPr>
          <w:rFonts w:eastAsia="Candara" w:cs="Candara"/>
          <w:lang w:val="es"/>
        </w:rPr>
      </w:pPr>
    </w:p>
    <w:p w14:paraId="1D82CF0E" w14:textId="74637CC1" w:rsidR="00AA7DB9" w:rsidRDefault="487D7703" w:rsidP="0E45441A">
      <w:pPr>
        <w:pStyle w:val="Ttulo1"/>
        <w:rPr>
          <w:rFonts w:ascii="Candara" w:eastAsia="Candara" w:hAnsi="Candara" w:cs="Candara"/>
          <w:szCs w:val="24"/>
        </w:rPr>
      </w:pPr>
      <w:r w:rsidRPr="0E45441A">
        <w:rPr>
          <w:rFonts w:ascii="Candara" w:eastAsia="Candara" w:hAnsi="Candara" w:cs="Candara"/>
          <w:szCs w:val="24"/>
        </w:rPr>
        <w:t>Método</w:t>
      </w:r>
    </w:p>
    <w:p w14:paraId="5D833B99" w14:textId="455337DE" w:rsidR="001F774F" w:rsidRPr="00B63A98" w:rsidRDefault="001F774F" w:rsidP="0E45441A">
      <w:pPr>
        <w:rPr>
          <w:rFonts w:eastAsia="Candara" w:cs="Candara"/>
        </w:rPr>
      </w:pPr>
    </w:p>
    <w:p w14:paraId="3AB2D947" w14:textId="59186641" w:rsidR="00F130E9" w:rsidRPr="00720545" w:rsidRDefault="00F130E9" w:rsidP="0E45441A">
      <w:pPr>
        <w:rPr>
          <w:rFonts w:eastAsia="Candara" w:cs="Candara"/>
        </w:rPr>
      </w:pPr>
    </w:p>
    <w:p w14:paraId="051F8B6A" w14:textId="1B67360E"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ES"/>
        </w:rPr>
        <w:lastRenderedPageBreak/>
        <w:t xml:space="preserve">Se realizó una revisión sistemática sobre los concursos académicos como estrategia </w:t>
      </w:r>
      <w:r w:rsidRPr="0E45441A">
        <w:rPr>
          <w:rFonts w:ascii="Candara" w:eastAsia="Candara" w:hAnsi="Candara" w:cs="Candara"/>
          <w:lang w:val="es"/>
        </w:rPr>
        <w:t>didáctica en la enseñanza de las matemáticas en la educación superior a nivel internacional y nacional en una ventana de tiempo del año 2008 al 2020; con el fin de identificar las habilidades matemáticas que se fortalecen a través de competiciones y concursos en esta área, usando estos como recurso didáctico.</w:t>
      </w:r>
    </w:p>
    <w:p w14:paraId="6BFA9358" w14:textId="0D389639"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 </w:t>
      </w:r>
    </w:p>
    <w:p w14:paraId="7032B788" w14:textId="6C5900D9"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Para orientar este estado del arte, se tendrán en cuenta aspectos de la revisión sistemática de la literatura, y, en consecuencia, es necesario definir las áreas de conocimiento involucradas en la consecución del objetivo general planteado. Después de definir estas áreas, se seleccionarán las palabras clave que se utilizarán para la búsqueda de la bibliografía pertinente para este trabajo. En este sentido las áreas de conocimiento involucradas son: ciencias de la educación y matemáticas.</w:t>
      </w:r>
    </w:p>
    <w:p w14:paraId="03C1AD0D" w14:textId="057B4B4B"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 </w:t>
      </w:r>
    </w:p>
    <w:p w14:paraId="6500EC21" w14:textId="0C52E5EE"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En el área de la educación hay varias teorías como la formación por competencias, pues estas le dan un valor agregado a la educación dado que se acercan a la formación recibida en la universidad y en el mundo laboral con el fin de capacitar al estudiante en su desempeño profesional; en consecuencia, se contemplan competencias genéricas o transversales y competencias específicas o propias de cada profesión.  Es así </w:t>
      </w:r>
      <w:r w:rsidR="0077585D" w:rsidRPr="0E45441A">
        <w:rPr>
          <w:rFonts w:ascii="Candara" w:eastAsia="Candara" w:hAnsi="Candara" w:cs="Candara"/>
          <w:lang w:val="es"/>
        </w:rPr>
        <w:t>como</w:t>
      </w:r>
      <w:r w:rsidR="001A76C6">
        <w:rPr>
          <w:rFonts w:ascii="Candara" w:eastAsia="Candara" w:hAnsi="Candara" w:cs="Candara"/>
          <w:lang w:val="es"/>
        </w:rPr>
        <w:t>,</w:t>
      </w:r>
      <w:r w:rsidRPr="0E45441A">
        <w:rPr>
          <w:rFonts w:ascii="Candara" w:eastAsia="Candara" w:hAnsi="Candara" w:cs="Candara"/>
          <w:lang w:val="es"/>
        </w:rPr>
        <w:t xml:space="preserve"> se tienen las primeras palabras clave: “habilidad” y “educación superior”.  Ahora, revisando el proceso de enseñanza y aprendizaje en la educación superior, este tiene nexos con la didáctica porque alude a lo relacionado con las formas o métodos de enseñanza que permiten el éxito del proceso (Curra, 2017), así se tiene otra palabra clave “didáctica”.  En esta área también está la </w:t>
      </w:r>
      <w:proofErr w:type="spellStart"/>
      <w:r w:rsidRPr="0E45441A">
        <w:rPr>
          <w:rFonts w:ascii="Candara" w:eastAsia="Candara" w:hAnsi="Candara" w:cs="Candara"/>
          <w:lang w:val="es"/>
        </w:rPr>
        <w:t>gamificación</w:t>
      </w:r>
      <w:proofErr w:type="spellEnd"/>
      <w:r w:rsidRPr="0E45441A">
        <w:rPr>
          <w:rFonts w:ascii="Candara" w:eastAsia="Candara" w:hAnsi="Candara" w:cs="Candara"/>
          <w:lang w:val="es"/>
        </w:rPr>
        <w:t>, que según Fernández (2015) citado en Macías (2017) se concibe como un proceso que consiste en aplicar conceptos y dinámicas propias del juego en escenarios educativos para estimular y hacer más atractiva la interacción del estudiante en el proceso de aprendizaje.  En este sentido, tenemos las palabras clave “competiciones” y “concursos”, en el área de las matemáticas.</w:t>
      </w:r>
    </w:p>
    <w:p w14:paraId="2AF3541C" w14:textId="33243579"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 </w:t>
      </w:r>
    </w:p>
    <w:p w14:paraId="6D771A75" w14:textId="193B7058"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lastRenderedPageBreak/>
        <w:t>Frente al conocimiento matemático se han distinguido dos tipos: el conocimiento conceptual y el conocimiento procedimental. El conocimiento conceptual se caracteriza por ser abstracto, teórico, producido por la actividad cognitiva y se asocia al saber qué y al saber por qué. Ahora, el conocimiento procedimental se relaciona con las técnicas y las estrategias para representar conceptos y para transformar dichas representaciones, con las habilidades y destrezas para elaborar, comparar y ejercitar algoritmos y argumentar convincentemente (Curra, 2017). Por lo tanto, de esta área una palabra clave fundamental es “habilidades matemáticas”.</w:t>
      </w:r>
    </w:p>
    <w:p w14:paraId="7992C594" w14:textId="07D32723"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 </w:t>
      </w:r>
    </w:p>
    <w:p w14:paraId="63F9D76E" w14:textId="48333A58"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Es importante resaltar que en la técnica revisión sistemática de la literatura es fundamental utilizar los términos adecuados por medio de las palabras claves o descriptores porque mediante estos se mejora el acceso y la comunicación entre el usuario y el sistema de búsqueda empleado; por tanto, los de términos usados en esta búsqueda son:</w:t>
      </w:r>
    </w:p>
    <w:p w14:paraId="3A8DB305" w14:textId="6EFA8DF9"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 </w:t>
      </w:r>
    </w:p>
    <w:p w14:paraId="3C938AC4" w14:textId="5C1B017C" w:rsidR="00F130E9" w:rsidRPr="00720545" w:rsidRDefault="2449864E" w:rsidP="003F64B4">
      <w:pPr>
        <w:spacing w:line="276" w:lineRule="auto"/>
        <w:ind w:left="360" w:hanging="360"/>
        <w:jc w:val="both"/>
        <w:rPr>
          <w:rFonts w:eastAsia="Candara" w:cs="Candara"/>
          <w:b/>
          <w:bCs/>
          <w:lang w:val="es-ES"/>
        </w:rPr>
      </w:pPr>
      <w:r w:rsidRPr="0E45441A">
        <w:rPr>
          <w:rFonts w:ascii="Candara" w:eastAsia="Candara" w:hAnsi="Candara" w:cs="Candara"/>
          <w:lang w:val="es-ES"/>
        </w:rPr>
        <w:t xml:space="preserve">·      </w:t>
      </w:r>
      <w:r w:rsidRPr="0E45441A">
        <w:rPr>
          <w:rFonts w:ascii="Candara" w:eastAsia="Candara" w:hAnsi="Candara" w:cs="Candara"/>
          <w:b/>
          <w:bCs/>
          <w:lang w:val="es-ES"/>
        </w:rPr>
        <w:t xml:space="preserve">Concurso de matemáticas </w:t>
      </w:r>
    </w:p>
    <w:p w14:paraId="1D18149D" w14:textId="4C2443A8" w:rsidR="00F130E9" w:rsidRPr="00720545" w:rsidRDefault="2449864E" w:rsidP="003F64B4">
      <w:pPr>
        <w:spacing w:line="276" w:lineRule="auto"/>
        <w:ind w:left="360" w:hanging="360"/>
        <w:jc w:val="both"/>
        <w:rPr>
          <w:rFonts w:eastAsia="Candara" w:cs="Candara"/>
          <w:lang w:val="es-ES"/>
        </w:rPr>
      </w:pPr>
      <w:r w:rsidRPr="0E45441A">
        <w:rPr>
          <w:rFonts w:ascii="Candara" w:eastAsia="Candara" w:hAnsi="Candara" w:cs="Candara"/>
          <w:lang w:val="es-ES"/>
        </w:rPr>
        <w:t xml:space="preserve">·      Olimpiadas de matemáticas </w:t>
      </w:r>
    </w:p>
    <w:p w14:paraId="352D4DAA" w14:textId="0FB1891E" w:rsidR="00F130E9" w:rsidRPr="00720545" w:rsidRDefault="2449864E" w:rsidP="003F64B4">
      <w:pPr>
        <w:spacing w:line="276" w:lineRule="auto"/>
        <w:ind w:left="360" w:hanging="360"/>
        <w:jc w:val="both"/>
        <w:rPr>
          <w:rFonts w:eastAsia="Candara" w:cs="Candara"/>
          <w:b/>
          <w:bCs/>
          <w:lang w:val="es-ES"/>
        </w:rPr>
      </w:pPr>
      <w:r w:rsidRPr="0E45441A">
        <w:rPr>
          <w:rFonts w:ascii="Candara" w:eastAsia="Candara" w:hAnsi="Candara" w:cs="Candara"/>
          <w:lang w:val="es-ES"/>
        </w:rPr>
        <w:t xml:space="preserve">·      </w:t>
      </w:r>
      <w:r w:rsidRPr="0E45441A">
        <w:rPr>
          <w:rFonts w:ascii="Candara" w:eastAsia="Candara" w:hAnsi="Candara" w:cs="Candara"/>
          <w:b/>
          <w:bCs/>
          <w:lang w:val="es-ES"/>
        </w:rPr>
        <w:t xml:space="preserve">Competiciones  </w:t>
      </w:r>
    </w:p>
    <w:p w14:paraId="1B17F56C" w14:textId="7A05541B" w:rsidR="00F130E9" w:rsidRPr="00720545" w:rsidRDefault="2449864E" w:rsidP="003F64B4">
      <w:pPr>
        <w:spacing w:line="276" w:lineRule="auto"/>
        <w:ind w:left="360" w:hanging="360"/>
        <w:jc w:val="both"/>
        <w:rPr>
          <w:rFonts w:eastAsia="Candara" w:cs="Candara"/>
          <w:lang w:val="es-ES"/>
        </w:rPr>
      </w:pPr>
      <w:r w:rsidRPr="0E45441A">
        <w:rPr>
          <w:rFonts w:ascii="Candara" w:eastAsia="Candara" w:hAnsi="Candara" w:cs="Candara"/>
          <w:lang w:val="es-ES"/>
        </w:rPr>
        <w:t>·      Desarrollo de las habilidades</w:t>
      </w:r>
    </w:p>
    <w:p w14:paraId="5EBC4C42" w14:textId="75271A3F" w:rsidR="00F130E9" w:rsidRPr="00720545" w:rsidRDefault="2449864E" w:rsidP="003F64B4">
      <w:pPr>
        <w:spacing w:line="276" w:lineRule="auto"/>
        <w:ind w:left="360" w:hanging="360"/>
        <w:jc w:val="both"/>
        <w:rPr>
          <w:rFonts w:eastAsia="Candara" w:cs="Candara"/>
          <w:b/>
          <w:bCs/>
          <w:lang w:val="es-ES"/>
        </w:rPr>
      </w:pPr>
      <w:r w:rsidRPr="0E45441A">
        <w:rPr>
          <w:rFonts w:ascii="Candara" w:eastAsia="Candara" w:hAnsi="Candara" w:cs="Candara"/>
          <w:lang w:val="es-ES"/>
        </w:rPr>
        <w:t xml:space="preserve">·      </w:t>
      </w:r>
      <w:r w:rsidRPr="0E45441A">
        <w:rPr>
          <w:rFonts w:ascii="Candara" w:eastAsia="Candara" w:hAnsi="Candara" w:cs="Candara"/>
          <w:b/>
          <w:bCs/>
          <w:lang w:val="es-ES"/>
        </w:rPr>
        <w:t>Habilidad</w:t>
      </w:r>
    </w:p>
    <w:p w14:paraId="1CB52117" w14:textId="5D7CE5DD" w:rsidR="00F130E9" w:rsidRPr="00720545" w:rsidRDefault="2449864E" w:rsidP="003F64B4">
      <w:pPr>
        <w:spacing w:line="276" w:lineRule="auto"/>
        <w:ind w:left="360" w:hanging="360"/>
        <w:jc w:val="both"/>
        <w:rPr>
          <w:rFonts w:eastAsia="Candara" w:cs="Candara"/>
          <w:lang w:val="es-ES"/>
        </w:rPr>
      </w:pPr>
      <w:r w:rsidRPr="0E45441A">
        <w:rPr>
          <w:rFonts w:ascii="Candara" w:eastAsia="Candara" w:hAnsi="Candara" w:cs="Candara"/>
          <w:lang w:val="es-ES"/>
        </w:rPr>
        <w:t>·      Antecedentes académicos</w:t>
      </w:r>
    </w:p>
    <w:p w14:paraId="244C749A" w14:textId="487D83C9" w:rsidR="00F130E9" w:rsidRPr="00720545" w:rsidRDefault="2449864E" w:rsidP="003F64B4">
      <w:pPr>
        <w:spacing w:line="276" w:lineRule="auto"/>
        <w:ind w:left="360" w:hanging="360"/>
        <w:jc w:val="both"/>
        <w:rPr>
          <w:rFonts w:eastAsia="Candara" w:cs="Candara"/>
          <w:lang w:val="es-ES"/>
        </w:rPr>
      </w:pPr>
      <w:r w:rsidRPr="0E45441A">
        <w:rPr>
          <w:rFonts w:ascii="Candara" w:eastAsia="Candara" w:hAnsi="Candara" w:cs="Candara"/>
          <w:lang w:val="es-ES"/>
        </w:rPr>
        <w:t>·      Caracterización</w:t>
      </w:r>
    </w:p>
    <w:p w14:paraId="0149B32E" w14:textId="7D121D43" w:rsidR="00F130E9" w:rsidRPr="00720545" w:rsidRDefault="2449864E" w:rsidP="003F64B4">
      <w:pPr>
        <w:spacing w:line="276" w:lineRule="auto"/>
        <w:ind w:left="360" w:hanging="360"/>
        <w:jc w:val="both"/>
        <w:rPr>
          <w:rFonts w:eastAsia="Candara" w:cs="Candara"/>
          <w:b/>
          <w:bCs/>
          <w:lang w:val="es-ES"/>
        </w:rPr>
      </w:pPr>
      <w:r w:rsidRPr="0E45441A">
        <w:rPr>
          <w:rFonts w:ascii="Candara" w:eastAsia="Candara" w:hAnsi="Candara" w:cs="Candara"/>
          <w:lang w:val="es-ES"/>
        </w:rPr>
        <w:t xml:space="preserve">·      </w:t>
      </w:r>
      <w:r w:rsidRPr="0E45441A">
        <w:rPr>
          <w:rFonts w:ascii="Candara" w:eastAsia="Candara" w:hAnsi="Candara" w:cs="Candara"/>
          <w:b/>
          <w:bCs/>
          <w:lang w:val="es-ES"/>
        </w:rPr>
        <w:t xml:space="preserve">Educación superior </w:t>
      </w:r>
    </w:p>
    <w:p w14:paraId="49D403CC" w14:textId="406C64B1" w:rsidR="00F130E9" w:rsidRPr="00720545" w:rsidRDefault="2449864E" w:rsidP="003F64B4">
      <w:pPr>
        <w:spacing w:line="276" w:lineRule="auto"/>
        <w:ind w:left="360" w:hanging="360"/>
        <w:jc w:val="both"/>
        <w:rPr>
          <w:rFonts w:eastAsia="Candara" w:cs="Candara"/>
          <w:lang w:val="es-ES"/>
        </w:rPr>
      </w:pPr>
      <w:r w:rsidRPr="0E45441A">
        <w:rPr>
          <w:rFonts w:ascii="Candara" w:eastAsia="Candara" w:hAnsi="Candara" w:cs="Candara"/>
          <w:lang w:val="es-ES"/>
        </w:rPr>
        <w:t>·      Enseñanza científica superior</w:t>
      </w:r>
    </w:p>
    <w:p w14:paraId="2A88BFD8" w14:textId="00834404" w:rsidR="00F130E9" w:rsidRPr="00720545" w:rsidRDefault="2449864E" w:rsidP="003F64B4">
      <w:pPr>
        <w:spacing w:line="276" w:lineRule="auto"/>
        <w:ind w:left="360" w:hanging="360"/>
        <w:jc w:val="both"/>
        <w:rPr>
          <w:rFonts w:eastAsia="Candara" w:cs="Candara"/>
          <w:lang w:val="es-ES"/>
        </w:rPr>
      </w:pPr>
      <w:r w:rsidRPr="0E45441A">
        <w:rPr>
          <w:rFonts w:ascii="Candara" w:eastAsia="Candara" w:hAnsi="Candara" w:cs="Candara"/>
          <w:lang w:val="es-ES"/>
        </w:rPr>
        <w:t>·      Enseñanza profesional</w:t>
      </w:r>
    </w:p>
    <w:p w14:paraId="573537CA" w14:textId="790CC2AE" w:rsidR="00F130E9" w:rsidRPr="00720545" w:rsidRDefault="2449864E" w:rsidP="003F64B4">
      <w:pPr>
        <w:spacing w:line="276" w:lineRule="auto"/>
        <w:ind w:left="360" w:hanging="360"/>
        <w:jc w:val="both"/>
        <w:rPr>
          <w:rFonts w:eastAsia="Candara" w:cs="Candara"/>
          <w:b/>
          <w:bCs/>
          <w:lang w:val="es-ES"/>
        </w:rPr>
      </w:pPr>
      <w:r w:rsidRPr="0E45441A">
        <w:rPr>
          <w:rFonts w:ascii="Candara" w:eastAsia="Candara" w:hAnsi="Candara" w:cs="Candara"/>
          <w:lang w:val="es-ES"/>
        </w:rPr>
        <w:t xml:space="preserve">·      </w:t>
      </w:r>
      <w:r w:rsidRPr="0E45441A">
        <w:rPr>
          <w:rFonts w:ascii="Candara" w:eastAsia="Candara" w:hAnsi="Candara" w:cs="Candara"/>
          <w:b/>
          <w:bCs/>
          <w:lang w:val="es-ES"/>
        </w:rPr>
        <w:t>Bachillerato, secundaria</w:t>
      </w:r>
    </w:p>
    <w:p w14:paraId="0242A228" w14:textId="57B65E7B" w:rsidR="00F130E9" w:rsidRPr="00720545" w:rsidRDefault="2449864E" w:rsidP="003F64B4">
      <w:pPr>
        <w:spacing w:line="276" w:lineRule="auto"/>
        <w:ind w:left="360" w:hanging="360"/>
        <w:jc w:val="both"/>
        <w:rPr>
          <w:rFonts w:eastAsia="Candara" w:cs="Candara"/>
          <w:lang w:val="es-ES"/>
        </w:rPr>
      </w:pPr>
      <w:r w:rsidRPr="0E45441A">
        <w:rPr>
          <w:rFonts w:ascii="Candara" w:eastAsia="Candara" w:hAnsi="Candara" w:cs="Candara"/>
          <w:lang w:val="es-ES"/>
        </w:rPr>
        <w:t xml:space="preserve">·      Educación básica </w:t>
      </w:r>
    </w:p>
    <w:p w14:paraId="2E3D16B3" w14:textId="68809D38" w:rsidR="00F130E9" w:rsidRPr="00720545" w:rsidRDefault="2449864E" w:rsidP="003F64B4">
      <w:pPr>
        <w:spacing w:line="276" w:lineRule="auto"/>
        <w:ind w:left="360" w:hanging="360"/>
        <w:jc w:val="both"/>
        <w:rPr>
          <w:rFonts w:eastAsia="Candara" w:cs="Candara"/>
          <w:b/>
          <w:bCs/>
          <w:lang w:val="es-ES"/>
        </w:rPr>
      </w:pPr>
      <w:r w:rsidRPr="0E45441A">
        <w:rPr>
          <w:rFonts w:ascii="Candara" w:eastAsia="Candara" w:hAnsi="Candara" w:cs="Candara"/>
          <w:lang w:val="es-ES"/>
        </w:rPr>
        <w:t xml:space="preserve">·      </w:t>
      </w:r>
      <w:r w:rsidRPr="0E45441A">
        <w:rPr>
          <w:rFonts w:ascii="Candara" w:eastAsia="Candara" w:hAnsi="Candara" w:cs="Candara"/>
          <w:b/>
          <w:bCs/>
          <w:lang w:val="es-ES"/>
        </w:rPr>
        <w:t>Didáctica</w:t>
      </w:r>
    </w:p>
    <w:p w14:paraId="2F247A46" w14:textId="4251C95F" w:rsidR="00F130E9" w:rsidRPr="00720545" w:rsidRDefault="2449864E" w:rsidP="003F64B4">
      <w:pPr>
        <w:spacing w:line="276" w:lineRule="auto"/>
        <w:jc w:val="both"/>
        <w:rPr>
          <w:rFonts w:eastAsia="Candara" w:cs="Candara"/>
          <w:b/>
          <w:bCs/>
          <w:lang w:val="es"/>
        </w:rPr>
      </w:pPr>
      <w:r w:rsidRPr="0E45441A">
        <w:rPr>
          <w:rFonts w:ascii="Candara" w:eastAsia="Candara" w:hAnsi="Candara" w:cs="Candara"/>
          <w:b/>
          <w:bCs/>
          <w:lang w:val="es"/>
        </w:rPr>
        <w:t xml:space="preserve"> </w:t>
      </w:r>
    </w:p>
    <w:p w14:paraId="3F9520E5" w14:textId="40E901C7"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lastRenderedPageBreak/>
        <w:t xml:space="preserve">Ahora, con estas palabras claves permiten que la búsqueda sea pertinente, exhaustiva, específica y uniforme, por lo tanto, se hace necesario establecer las bases de datos para encontrar la producción científica elaborada en este campo. De esta forma, se usan los recursos </w:t>
      </w:r>
      <w:r w:rsidRPr="0E45441A">
        <w:rPr>
          <w:rFonts w:ascii="Candara" w:eastAsia="Candara" w:hAnsi="Candara" w:cs="Candara"/>
          <w:i/>
          <w:iCs/>
          <w:lang w:val="es"/>
        </w:rPr>
        <w:t xml:space="preserve">web </w:t>
      </w:r>
      <w:r w:rsidRPr="0E45441A">
        <w:rPr>
          <w:rFonts w:ascii="Candara" w:eastAsia="Candara" w:hAnsi="Candara" w:cs="Candara"/>
          <w:lang w:val="es"/>
        </w:rPr>
        <w:t xml:space="preserve">que la Institución Universitaria Politécnico Grancolombiano facilita a través de su biblioteca, así como Google académico, redalyc.org, </w:t>
      </w:r>
      <w:proofErr w:type="spellStart"/>
      <w:r w:rsidRPr="0E45441A">
        <w:rPr>
          <w:rFonts w:ascii="Candara" w:eastAsia="Candara" w:hAnsi="Candara" w:cs="Candara"/>
          <w:lang w:val="es"/>
        </w:rPr>
        <w:t>Scielo</w:t>
      </w:r>
      <w:proofErr w:type="spellEnd"/>
      <w:r w:rsidRPr="0E45441A">
        <w:rPr>
          <w:rFonts w:ascii="Candara" w:eastAsia="Candara" w:hAnsi="Candara" w:cs="Candara"/>
          <w:lang w:val="es"/>
        </w:rPr>
        <w:t xml:space="preserve"> y </w:t>
      </w:r>
      <w:proofErr w:type="spellStart"/>
      <w:r w:rsidRPr="0E45441A">
        <w:rPr>
          <w:rFonts w:ascii="Candara" w:eastAsia="Candara" w:hAnsi="Candara" w:cs="Candara"/>
          <w:lang w:val="es"/>
        </w:rPr>
        <w:t>Dialnet</w:t>
      </w:r>
      <w:proofErr w:type="spellEnd"/>
      <w:r w:rsidRPr="0E45441A">
        <w:rPr>
          <w:rFonts w:ascii="Candara" w:eastAsia="Candara" w:hAnsi="Candara" w:cs="Candara"/>
          <w:lang w:val="es"/>
        </w:rPr>
        <w:t>, EBSCO.</w:t>
      </w:r>
    </w:p>
    <w:p w14:paraId="2400CBF0" w14:textId="28C62216"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 </w:t>
      </w:r>
    </w:p>
    <w:p w14:paraId="6C66F312" w14:textId="1D12C1B1"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A continuación, se establecen los criterios de búsqueda a partir de los cuales se decide leer o no el material bibliográfico recopilado.</w:t>
      </w:r>
    </w:p>
    <w:p w14:paraId="4B782115" w14:textId="59976554"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 </w:t>
      </w:r>
    </w:p>
    <w:p w14:paraId="42D1F4B9" w14:textId="56A77560" w:rsidR="00F130E9" w:rsidRPr="00720545" w:rsidRDefault="2449864E" w:rsidP="003F64B4">
      <w:pPr>
        <w:spacing w:line="276" w:lineRule="auto"/>
        <w:ind w:left="360" w:hanging="360"/>
        <w:jc w:val="both"/>
        <w:rPr>
          <w:rFonts w:eastAsia="Candara" w:cs="Candara"/>
          <w:lang w:val="es"/>
        </w:rPr>
      </w:pPr>
      <w:r w:rsidRPr="0E45441A">
        <w:rPr>
          <w:rFonts w:ascii="Candara" w:eastAsia="Candara" w:hAnsi="Candara" w:cs="Candara"/>
          <w:lang w:val="es"/>
        </w:rPr>
        <w:t>1.  Afinidad con las áreas de conocimiento.</w:t>
      </w:r>
    </w:p>
    <w:p w14:paraId="1FEB6FBA" w14:textId="664851A2" w:rsidR="00F130E9" w:rsidRPr="00720545" w:rsidRDefault="2449864E" w:rsidP="003F64B4">
      <w:pPr>
        <w:spacing w:line="276" w:lineRule="auto"/>
        <w:ind w:left="360" w:hanging="360"/>
        <w:jc w:val="both"/>
        <w:rPr>
          <w:rFonts w:eastAsia="Candara" w:cs="Candara"/>
          <w:lang w:val="es"/>
        </w:rPr>
      </w:pPr>
      <w:r w:rsidRPr="0E45441A">
        <w:rPr>
          <w:rFonts w:ascii="Candara" w:eastAsia="Candara" w:hAnsi="Candara" w:cs="Candara"/>
          <w:lang w:val="es"/>
        </w:rPr>
        <w:t>2.  Año de publicación, material publicado entre 2008 y 2020.</w:t>
      </w:r>
    </w:p>
    <w:p w14:paraId="043CEA12" w14:textId="7D5D3D5E" w:rsidR="00F130E9" w:rsidRPr="00720545" w:rsidRDefault="2449864E" w:rsidP="003F64B4">
      <w:pPr>
        <w:spacing w:line="276" w:lineRule="auto"/>
        <w:ind w:left="360" w:hanging="360"/>
        <w:jc w:val="both"/>
        <w:rPr>
          <w:rFonts w:eastAsia="Candara" w:cs="Candara"/>
          <w:lang w:val="es"/>
        </w:rPr>
      </w:pPr>
      <w:r w:rsidRPr="0E45441A">
        <w:rPr>
          <w:rFonts w:ascii="Candara" w:eastAsia="Candara" w:hAnsi="Candara" w:cs="Candara"/>
          <w:lang w:val="es"/>
        </w:rPr>
        <w:t>3.  Comunidad hispanoamericana.</w:t>
      </w:r>
    </w:p>
    <w:p w14:paraId="6F756D5E" w14:textId="230F0AC3" w:rsidR="00F130E9" w:rsidRPr="00720545" w:rsidRDefault="2449864E" w:rsidP="003F64B4">
      <w:pPr>
        <w:spacing w:line="276" w:lineRule="auto"/>
        <w:jc w:val="both"/>
        <w:rPr>
          <w:rFonts w:eastAsia="Candara" w:cs="Candara"/>
          <w:lang w:val="es"/>
        </w:rPr>
      </w:pPr>
      <w:r w:rsidRPr="0E45441A">
        <w:rPr>
          <w:rFonts w:ascii="Candara" w:eastAsia="Candara" w:hAnsi="Candara" w:cs="Candara"/>
          <w:lang w:val="es"/>
        </w:rPr>
        <w:t xml:space="preserve"> </w:t>
      </w:r>
    </w:p>
    <w:p w14:paraId="47F8A5D1" w14:textId="27B5F313" w:rsidR="00F130E9" w:rsidRDefault="2449864E" w:rsidP="003F64B4">
      <w:pPr>
        <w:spacing w:line="276" w:lineRule="auto"/>
        <w:jc w:val="both"/>
        <w:rPr>
          <w:rFonts w:eastAsia="Candara" w:cs="Candara"/>
          <w:lang w:val="es"/>
        </w:rPr>
      </w:pPr>
      <w:r w:rsidRPr="0E45441A">
        <w:rPr>
          <w:rFonts w:ascii="Candara" w:eastAsia="Candara" w:hAnsi="Candara" w:cs="Candara"/>
          <w:lang w:val="es"/>
        </w:rPr>
        <w:t>Definidas las palabras clave, las bases de datos, los periodos de tiempo para delimitar la búsqueda y la comunidad de referencia, las ecuaciones fueron:</w:t>
      </w:r>
    </w:p>
    <w:p w14:paraId="0A3AD63B" w14:textId="1C5F8F6A" w:rsidR="004E3B61" w:rsidRDefault="004E3B61" w:rsidP="003F64B4">
      <w:pPr>
        <w:spacing w:line="276" w:lineRule="auto"/>
        <w:jc w:val="both"/>
        <w:rPr>
          <w:rFonts w:eastAsia="Candara" w:cs="Candara"/>
          <w:lang w:val="es"/>
        </w:rPr>
      </w:pPr>
    </w:p>
    <w:p w14:paraId="190D9952" w14:textId="10B3CC88" w:rsidR="000100CB" w:rsidRPr="003F64B4" w:rsidRDefault="000100CB" w:rsidP="003F64B4">
      <w:pPr>
        <w:spacing w:line="276" w:lineRule="auto"/>
        <w:jc w:val="center"/>
        <w:rPr>
          <w:rFonts w:eastAsia="Candara" w:cs="Candara"/>
          <w:color w:val="00B0F0"/>
          <w:sz w:val="20"/>
          <w:szCs w:val="20"/>
          <w:lang w:val="es"/>
        </w:rPr>
      </w:pPr>
      <w:r w:rsidRPr="003F64B4">
        <w:rPr>
          <w:rFonts w:eastAsia="Candara" w:cs="Candara"/>
          <w:color w:val="00B0F0"/>
          <w:sz w:val="20"/>
          <w:szCs w:val="20"/>
          <w:lang w:val="es"/>
        </w:rPr>
        <w:t>Ecuaciones de búsqueda</w:t>
      </w:r>
    </w:p>
    <w:tbl>
      <w:tblPr>
        <w:tblStyle w:val="Tablaconcuadrcula"/>
        <w:tblW w:w="0" w:type="auto"/>
        <w:jc w:val="center"/>
        <w:tblLook w:val="06A0" w:firstRow="1" w:lastRow="0" w:firstColumn="1" w:lastColumn="0" w:noHBand="1" w:noVBand="1"/>
      </w:tblPr>
      <w:tblGrid>
        <w:gridCol w:w="6135"/>
      </w:tblGrid>
      <w:tr w:rsidR="00FA2B2E" w:rsidRPr="009F3E58" w14:paraId="0D73E48E" w14:textId="77777777" w:rsidTr="005A1856">
        <w:trPr>
          <w:jc w:val="center"/>
        </w:trPr>
        <w:tc>
          <w:tcPr>
            <w:tcW w:w="6135" w:type="dxa"/>
            <w:tcBorders>
              <w:top w:val="single" w:sz="8" w:space="0" w:color="auto"/>
              <w:left w:val="single" w:sz="8" w:space="0" w:color="auto"/>
              <w:bottom w:val="single" w:sz="8" w:space="0" w:color="auto"/>
              <w:right w:val="single" w:sz="8" w:space="0" w:color="auto"/>
            </w:tcBorders>
          </w:tcPr>
          <w:p w14:paraId="3568B852" w14:textId="77777777" w:rsidR="00FA2B2E" w:rsidRPr="009F3E58" w:rsidRDefault="00FA2B2E" w:rsidP="003F64B4">
            <w:pPr>
              <w:spacing w:line="276" w:lineRule="auto"/>
              <w:jc w:val="center"/>
              <w:rPr>
                <w:rFonts w:ascii="Candara" w:eastAsiaTheme="minorEastAsia" w:hAnsi="Candara"/>
                <w:b/>
                <w:bCs/>
                <w:sz w:val="22"/>
                <w:szCs w:val="22"/>
              </w:rPr>
            </w:pPr>
            <w:r w:rsidRPr="009F3E58">
              <w:rPr>
                <w:rFonts w:ascii="Candara" w:eastAsiaTheme="minorEastAsia" w:hAnsi="Candara"/>
                <w:b/>
                <w:bCs/>
                <w:sz w:val="22"/>
                <w:szCs w:val="22"/>
              </w:rPr>
              <w:t>Búsqueda en español</w:t>
            </w:r>
          </w:p>
        </w:tc>
      </w:tr>
      <w:tr w:rsidR="00FA2B2E" w:rsidRPr="009F3E58" w14:paraId="3C1294F6" w14:textId="77777777" w:rsidTr="005A1856">
        <w:trPr>
          <w:jc w:val="center"/>
        </w:trPr>
        <w:tc>
          <w:tcPr>
            <w:tcW w:w="6135" w:type="dxa"/>
            <w:tcBorders>
              <w:top w:val="single" w:sz="8" w:space="0" w:color="auto"/>
              <w:left w:val="single" w:sz="8" w:space="0" w:color="auto"/>
              <w:bottom w:val="single" w:sz="8" w:space="0" w:color="auto"/>
              <w:right w:val="single" w:sz="8" w:space="0" w:color="auto"/>
            </w:tcBorders>
          </w:tcPr>
          <w:p w14:paraId="3213C8FE" w14:textId="77777777" w:rsidR="00FA2B2E" w:rsidRPr="009F3E58" w:rsidRDefault="00FA2B2E" w:rsidP="003F64B4">
            <w:pPr>
              <w:spacing w:line="276" w:lineRule="auto"/>
              <w:jc w:val="both"/>
              <w:rPr>
                <w:rFonts w:ascii="Candara" w:eastAsiaTheme="minorEastAsia" w:hAnsi="Candara"/>
                <w:sz w:val="22"/>
                <w:szCs w:val="22"/>
              </w:rPr>
            </w:pPr>
            <w:r w:rsidRPr="009F3E58">
              <w:rPr>
                <w:rFonts w:ascii="Candara" w:eastAsiaTheme="minorEastAsia" w:hAnsi="Candara"/>
                <w:sz w:val="22"/>
                <w:szCs w:val="22"/>
              </w:rPr>
              <w:t xml:space="preserve">Concursos académicos </w:t>
            </w:r>
            <w:r w:rsidRPr="009F3E58">
              <w:rPr>
                <w:rFonts w:ascii="Candara" w:eastAsiaTheme="minorEastAsia" w:hAnsi="Candara"/>
                <w:b/>
                <w:bCs/>
                <w:sz w:val="22"/>
                <w:szCs w:val="22"/>
              </w:rPr>
              <w:t>Y</w:t>
            </w:r>
            <w:r w:rsidRPr="009F3E58">
              <w:rPr>
                <w:rFonts w:ascii="Candara" w:eastAsiaTheme="minorEastAsia" w:hAnsi="Candara"/>
                <w:sz w:val="22"/>
                <w:szCs w:val="22"/>
              </w:rPr>
              <w:t xml:space="preserve"> Matemáticas</w:t>
            </w:r>
          </w:p>
        </w:tc>
      </w:tr>
      <w:tr w:rsidR="00FA2B2E" w:rsidRPr="009F3E58" w14:paraId="295F667E" w14:textId="77777777" w:rsidTr="005A1856">
        <w:trPr>
          <w:jc w:val="center"/>
        </w:trPr>
        <w:tc>
          <w:tcPr>
            <w:tcW w:w="6135" w:type="dxa"/>
            <w:tcBorders>
              <w:top w:val="single" w:sz="8" w:space="0" w:color="auto"/>
              <w:left w:val="single" w:sz="8" w:space="0" w:color="auto"/>
              <w:bottom w:val="single" w:sz="8" w:space="0" w:color="auto"/>
              <w:right w:val="single" w:sz="8" w:space="0" w:color="auto"/>
            </w:tcBorders>
          </w:tcPr>
          <w:p w14:paraId="2FE96F4B" w14:textId="77777777" w:rsidR="00FA2B2E" w:rsidRPr="009F3E58" w:rsidRDefault="00FA2B2E" w:rsidP="003F64B4">
            <w:pPr>
              <w:spacing w:line="276" w:lineRule="auto"/>
              <w:jc w:val="both"/>
              <w:rPr>
                <w:rFonts w:ascii="Candara" w:eastAsiaTheme="minorEastAsia" w:hAnsi="Candara"/>
                <w:sz w:val="22"/>
                <w:szCs w:val="22"/>
              </w:rPr>
            </w:pPr>
            <w:r w:rsidRPr="009F3E58">
              <w:rPr>
                <w:rFonts w:ascii="Candara" w:eastAsiaTheme="minorEastAsia" w:hAnsi="Candara"/>
                <w:sz w:val="22"/>
                <w:szCs w:val="22"/>
              </w:rPr>
              <w:t xml:space="preserve">Concursos académicos </w:t>
            </w:r>
            <w:r w:rsidRPr="009F3E58">
              <w:rPr>
                <w:rFonts w:ascii="Candara" w:eastAsiaTheme="minorEastAsia" w:hAnsi="Candara"/>
                <w:b/>
                <w:bCs/>
                <w:sz w:val="22"/>
                <w:szCs w:val="22"/>
              </w:rPr>
              <w:t>O</w:t>
            </w:r>
            <w:r w:rsidRPr="009F3E58">
              <w:rPr>
                <w:rFonts w:ascii="Candara" w:eastAsiaTheme="minorEastAsia" w:hAnsi="Candara"/>
                <w:sz w:val="22"/>
                <w:szCs w:val="22"/>
              </w:rPr>
              <w:t xml:space="preserve"> Competición</w:t>
            </w:r>
          </w:p>
        </w:tc>
      </w:tr>
      <w:tr w:rsidR="00FA2B2E" w:rsidRPr="009F3E58" w14:paraId="2A473B66" w14:textId="77777777" w:rsidTr="005A1856">
        <w:trPr>
          <w:jc w:val="center"/>
        </w:trPr>
        <w:tc>
          <w:tcPr>
            <w:tcW w:w="6135" w:type="dxa"/>
            <w:tcBorders>
              <w:top w:val="single" w:sz="8" w:space="0" w:color="auto"/>
              <w:left w:val="single" w:sz="8" w:space="0" w:color="auto"/>
              <w:bottom w:val="single" w:sz="8" w:space="0" w:color="auto"/>
              <w:right w:val="single" w:sz="8" w:space="0" w:color="auto"/>
            </w:tcBorders>
          </w:tcPr>
          <w:p w14:paraId="4BEBA5DF" w14:textId="77777777" w:rsidR="00FA2B2E" w:rsidRPr="009F3E58" w:rsidRDefault="00FA2B2E" w:rsidP="003F64B4">
            <w:pPr>
              <w:spacing w:line="276" w:lineRule="auto"/>
              <w:jc w:val="both"/>
              <w:rPr>
                <w:rFonts w:ascii="Candara" w:eastAsiaTheme="minorEastAsia" w:hAnsi="Candara"/>
                <w:sz w:val="22"/>
                <w:szCs w:val="22"/>
              </w:rPr>
            </w:pPr>
            <w:r w:rsidRPr="009F3E58">
              <w:rPr>
                <w:rFonts w:ascii="Candara" w:eastAsiaTheme="minorEastAsia" w:hAnsi="Candara"/>
                <w:sz w:val="22"/>
                <w:szCs w:val="22"/>
              </w:rPr>
              <w:t xml:space="preserve">Concursos académicos </w:t>
            </w:r>
            <w:r w:rsidRPr="009F3E58">
              <w:rPr>
                <w:rFonts w:ascii="Candara" w:eastAsiaTheme="minorEastAsia" w:hAnsi="Candara"/>
                <w:b/>
                <w:bCs/>
                <w:sz w:val="22"/>
                <w:szCs w:val="22"/>
              </w:rPr>
              <w:t xml:space="preserve">Y </w:t>
            </w:r>
            <w:r w:rsidRPr="009F3E58">
              <w:rPr>
                <w:rFonts w:ascii="Candara" w:eastAsiaTheme="minorEastAsia" w:hAnsi="Candara"/>
                <w:sz w:val="22"/>
                <w:szCs w:val="22"/>
              </w:rPr>
              <w:t xml:space="preserve">didáctica </w:t>
            </w:r>
            <w:r w:rsidRPr="009F3E58">
              <w:rPr>
                <w:rFonts w:ascii="Candara" w:eastAsiaTheme="minorEastAsia" w:hAnsi="Candara"/>
                <w:b/>
                <w:bCs/>
                <w:sz w:val="22"/>
                <w:szCs w:val="22"/>
              </w:rPr>
              <w:t>Y</w:t>
            </w:r>
            <w:r w:rsidRPr="009F3E58">
              <w:rPr>
                <w:rFonts w:ascii="Candara" w:eastAsiaTheme="minorEastAsia" w:hAnsi="Candara"/>
                <w:sz w:val="22"/>
                <w:szCs w:val="22"/>
              </w:rPr>
              <w:t xml:space="preserve"> Matemáticas</w:t>
            </w:r>
          </w:p>
        </w:tc>
      </w:tr>
      <w:tr w:rsidR="00FA2B2E" w:rsidRPr="009F3E58" w14:paraId="6A8062F2" w14:textId="77777777" w:rsidTr="005A1856">
        <w:trPr>
          <w:jc w:val="center"/>
        </w:trPr>
        <w:tc>
          <w:tcPr>
            <w:tcW w:w="6135" w:type="dxa"/>
            <w:tcBorders>
              <w:top w:val="single" w:sz="8" w:space="0" w:color="auto"/>
              <w:left w:val="single" w:sz="8" w:space="0" w:color="auto"/>
              <w:bottom w:val="single" w:sz="8" w:space="0" w:color="auto"/>
              <w:right w:val="single" w:sz="8" w:space="0" w:color="auto"/>
            </w:tcBorders>
          </w:tcPr>
          <w:p w14:paraId="09BE744D" w14:textId="77777777" w:rsidR="00FA2B2E" w:rsidRPr="009F3E58" w:rsidRDefault="00FA2B2E" w:rsidP="003F64B4">
            <w:pPr>
              <w:spacing w:line="276" w:lineRule="auto"/>
              <w:jc w:val="both"/>
              <w:rPr>
                <w:rFonts w:ascii="Candara" w:eastAsiaTheme="minorEastAsia" w:hAnsi="Candara"/>
                <w:sz w:val="22"/>
                <w:szCs w:val="22"/>
              </w:rPr>
            </w:pPr>
            <w:r w:rsidRPr="009F3E58">
              <w:rPr>
                <w:rFonts w:ascii="Candara" w:eastAsiaTheme="minorEastAsia" w:hAnsi="Candara"/>
                <w:sz w:val="22"/>
                <w:szCs w:val="22"/>
              </w:rPr>
              <w:t xml:space="preserve">Concursos académicos </w:t>
            </w:r>
            <w:r w:rsidRPr="009F3E58">
              <w:rPr>
                <w:rFonts w:ascii="Candara" w:eastAsiaTheme="minorEastAsia" w:hAnsi="Candara"/>
                <w:b/>
                <w:bCs/>
                <w:sz w:val="22"/>
                <w:szCs w:val="22"/>
              </w:rPr>
              <w:t>Y</w:t>
            </w:r>
            <w:r w:rsidRPr="009F3E58">
              <w:rPr>
                <w:rFonts w:ascii="Candara" w:eastAsiaTheme="minorEastAsia" w:hAnsi="Candara"/>
                <w:sz w:val="22"/>
                <w:szCs w:val="22"/>
              </w:rPr>
              <w:t xml:space="preserve"> Matemáticas </w:t>
            </w:r>
            <w:r w:rsidRPr="009F3E58">
              <w:rPr>
                <w:rFonts w:ascii="Candara" w:eastAsiaTheme="minorEastAsia" w:hAnsi="Candara"/>
                <w:b/>
                <w:bCs/>
                <w:sz w:val="22"/>
                <w:szCs w:val="22"/>
              </w:rPr>
              <w:t>Y</w:t>
            </w:r>
            <w:r w:rsidRPr="009F3E58">
              <w:rPr>
                <w:rFonts w:ascii="Candara" w:eastAsiaTheme="minorEastAsia" w:hAnsi="Candara"/>
                <w:sz w:val="22"/>
                <w:szCs w:val="22"/>
              </w:rPr>
              <w:t xml:space="preserve"> “Educación superior”</w:t>
            </w:r>
          </w:p>
        </w:tc>
      </w:tr>
      <w:tr w:rsidR="00FA2B2E" w:rsidRPr="009F3E58" w14:paraId="4DE03CFB" w14:textId="77777777" w:rsidTr="005A1856">
        <w:trPr>
          <w:jc w:val="center"/>
        </w:trPr>
        <w:tc>
          <w:tcPr>
            <w:tcW w:w="6135" w:type="dxa"/>
            <w:tcBorders>
              <w:top w:val="single" w:sz="8" w:space="0" w:color="auto"/>
              <w:left w:val="single" w:sz="8" w:space="0" w:color="auto"/>
              <w:bottom w:val="single" w:sz="8" w:space="0" w:color="auto"/>
              <w:right w:val="single" w:sz="8" w:space="0" w:color="auto"/>
            </w:tcBorders>
          </w:tcPr>
          <w:p w14:paraId="5A60C7DD" w14:textId="77777777" w:rsidR="00FA2B2E" w:rsidRPr="009F3E58" w:rsidRDefault="00FA2B2E" w:rsidP="003F64B4">
            <w:pPr>
              <w:spacing w:line="276" w:lineRule="auto"/>
              <w:jc w:val="both"/>
              <w:rPr>
                <w:rFonts w:ascii="Candara" w:eastAsiaTheme="minorEastAsia" w:hAnsi="Candara"/>
                <w:sz w:val="22"/>
                <w:szCs w:val="22"/>
              </w:rPr>
            </w:pPr>
            <w:r w:rsidRPr="009F3E58">
              <w:rPr>
                <w:rFonts w:ascii="Candara" w:eastAsiaTheme="minorEastAsia" w:hAnsi="Candara"/>
                <w:sz w:val="22"/>
                <w:szCs w:val="22"/>
              </w:rPr>
              <w:t xml:space="preserve">((matemáticas </w:t>
            </w:r>
            <w:r w:rsidRPr="009F3E58">
              <w:rPr>
                <w:rFonts w:ascii="Candara" w:eastAsiaTheme="minorEastAsia" w:hAnsi="Candara"/>
                <w:b/>
                <w:bCs/>
                <w:sz w:val="22"/>
                <w:szCs w:val="22"/>
              </w:rPr>
              <w:t>O</w:t>
            </w:r>
            <w:r w:rsidRPr="009F3E58">
              <w:rPr>
                <w:rFonts w:ascii="Candara" w:eastAsiaTheme="minorEastAsia" w:hAnsi="Candara"/>
                <w:sz w:val="22"/>
                <w:szCs w:val="22"/>
              </w:rPr>
              <w:t xml:space="preserve"> académicas) </w:t>
            </w:r>
            <w:r w:rsidRPr="009F3E58">
              <w:rPr>
                <w:rFonts w:ascii="Candara" w:eastAsiaTheme="minorEastAsia" w:hAnsi="Candara"/>
                <w:b/>
                <w:bCs/>
                <w:sz w:val="22"/>
                <w:szCs w:val="22"/>
              </w:rPr>
              <w:t>Y</w:t>
            </w:r>
            <w:r w:rsidRPr="009F3E58">
              <w:rPr>
                <w:rFonts w:ascii="Candara" w:eastAsiaTheme="minorEastAsia" w:hAnsi="Candara"/>
                <w:sz w:val="22"/>
                <w:szCs w:val="22"/>
              </w:rPr>
              <w:t xml:space="preserve"> habilidades) </w:t>
            </w:r>
            <w:r w:rsidRPr="009F3E58">
              <w:rPr>
                <w:rFonts w:ascii="Candara" w:eastAsiaTheme="minorEastAsia" w:hAnsi="Candara"/>
                <w:b/>
                <w:bCs/>
                <w:sz w:val="22"/>
                <w:szCs w:val="22"/>
              </w:rPr>
              <w:t>Y</w:t>
            </w:r>
            <w:r w:rsidRPr="009F3E58">
              <w:rPr>
                <w:rFonts w:ascii="Candara" w:eastAsiaTheme="minorEastAsia" w:hAnsi="Candara"/>
                <w:sz w:val="22"/>
                <w:szCs w:val="22"/>
              </w:rPr>
              <w:t xml:space="preserve"> didáctica </w:t>
            </w:r>
            <w:r w:rsidRPr="009F3E58">
              <w:rPr>
                <w:rFonts w:ascii="Candara" w:eastAsiaTheme="minorEastAsia" w:hAnsi="Candara"/>
                <w:b/>
                <w:bCs/>
                <w:sz w:val="22"/>
                <w:szCs w:val="22"/>
              </w:rPr>
              <w:t>Y</w:t>
            </w:r>
            <w:r w:rsidRPr="009F3E58">
              <w:rPr>
                <w:rFonts w:ascii="Candara" w:eastAsiaTheme="minorEastAsia" w:hAnsi="Candara"/>
                <w:sz w:val="22"/>
                <w:szCs w:val="22"/>
              </w:rPr>
              <w:t xml:space="preserve"> “educación superior” </w:t>
            </w:r>
            <w:r w:rsidRPr="009F3E58">
              <w:rPr>
                <w:rFonts w:ascii="Candara" w:eastAsiaTheme="minorEastAsia" w:hAnsi="Candara"/>
                <w:b/>
                <w:bCs/>
                <w:sz w:val="22"/>
                <w:szCs w:val="22"/>
              </w:rPr>
              <w:t>Y</w:t>
            </w:r>
            <w:r w:rsidRPr="009F3E58">
              <w:rPr>
                <w:rFonts w:ascii="Candara" w:eastAsiaTheme="minorEastAsia" w:hAnsi="Candara"/>
                <w:sz w:val="22"/>
                <w:szCs w:val="22"/>
              </w:rPr>
              <w:t xml:space="preserve"> Competición</w:t>
            </w:r>
          </w:p>
        </w:tc>
      </w:tr>
    </w:tbl>
    <w:p w14:paraId="5F25995D" w14:textId="506F6ED3" w:rsidR="00F42A10" w:rsidRPr="00CE7A53" w:rsidRDefault="00FA2B2E" w:rsidP="00CE7A53">
      <w:pPr>
        <w:spacing w:line="276" w:lineRule="auto"/>
        <w:jc w:val="center"/>
        <w:rPr>
          <w:rFonts w:ascii="Candara" w:eastAsiaTheme="minorEastAsia" w:hAnsi="Candara"/>
          <w:color w:val="00B0F0"/>
          <w:sz w:val="21"/>
          <w:szCs w:val="21"/>
          <w:lang w:val="es-ES"/>
        </w:rPr>
      </w:pPr>
      <w:r w:rsidRPr="003F64B4">
        <w:rPr>
          <w:rFonts w:ascii="Candara" w:eastAsiaTheme="minorEastAsia" w:hAnsi="Candara"/>
          <w:color w:val="00B0F0"/>
          <w:sz w:val="21"/>
          <w:szCs w:val="21"/>
          <w:lang w:val="es-ES"/>
        </w:rPr>
        <w:t>Tabla 1. Ecuaciones de búsqueda para la revisión bibliográfica</w:t>
      </w:r>
    </w:p>
    <w:p w14:paraId="6FFAEF97" w14:textId="77777777" w:rsidR="003F64B4" w:rsidRDefault="003F64B4" w:rsidP="003F64B4">
      <w:pPr>
        <w:spacing w:line="276" w:lineRule="auto"/>
        <w:jc w:val="both"/>
        <w:rPr>
          <w:rFonts w:ascii="Candara" w:eastAsia="Candara" w:hAnsi="Candara" w:cs="Candara"/>
          <w:b/>
          <w:bCs/>
          <w:color w:val="00B0F0"/>
          <w:lang w:val="es-ES"/>
        </w:rPr>
      </w:pPr>
    </w:p>
    <w:p w14:paraId="2564E027" w14:textId="77777777" w:rsidR="009F550E" w:rsidRDefault="009F550E" w:rsidP="003F64B4">
      <w:pPr>
        <w:spacing w:line="276" w:lineRule="auto"/>
        <w:jc w:val="both"/>
        <w:rPr>
          <w:rFonts w:ascii="Candara" w:eastAsia="Candara" w:hAnsi="Candara" w:cs="Candara"/>
          <w:b/>
          <w:bCs/>
          <w:color w:val="00B0F0"/>
          <w:lang w:val="es-ES"/>
        </w:rPr>
      </w:pPr>
    </w:p>
    <w:p w14:paraId="27CFE257" w14:textId="77777777" w:rsidR="009F550E" w:rsidRDefault="009F550E" w:rsidP="003F64B4">
      <w:pPr>
        <w:spacing w:line="276" w:lineRule="auto"/>
        <w:jc w:val="both"/>
        <w:rPr>
          <w:rFonts w:ascii="Candara" w:eastAsia="Candara" w:hAnsi="Candara" w:cs="Candara"/>
          <w:b/>
          <w:bCs/>
          <w:color w:val="00B0F0"/>
          <w:lang w:val="es-ES"/>
        </w:rPr>
      </w:pPr>
    </w:p>
    <w:p w14:paraId="2030CACD" w14:textId="77777777" w:rsidR="009F550E" w:rsidRDefault="009F550E" w:rsidP="003F64B4">
      <w:pPr>
        <w:spacing w:line="276" w:lineRule="auto"/>
        <w:jc w:val="both"/>
        <w:rPr>
          <w:rFonts w:ascii="Candara" w:eastAsia="Candara" w:hAnsi="Candara" w:cs="Candara"/>
          <w:b/>
          <w:bCs/>
          <w:color w:val="00B0F0"/>
          <w:lang w:val="es-ES"/>
        </w:rPr>
      </w:pPr>
    </w:p>
    <w:p w14:paraId="44E5D8E1" w14:textId="288AA393" w:rsidR="004E3B61" w:rsidRPr="003F64B4" w:rsidRDefault="00D641B7" w:rsidP="003F64B4">
      <w:pPr>
        <w:spacing w:line="276" w:lineRule="auto"/>
        <w:jc w:val="both"/>
        <w:rPr>
          <w:rFonts w:ascii="Candara" w:eastAsia="Candara" w:hAnsi="Candara" w:cs="Candara"/>
          <w:b/>
          <w:bCs/>
          <w:color w:val="00B0F0"/>
          <w:lang w:val="es-ES"/>
        </w:rPr>
      </w:pPr>
      <w:r w:rsidRPr="003F64B4">
        <w:rPr>
          <w:rFonts w:ascii="Candara" w:eastAsia="Candara" w:hAnsi="Candara" w:cs="Candara"/>
          <w:b/>
          <w:bCs/>
          <w:color w:val="00B0F0"/>
          <w:lang w:val="es-ES"/>
        </w:rPr>
        <w:lastRenderedPageBreak/>
        <w:t xml:space="preserve">Resultados alcanzados </w:t>
      </w:r>
    </w:p>
    <w:p w14:paraId="0910BB38" w14:textId="77777777" w:rsidR="00F466A8" w:rsidRPr="00847FEC" w:rsidRDefault="00F466A8" w:rsidP="003F64B4">
      <w:pPr>
        <w:spacing w:line="276" w:lineRule="auto"/>
        <w:jc w:val="both"/>
        <w:rPr>
          <w:rFonts w:eastAsia="Candara" w:cs="Candara"/>
          <w:b/>
          <w:bCs/>
          <w:color w:val="00B0F0"/>
          <w:lang w:val="es-ES"/>
        </w:rPr>
      </w:pPr>
    </w:p>
    <w:p w14:paraId="2BDF89B4" w14:textId="4EE9BCE8" w:rsidR="00C65DE0" w:rsidRPr="003F64B4" w:rsidRDefault="00C65DE0" w:rsidP="003F64B4">
      <w:pPr>
        <w:spacing w:line="276" w:lineRule="auto"/>
        <w:jc w:val="both"/>
        <w:rPr>
          <w:rFonts w:ascii="Candara" w:hAnsi="Candara"/>
          <w:color w:val="000000"/>
          <w:shd w:val="clear" w:color="auto" w:fill="FFFFFF"/>
        </w:rPr>
      </w:pPr>
      <w:r w:rsidRPr="00C65DE0">
        <w:rPr>
          <w:rFonts w:ascii="Candara" w:hAnsi="Candara"/>
          <w:color w:val="000000"/>
          <w:shd w:val="clear" w:color="auto" w:fill="FFFFFF"/>
        </w:rPr>
        <w:t xml:space="preserve">A continuación, se muestran estadísticas de la revisión bibliográfica realizada hasta el momento con las palabras claves, recursos electrónicos, periodos de tiempo y expresiones de lenguaje de consulta descritas anteriormente.  La </w:t>
      </w:r>
      <w:r w:rsidR="004B34E6" w:rsidRPr="003F64B4">
        <w:rPr>
          <w:rFonts w:ascii="Candara" w:hAnsi="Candara"/>
          <w:color w:val="000000"/>
          <w:shd w:val="clear" w:color="auto" w:fill="FFFFFF"/>
        </w:rPr>
        <w:t>imagen</w:t>
      </w:r>
      <w:r w:rsidRPr="00C65DE0">
        <w:rPr>
          <w:rFonts w:ascii="Candara" w:hAnsi="Candara"/>
          <w:color w:val="000000"/>
          <w:shd w:val="clear" w:color="auto" w:fill="FFFFFF"/>
        </w:rPr>
        <w:t xml:space="preserve"> 1 muestra el número de publicaciones por países </w:t>
      </w:r>
      <w:r w:rsidR="00004C8C" w:rsidRPr="003F64B4">
        <w:rPr>
          <w:rFonts w:ascii="Candara" w:hAnsi="Candara"/>
          <w:color w:val="000000"/>
          <w:shd w:val="clear" w:color="auto" w:fill="FFFFFF"/>
        </w:rPr>
        <w:t>sobre los concursos académicos</w:t>
      </w:r>
      <w:r w:rsidRPr="00C65DE0">
        <w:rPr>
          <w:rFonts w:ascii="Candara" w:hAnsi="Candara"/>
          <w:color w:val="000000"/>
          <w:shd w:val="clear" w:color="auto" w:fill="FFFFFF"/>
        </w:rPr>
        <w:t>. </w:t>
      </w:r>
    </w:p>
    <w:p w14:paraId="68255DF4" w14:textId="462F5155" w:rsidR="00B17D19" w:rsidRPr="00C65DE0" w:rsidRDefault="00B17D19" w:rsidP="00C52C31">
      <w:pPr>
        <w:spacing w:line="276" w:lineRule="auto"/>
        <w:rPr>
          <w:rFonts w:ascii="Candara" w:hAnsi="Candara"/>
        </w:rPr>
      </w:pPr>
    </w:p>
    <w:p w14:paraId="0D30BFFE" w14:textId="6C7F1130" w:rsidR="002B7BF6" w:rsidRPr="00C65DE0" w:rsidRDefault="002B7BF6" w:rsidP="00847FEC">
      <w:pPr>
        <w:spacing w:line="276" w:lineRule="auto"/>
        <w:jc w:val="both"/>
        <w:rPr>
          <w:rFonts w:eastAsiaTheme="minorEastAsia"/>
          <w:color w:val="000000" w:themeColor="text1"/>
        </w:rPr>
      </w:pPr>
    </w:p>
    <w:p w14:paraId="24388AA8" w14:textId="77777777" w:rsidR="00847FEC" w:rsidRPr="002C7CD0" w:rsidRDefault="00847FEC" w:rsidP="00847FEC">
      <w:pPr>
        <w:spacing w:line="276" w:lineRule="auto"/>
        <w:jc w:val="center"/>
      </w:pPr>
      <w:r w:rsidRPr="002C7CD0">
        <w:rPr>
          <w:noProof/>
        </w:rPr>
        <w:drawing>
          <wp:inline distT="0" distB="0" distL="0" distR="0" wp14:anchorId="05B71052" wp14:editId="0600762E">
            <wp:extent cx="3565624" cy="2421653"/>
            <wp:effectExtent l="0" t="0" r="3175" b="4445"/>
            <wp:docPr id="2049182149" name="Picture 2049182149" descr="Gráfico, Gráfico de barra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182149" name="Picture 2049182149" descr="Gráfico, Gráfico de barras&#10;&#10;Descripción generada automáticamente"/>
                    <pic:cNvPicPr/>
                  </pic:nvPicPr>
                  <pic:blipFill>
                    <a:blip r:embed="rId11">
                      <a:extLst>
                        <a:ext uri="{28A0092B-C50C-407E-A947-70E740481C1C}">
                          <a14:useLocalDpi xmlns:a14="http://schemas.microsoft.com/office/drawing/2010/main" val="0"/>
                        </a:ext>
                      </a:extLst>
                    </a:blip>
                    <a:stretch>
                      <a:fillRect/>
                    </a:stretch>
                  </pic:blipFill>
                  <pic:spPr>
                    <a:xfrm>
                      <a:off x="0" y="0"/>
                      <a:ext cx="3585594" cy="2435216"/>
                    </a:xfrm>
                    <a:prstGeom prst="rect">
                      <a:avLst/>
                    </a:prstGeom>
                  </pic:spPr>
                </pic:pic>
              </a:graphicData>
            </a:graphic>
          </wp:inline>
        </w:drawing>
      </w:r>
    </w:p>
    <w:p w14:paraId="282C05CE" w14:textId="05B5AF17" w:rsidR="00847FEC" w:rsidRPr="002B7BF6" w:rsidRDefault="00847FEC" w:rsidP="00847FEC">
      <w:pPr>
        <w:spacing w:line="276" w:lineRule="auto"/>
        <w:jc w:val="center"/>
        <w:rPr>
          <w:rFonts w:ascii="Candara" w:eastAsiaTheme="minorEastAsia" w:hAnsi="Candara"/>
          <w:color w:val="00B0F0"/>
          <w:sz w:val="20"/>
          <w:szCs w:val="20"/>
          <w:lang w:val="es-ES"/>
        </w:rPr>
      </w:pPr>
      <w:r w:rsidRPr="002B7BF6">
        <w:rPr>
          <w:rFonts w:ascii="Candara" w:eastAsiaTheme="minorEastAsia" w:hAnsi="Candara"/>
          <w:color w:val="00B0F0"/>
          <w:sz w:val="20"/>
          <w:szCs w:val="20"/>
          <w:lang w:val="es-ES"/>
        </w:rPr>
        <w:t>I</w:t>
      </w:r>
      <w:r w:rsidR="00075E43" w:rsidRPr="002B7BF6">
        <w:rPr>
          <w:rFonts w:ascii="Candara" w:eastAsiaTheme="minorEastAsia" w:hAnsi="Candara"/>
          <w:color w:val="00B0F0"/>
          <w:szCs w:val="20"/>
          <w:lang w:val="es-ES"/>
        </w:rPr>
        <w:t>magen</w:t>
      </w:r>
      <w:r w:rsidRPr="002B7BF6">
        <w:rPr>
          <w:rFonts w:ascii="Candara" w:eastAsiaTheme="minorEastAsia" w:hAnsi="Candara"/>
          <w:color w:val="00B0F0"/>
          <w:sz w:val="20"/>
          <w:szCs w:val="20"/>
          <w:lang w:val="es-ES"/>
        </w:rPr>
        <w:t xml:space="preserve"> 1. Numero de publicaciones por cada país.</w:t>
      </w:r>
    </w:p>
    <w:p w14:paraId="3BE78135" w14:textId="77777777" w:rsidR="00847FEC" w:rsidRPr="002B7BF6" w:rsidRDefault="00847FEC" w:rsidP="00847FEC">
      <w:pPr>
        <w:spacing w:line="276" w:lineRule="auto"/>
        <w:jc w:val="center"/>
        <w:rPr>
          <w:rFonts w:ascii="Candara" w:eastAsiaTheme="minorEastAsia" w:hAnsi="Candara"/>
          <w:color w:val="00B0F0"/>
          <w:sz w:val="20"/>
          <w:szCs w:val="20"/>
          <w:lang w:val="es-ES"/>
        </w:rPr>
      </w:pPr>
      <w:r w:rsidRPr="002B7BF6">
        <w:rPr>
          <w:rFonts w:ascii="Candara" w:eastAsiaTheme="minorEastAsia" w:hAnsi="Candara"/>
          <w:color w:val="00B0F0"/>
          <w:sz w:val="20"/>
          <w:szCs w:val="20"/>
          <w:lang w:val="es-ES"/>
        </w:rPr>
        <w:t>Elaboración propia</w:t>
      </w:r>
    </w:p>
    <w:p w14:paraId="14B30EF9" w14:textId="77777777" w:rsidR="00B17D19" w:rsidRDefault="00B17D19" w:rsidP="004B34E6">
      <w:pPr>
        <w:spacing w:line="276" w:lineRule="auto"/>
        <w:rPr>
          <w:color w:val="000000"/>
          <w:shd w:val="clear" w:color="auto" w:fill="FFFFFF"/>
        </w:rPr>
      </w:pPr>
    </w:p>
    <w:p w14:paraId="0BEDA3A6" w14:textId="7C925425" w:rsidR="004B34E6" w:rsidRPr="004B34E6" w:rsidRDefault="004B34E6" w:rsidP="008E12F3">
      <w:pPr>
        <w:spacing w:line="276" w:lineRule="auto"/>
        <w:jc w:val="both"/>
        <w:rPr>
          <w:rFonts w:ascii="Candara" w:hAnsi="Candara"/>
        </w:rPr>
      </w:pPr>
      <w:r w:rsidRPr="004B34E6">
        <w:rPr>
          <w:rFonts w:ascii="Candara" w:hAnsi="Candara"/>
          <w:color w:val="000000"/>
          <w:shd w:val="clear" w:color="auto" w:fill="FFFFFF"/>
        </w:rPr>
        <w:t xml:space="preserve">La </w:t>
      </w:r>
      <w:r w:rsidRPr="003F64B4">
        <w:rPr>
          <w:rFonts w:ascii="Candara" w:hAnsi="Candara"/>
          <w:color w:val="000000"/>
          <w:shd w:val="clear" w:color="auto" w:fill="FFFFFF"/>
        </w:rPr>
        <w:t>imagen</w:t>
      </w:r>
      <w:r w:rsidRPr="004B34E6">
        <w:rPr>
          <w:rFonts w:ascii="Candara" w:hAnsi="Candara"/>
          <w:color w:val="000000"/>
          <w:shd w:val="clear" w:color="auto" w:fill="FFFFFF"/>
        </w:rPr>
        <w:t xml:space="preserve"> 2 muestra el número de artículos publicados por enfoque. Es importante aclarar que por enfoque </w:t>
      </w:r>
      <w:r w:rsidR="00452288" w:rsidRPr="003F64B4">
        <w:rPr>
          <w:rFonts w:ascii="Candara" w:hAnsi="Candara"/>
          <w:color w:val="000000"/>
          <w:shd w:val="clear" w:color="auto" w:fill="FFFFFF"/>
        </w:rPr>
        <w:t xml:space="preserve">hace referencia </w:t>
      </w:r>
      <w:r w:rsidR="00005B94" w:rsidRPr="003F64B4">
        <w:rPr>
          <w:rFonts w:ascii="Candara" w:hAnsi="Candara"/>
          <w:color w:val="000000"/>
          <w:shd w:val="clear" w:color="auto" w:fill="FFFFFF"/>
        </w:rPr>
        <w:t>a aspectos pedagógicos o didácticos</w:t>
      </w:r>
      <w:r w:rsidR="00B17D19" w:rsidRPr="003F64B4">
        <w:rPr>
          <w:rFonts w:ascii="Candara" w:hAnsi="Candara"/>
          <w:color w:val="000000"/>
          <w:shd w:val="clear" w:color="auto" w:fill="FFFFFF"/>
        </w:rPr>
        <w:t xml:space="preserve">. </w:t>
      </w:r>
    </w:p>
    <w:p w14:paraId="6743EDBC" w14:textId="77777777" w:rsidR="00847FEC" w:rsidRDefault="00847FEC" w:rsidP="00CE7A53">
      <w:pPr>
        <w:spacing w:line="276" w:lineRule="auto"/>
        <w:rPr>
          <w:rFonts w:eastAsiaTheme="minorEastAsia"/>
          <w:color w:val="000000" w:themeColor="text1"/>
          <w:lang w:val="es-ES"/>
        </w:rPr>
      </w:pPr>
    </w:p>
    <w:p w14:paraId="6B34CB81" w14:textId="77777777" w:rsidR="00CE7A53" w:rsidRPr="002C7CD0" w:rsidRDefault="00CE7A53" w:rsidP="00CE7A53">
      <w:pPr>
        <w:spacing w:line="276" w:lineRule="auto"/>
        <w:rPr>
          <w:rFonts w:eastAsiaTheme="minorEastAsia"/>
          <w:color w:val="000000" w:themeColor="text1"/>
          <w:lang w:val="es-ES"/>
        </w:rPr>
      </w:pPr>
    </w:p>
    <w:p w14:paraId="340438B0" w14:textId="77777777" w:rsidR="00847FEC" w:rsidRPr="002C7CD0" w:rsidRDefault="00847FEC" w:rsidP="00847FEC">
      <w:pPr>
        <w:spacing w:line="276" w:lineRule="auto"/>
        <w:jc w:val="center"/>
      </w:pPr>
      <w:r w:rsidRPr="002C7CD0">
        <w:rPr>
          <w:noProof/>
        </w:rPr>
        <w:lastRenderedPageBreak/>
        <w:drawing>
          <wp:inline distT="0" distB="0" distL="0" distR="0" wp14:anchorId="3C78390C" wp14:editId="5A0DCDA3">
            <wp:extent cx="3291840" cy="2215133"/>
            <wp:effectExtent l="0" t="0" r="0" b="0"/>
            <wp:docPr id="1224299727" name="Picture 1224299727" descr="Gráfico, Gráfico de barras, Gráfico de cajas y bigo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299727" name="Picture 1224299727" descr="Gráfico, Gráfico de barras, Gráfico de cajas y bigotes&#10;&#10;Descripción generada automáticamente"/>
                    <pic:cNvPicPr/>
                  </pic:nvPicPr>
                  <pic:blipFill>
                    <a:blip r:embed="rId12">
                      <a:extLst>
                        <a:ext uri="{28A0092B-C50C-407E-A947-70E740481C1C}">
                          <a14:useLocalDpi xmlns:a14="http://schemas.microsoft.com/office/drawing/2010/main" val="0"/>
                        </a:ext>
                      </a:extLst>
                    </a:blip>
                    <a:stretch>
                      <a:fillRect/>
                    </a:stretch>
                  </pic:blipFill>
                  <pic:spPr>
                    <a:xfrm>
                      <a:off x="0" y="0"/>
                      <a:ext cx="3340226" cy="2247693"/>
                    </a:xfrm>
                    <a:prstGeom prst="rect">
                      <a:avLst/>
                    </a:prstGeom>
                  </pic:spPr>
                </pic:pic>
              </a:graphicData>
            </a:graphic>
          </wp:inline>
        </w:drawing>
      </w:r>
    </w:p>
    <w:p w14:paraId="20FF874A" w14:textId="280DDAD4" w:rsidR="00847FEC" w:rsidRPr="00F42A10" w:rsidRDefault="00F42A10" w:rsidP="00847FEC">
      <w:pPr>
        <w:spacing w:line="276" w:lineRule="auto"/>
        <w:jc w:val="center"/>
        <w:rPr>
          <w:rFonts w:ascii="Candara" w:eastAsiaTheme="minorEastAsia" w:hAnsi="Candara"/>
          <w:color w:val="00B0F0"/>
          <w:sz w:val="20"/>
          <w:szCs w:val="20"/>
          <w:lang w:val="es-ES"/>
        </w:rPr>
      </w:pPr>
      <w:r>
        <w:rPr>
          <w:rFonts w:eastAsiaTheme="minorEastAsia"/>
          <w:color w:val="00B0F0"/>
          <w:szCs w:val="20"/>
          <w:lang w:val="es-ES"/>
        </w:rPr>
        <w:t>Imagen</w:t>
      </w:r>
      <w:r w:rsidR="00847FEC" w:rsidRPr="00F42A10">
        <w:rPr>
          <w:rFonts w:ascii="Candara" w:eastAsiaTheme="minorEastAsia" w:hAnsi="Candara"/>
          <w:color w:val="00B0F0"/>
          <w:sz w:val="20"/>
          <w:szCs w:val="20"/>
          <w:lang w:val="es-ES"/>
        </w:rPr>
        <w:t xml:space="preserve"> 2. Numero de artículos publicados por enfoque.</w:t>
      </w:r>
    </w:p>
    <w:p w14:paraId="4515046D" w14:textId="00628221" w:rsidR="00847FEC" w:rsidRPr="009F550E" w:rsidRDefault="00847FEC" w:rsidP="009F550E">
      <w:pPr>
        <w:spacing w:line="276" w:lineRule="auto"/>
        <w:jc w:val="center"/>
        <w:rPr>
          <w:rFonts w:ascii="Candara" w:eastAsiaTheme="minorEastAsia" w:hAnsi="Candara"/>
          <w:color w:val="00B0F0"/>
          <w:sz w:val="20"/>
          <w:szCs w:val="20"/>
          <w:lang w:val="es-ES"/>
        </w:rPr>
      </w:pPr>
      <w:r w:rsidRPr="00F42A10">
        <w:rPr>
          <w:rFonts w:ascii="Candara" w:eastAsiaTheme="minorEastAsia" w:hAnsi="Candara"/>
          <w:color w:val="00B0F0"/>
          <w:sz w:val="20"/>
          <w:szCs w:val="20"/>
          <w:lang w:val="es-ES"/>
        </w:rPr>
        <w:t>Elaboración propia</w:t>
      </w:r>
    </w:p>
    <w:p w14:paraId="59CACF72" w14:textId="77777777" w:rsidR="00CE7A53" w:rsidRDefault="00CE7A53" w:rsidP="00847FEC">
      <w:pPr>
        <w:spacing w:line="276" w:lineRule="auto"/>
        <w:jc w:val="center"/>
        <w:rPr>
          <w:rFonts w:eastAsiaTheme="minorEastAsia"/>
          <w:color w:val="000000" w:themeColor="text1"/>
          <w:lang w:val="es-ES"/>
        </w:rPr>
      </w:pPr>
    </w:p>
    <w:p w14:paraId="5257B019" w14:textId="427517B1" w:rsidR="00847FEC" w:rsidRPr="00BD7A8B" w:rsidRDefault="002C662F" w:rsidP="00BD7A8B">
      <w:pPr>
        <w:spacing w:line="276" w:lineRule="auto"/>
        <w:jc w:val="both"/>
        <w:rPr>
          <w:rFonts w:ascii="Candara" w:eastAsiaTheme="minorEastAsia" w:hAnsi="Candara"/>
          <w:color w:val="000000" w:themeColor="text1"/>
          <w:lang w:val="es-ES"/>
        </w:rPr>
      </w:pPr>
      <w:r w:rsidRPr="00BD7A8B">
        <w:rPr>
          <w:rFonts w:ascii="Candara" w:hAnsi="Candara"/>
          <w:color w:val="000000"/>
          <w:shd w:val="clear" w:color="auto" w:fill="FFFFFF"/>
        </w:rPr>
        <w:t>Ahora, l</w:t>
      </w:r>
      <w:r w:rsidR="00837385" w:rsidRPr="004B34E6">
        <w:rPr>
          <w:rFonts w:ascii="Candara" w:hAnsi="Candara"/>
          <w:color w:val="000000"/>
          <w:shd w:val="clear" w:color="auto" w:fill="FFFFFF"/>
        </w:rPr>
        <w:t xml:space="preserve">a </w:t>
      </w:r>
      <w:r w:rsidR="00837385" w:rsidRPr="00BD7A8B">
        <w:rPr>
          <w:rFonts w:ascii="Candara" w:hAnsi="Candara"/>
          <w:color w:val="000000"/>
          <w:shd w:val="clear" w:color="auto" w:fill="FFFFFF"/>
        </w:rPr>
        <w:t>imagen</w:t>
      </w:r>
      <w:r w:rsidR="00837385" w:rsidRPr="004B34E6">
        <w:rPr>
          <w:rFonts w:ascii="Candara" w:hAnsi="Candara"/>
          <w:color w:val="000000"/>
          <w:shd w:val="clear" w:color="auto" w:fill="FFFFFF"/>
        </w:rPr>
        <w:t xml:space="preserve"> </w:t>
      </w:r>
      <w:r w:rsidRPr="00BD7A8B">
        <w:rPr>
          <w:rFonts w:ascii="Candara" w:hAnsi="Candara"/>
          <w:color w:val="000000"/>
          <w:shd w:val="clear" w:color="auto" w:fill="FFFFFF"/>
        </w:rPr>
        <w:t xml:space="preserve">3 </w:t>
      </w:r>
      <w:r w:rsidR="00854351" w:rsidRPr="00BD7A8B">
        <w:rPr>
          <w:rFonts w:ascii="Candara" w:hAnsi="Candara"/>
          <w:color w:val="000000"/>
          <w:shd w:val="clear" w:color="auto" w:fill="FFFFFF"/>
        </w:rPr>
        <w:t xml:space="preserve">muestra la clasificación </w:t>
      </w:r>
      <w:r w:rsidR="00A5404B" w:rsidRPr="00BD7A8B">
        <w:rPr>
          <w:rFonts w:ascii="Candara" w:hAnsi="Candara"/>
          <w:color w:val="000000"/>
          <w:shd w:val="clear" w:color="auto" w:fill="FFFFFF"/>
        </w:rPr>
        <w:t>por tipo de documento</w:t>
      </w:r>
      <w:r w:rsidR="00D4600F" w:rsidRPr="00BD7A8B">
        <w:rPr>
          <w:rFonts w:ascii="Candara" w:hAnsi="Candara"/>
          <w:color w:val="000000"/>
          <w:shd w:val="clear" w:color="auto" w:fill="FFFFFF"/>
        </w:rPr>
        <w:t xml:space="preserve"> de las referencias consultadas; con el propósito </w:t>
      </w:r>
      <w:r w:rsidR="0020005E" w:rsidRPr="00BD7A8B">
        <w:rPr>
          <w:rFonts w:ascii="Candara" w:hAnsi="Candara"/>
          <w:color w:val="000000"/>
          <w:shd w:val="clear" w:color="auto" w:fill="FFFFFF"/>
        </w:rPr>
        <w:t xml:space="preserve">de saber si los documentos recopilados </w:t>
      </w:r>
      <w:r w:rsidR="00812FF2" w:rsidRPr="00BD7A8B">
        <w:rPr>
          <w:rFonts w:ascii="Candara" w:hAnsi="Candara"/>
          <w:color w:val="000000"/>
          <w:shd w:val="clear" w:color="auto" w:fill="FFFFFF"/>
        </w:rPr>
        <w:t>fueron publicados en revistas científicas, eventos académicos</w:t>
      </w:r>
      <w:r w:rsidR="00F85282" w:rsidRPr="00BD7A8B">
        <w:rPr>
          <w:rFonts w:ascii="Candara" w:hAnsi="Candara"/>
          <w:color w:val="000000"/>
          <w:shd w:val="clear" w:color="auto" w:fill="FFFFFF"/>
        </w:rPr>
        <w:t xml:space="preserve"> o tesis. </w:t>
      </w:r>
    </w:p>
    <w:p w14:paraId="090B9B82" w14:textId="77777777" w:rsidR="00847FEC" w:rsidRPr="002C7CD0" w:rsidRDefault="00847FEC" w:rsidP="00847FEC">
      <w:pPr>
        <w:spacing w:line="276" w:lineRule="auto"/>
        <w:jc w:val="center"/>
      </w:pPr>
      <w:r w:rsidRPr="002C7CD0">
        <w:rPr>
          <w:noProof/>
        </w:rPr>
        <w:drawing>
          <wp:inline distT="0" distB="0" distL="0" distR="0" wp14:anchorId="5FD50194" wp14:editId="5C3A22A1">
            <wp:extent cx="3419856" cy="2087537"/>
            <wp:effectExtent l="0" t="0" r="0" b="0"/>
            <wp:docPr id="712386350" name="Imagen 712386350" descr="Gráfico, Gráfico circula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386350" name="Imagen 712386350" descr="Gráfico, Gráfico circular&#10;&#10;Descripción generada automáticamente"/>
                    <pic:cNvPicPr/>
                  </pic:nvPicPr>
                  <pic:blipFill>
                    <a:blip r:embed="rId13">
                      <a:extLst>
                        <a:ext uri="{28A0092B-C50C-407E-A947-70E740481C1C}">
                          <a14:useLocalDpi xmlns:a14="http://schemas.microsoft.com/office/drawing/2010/main" val="0"/>
                        </a:ext>
                      </a:extLst>
                    </a:blip>
                    <a:stretch>
                      <a:fillRect/>
                    </a:stretch>
                  </pic:blipFill>
                  <pic:spPr>
                    <a:xfrm>
                      <a:off x="0" y="0"/>
                      <a:ext cx="3423348" cy="2089668"/>
                    </a:xfrm>
                    <a:prstGeom prst="rect">
                      <a:avLst/>
                    </a:prstGeom>
                  </pic:spPr>
                </pic:pic>
              </a:graphicData>
            </a:graphic>
          </wp:inline>
        </w:drawing>
      </w:r>
    </w:p>
    <w:p w14:paraId="1D597756" w14:textId="52437A7F" w:rsidR="00847FEC" w:rsidRPr="00356E07" w:rsidRDefault="00F85282" w:rsidP="00847FEC">
      <w:pPr>
        <w:spacing w:line="276" w:lineRule="auto"/>
        <w:jc w:val="center"/>
        <w:rPr>
          <w:rFonts w:ascii="Candara" w:eastAsiaTheme="minorEastAsia" w:hAnsi="Candara"/>
          <w:color w:val="00B0F0"/>
          <w:sz w:val="20"/>
          <w:szCs w:val="20"/>
          <w:lang w:val="es-ES"/>
        </w:rPr>
      </w:pPr>
      <w:r>
        <w:rPr>
          <w:rFonts w:eastAsiaTheme="minorEastAsia"/>
          <w:color w:val="00B0F0"/>
          <w:szCs w:val="20"/>
          <w:lang w:val="es-ES"/>
        </w:rPr>
        <w:t>Imagen</w:t>
      </w:r>
      <w:r w:rsidR="00847FEC" w:rsidRPr="00356E07">
        <w:rPr>
          <w:rFonts w:ascii="Candara" w:eastAsiaTheme="minorEastAsia" w:hAnsi="Candara"/>
          <w:color w:val="00B0F0"/>
          <w:sz w:val="20"/>
          <w:szCs w:val="20"/>
          <w:lang w:val="es-ES"/>
        </w:rPr>
        <w:t xml:space="preserve"> 3. Tipos de artículos consultados.</w:t>
      </w:r>
    </w:p>
    <w:p w14:paraId="0C43DF0F" w14:textId="77777777" w:rsidR="00847FEC" w:rsidRDefault="00847FEC" w:rsidP="00847FEC">
      <w:pPr>
        <w:spacing w:line="276" w:lineRule="auto"/>
        <w:jc w:val="center"/>
        <w:rPr>
          <w:rFonts w:eastAsiaTheme="minorEastAsia"/>
          <w:color w:val="00B0F0"/>
          <w:szCs w:val="20"/>
          <w:lang w:val="es-ES"/>
        </w:rPr>
      </w:pPr>
      <w:r w:rsidRPr="00356E07">
        <w:rPr>
          <w:rFonts w:ascii="Candara" w:eastAsiaTheme="minorEastAsia" w:hAnsi="Candara"/>
          <w:color w:val="00B0F0"/>
          <w:sz w:val="20"/>
          <w:szCs w:val="20"/>
          <w:lang w:val="es-ES"/>
        </w:rPr>
        <w:t>Elaboración propia</w:t>
      </w:r>
    </w:p>
    <w:p w14:paraId="3BDEC3E3" w14:textId="77777777" w:rsidR="00671541" w:rsidRDefault="00671541" w:rsidP="008E12F3">
      <w:pPr>
        <w:spacing w:line="276" w:lineRule="auto"/>
        <w:jc w:val="both"/>
        <w:rPr>
          <w:rFonts w:eastAsiaTheme="minorEastAsia"/>
          <w:color w:val="00B0F0"/>
          <w:szCs w:val="20"/>
          <w:lang w:val="es-ES"/>
        </w:rPr>
      </w:pPr>
    </w:p>
    <w:p w14:paraId="01C2975E" w14:textId="40B39FD5" w:rsidR="00187A31" w:rsidRPr="00187A31" w:rsidRDefault="00671541" w:rsidP="008E12F3">
      <w:pPr>
        <w:spacing w:line="276" w:lineRule="auto"/>
        <w:jc w:val="both"/>
        <w:rPr>
          <w:rFonts w:ascii="Candara" w:hAnsi="Candara"/>
        </w:rPr>
      </w:pPr>
      <w:r w:rsidRPr="00187A31">
        <w:rPr>
          <w:rFonts w:ascii="Candara" w:eastAsiaTheme="minorEastAsia" w:hAnsi="Candara"/>
          <w:lang w:val="es-ES"/>
        </w:rPr>
        <w:t>Finalmente,</w:t>
      </w:r>
      <w:r w:rsidR="00187A31" w:rsidRPr="00187A31">
        <w:rPr>
          <w:rStyle w:val="normaltextrun"/>
          <w:rFonts w:ascii="Candara" w:eastAsiaTheme="majorEastAsia" w:hAnsi="Candara"/>
          <w:color w:val="000000"/>
          <w:shd w:val="clear" w:color="auto" w:fill="FFFFFF"/>
        </w:rPr>
        <w:t> en la Tabla 2 se presenta la recopilación de las 11 referencias bibliográficas consultadas hasta el momento. Para cada documento se muestra la referencia de los autores, el tipo de escrito</w:t>
      </w:r>
      <w:r w:rsidR="00992B4D">
        <w:rPr>
          <w:rStyle w:val="normaltextrun"/>
          <w:rFonts w:ascii="Candara" w:eastAsiaTheme="majorEastAsia" w:hAnsi="Candara"/>
          <w:color w:val="000000"/>
          <w:shd w:val="clear" w:color="auto" w:fill="FFFFFF"/>
        </w:rPr>
        <w:t xml:space="preserve">, el título, </w:t>
      </w:r>
      <w:r w:rsidR="00187A31" w:rsidRPr="00187A31">
        <w:rPr>
          <w:rStyle w:val="normaltextrun"/>
          <w:rFonts w:ascii="Candara" w:eastAsiaTheme="majorEastAsia" w:hAnsi="Candara"/>
          <w:color w:val="000000"/>
          <w:shd w:val="clear" w:color="auto" w:fill="FFFFFF"/>
        </w:rPr>
        <w:t xml:space="preserve">el enfoque utilizado, </w:t>
      </w:r>
      <w:r w:rsidR="00992B4D">
        <w:rPr>
          <w:rStyle w:val="normaltextrun"/>
          <w:rFonts w:ascii="Candara" w:eastAsiaTheme="majorEastAsia" w:hAnsi="Candara"/>
          <w:color w:val="000000"/>
          <w:shd w:val="clear" w:color="auto" w:fill="FFFFFF"/>
        </w:rPr>
        <w:t xml:space="preserve">el país y el </w:t>
      </w:r>
      <w:r w:rsidR="00187A31" w:rsidRPr="00187A31">
        <w:rPr>
          <w:rStyle w:val="normaltextrun"/>
          <w:rFonts w:ascii="Candara" w:eastAsiaTheme="majorEastAsia" w:hAnsi="Candara"/>
          <w:color w:val="000000"/>
          <w:shd w:val="clear" w:color="auto" w:fill="FFFFFF"/>
        </w:rPr>
        <w:t>aporte que el trabajo puede ofrecer a esta investigación.</w:t>
      </w:r>
      <w:r w:rsidR="00187A31" w:rsidRPr="00187A31">
        <w:rPr>
          <w:rStyle w:val="eop"/>
          <w:rFonts w:ascii="Candara" w:hAnsi="Candara"/>
          <w:color w:val="000000"/>
          <w:shd w:val="clear" w:color="auto" w:fill="FFFFFF"/>
        </w:rPr>
        <w:t> </w:t>
      </w:r>
    </w:p>
    <w:p w14:paraId="22D0FA7F" w14:textId="77777777" w:rsidR="00847FEC" w:rsidRPr="002C7CD0" w:rsidRDefault="00847FEC" w:rsidP="008E12F3">
      <w:pPr>
        <w:spacing w:line="276" w:lineRule="auto"/>
        <w:jc w:val="both"/>
        <w:rPr>
          <w:rFonts w:eastAsiaTheme="minorEastAsia"/>
          <w:color w:val="000000" w:themeColor="text1"/>
          <w:lang w:val="es-ES"/>
        </w:rPr>
      </w:pPr>
    </w:p>
    <w:p w14:paraId="4626AEE1" w14:textId="77777777" w:rsidR="00847FEC" w:rsidRPr="00783966" w:rsidRDefault="00847FEC" w:rsidP="00847FEC">
      <w:pPr>
        <w:spacing w:line="276" w:lineRule="auto"/>
        <w:jc w:val="center"/>
        <w:rPr>
          <w:rFonts w:eastAsiaTheme="minorEastAsia"/>
          <w:color w:val="00B0F0"/>
          <w:sz w:val="18"/>
          <w:szCs w:val="18"/>
          <w:lang w:val="es-ES"/>
        </w:rPr>
      </w:pPr>
      <w:r w:rsidRPr="00783966">
        <w:rPr>
          <w:rFonts w:eastAsiaTheme="minorEastAsia"/>
          <w:color w:val="00B0F0"/>
          <w:sz w:val="18"/>
          <w:szCs w:val="18"/>
          <w:lang w:val="es-ES"/>
        </w:rPr>
        <w:t>Tabla de revisión bibliográfica.</w:t>
      </w:r>
    </w:p>
    <w:tbl>
      <w:tblPr>
        <w:tblStyle w:val="Tablaconcuadrcula"/>
        <w:tblW w:w="10287" w:type="dxa"/>
        <w:tblInd w:w="-289" w:type="dxa"/>
        <w:tblLayout w:type="fixed"/>
        <w:tblLook w:val="04A0" w:firstRow="1" w:lastRow="0" w:firstColumn="1" w:lastColumn="0" w:noHBand="0" w:noVBand="1"/>
      </w:tblPr>
      <w:tblGrid>
        <w:gridCol w:w="1135"/>
        <w:gridCol w:w="1160"/>
        <w:gridCol w:w="1677"/>
        <w:gridCol w:w="1185"/>
        <w:gridCol w:w="900"/>
        <w:gridCol w:w="4230"/>
      </w:tblGrid>
      <w:tr w:rsidR="00847FEC" w:rsidRPr="00066B95" w14:paraId="5BE94D99" w14:textId="77777777" w:rsidTr="00F37456">
        <w:tc>
          <w:tcPr>
            <w:tcW w:w="10287" w:type="dxa"/>
            <w:gridSpan w:val="6"/>
          </w:tcPr>
          <w:p w14:paraId="550FD849" w14:textId="77777777" w:rsidR="00847FEC" w:rsidRPr="00066B95" w:rsidRDefault="00847FEC" w:rsidP="005A1856">
            <w:pPr>
              <w:jc w:val="center"/>
              <w:rPr>
                <w:rFonts w:ascii="Candara" w:eastAsiaTheme="majorEastAsia" w:hAnsi="Candara"/>
                <w:sz w:val="18"/>
                <w:szCs w:val="18"/>
              </w:rPr>
            </w:pPr>
            <w:r w:rsidRPr="00066B95">
              <w:rPr>
                <w:rFonts w:ascii="Candara" w:hAnsi="Candara"/>
                <w:b/>
                <w:sz w:val="18"/>
                <w:szCs w:val="18"/>
              </w:rPr>
              <w:t>Tabla de Revisión de bibliográfica: 11 documentos consultados entre 2008 y 2020</w:t>
            </w:r>
          </w:p>
        </w:tc>
      </w:tr>
      <w:tr w:rsidR="00847FEC" w:rsidRPr="00066B95" w14:paraId="488389A7" w14:textId="77777777" w:rsidTr="00F37456">
        <w:tc>
          <w:tcPr>
            <w:tcW w:w="1135" w:type="dxa"/>
          </w:tcPr>
          <w:p w14:paraId="2052C1B2"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p>
          <w:p w14:paraId="21DD9EB6"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r w:rsidRPr="00066B95">
              <w:rPr>
                <w:rFonts w:ascii="Candara" w:eastAsiaTheme="majorEastAsia" w:hAnsi="Candara" w:cs="Times New Roman"/>
                <w:b/>
                <w:bCs/>
                <w:szCs w:val="18"/>
              </w:rPr>
              <w:t>Referencia</w:t>
            </w:r>
          </w:p>
        </w:tc>
        <w:tc>
          <w:tcPr>
            <w:tcW w:w="1160" w:type="dxa"/>
          </w:tcPr>
          <w:p w14:paraId="4E1E65D0"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r w:rsidRPr="00066B95">
              <w:rPr>
                <w:rFonts w:ascii="Candara" w:eastAsiaTheme="majorEastAsia" w:hAnsi="Candara" w:cs="Times New Roman"/>
                <w:b/>
                <w:bCs/>
                <w:szCs w:val="18"/>
              </w:rPr>
              <w:t xml:space="preserve">Tipo de escrito </w:t>
            </w:r>
          </w:p>
        </w:tc>
        <w:tc>
          <w:tcPr>
            <w:tcW w:w="1677" w:type="dxa"/>
          </w:tcPr>
          <w:p w14:paraId="7F34B127"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p>
          <w:p w14:paraId="237D2825"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r w:rsidRPr="00066B95">
              <w:rPr>
                <w:rFonts w:ascii="Candara" w:eastAsiaTheme="majorEastAsia" w:hAnsi="Candara" w:cs="Times New Roman"/>
                <w:b/>
                <w:bCs/>
                <w:szCs w:val="18"/>
              </w:rPr>
              <w:t>Título</w:t>
            </w:r>
          </w:p>
          <w:p w14:paraId="1379DA67" w14:textId="77777777" w:rsidR="00847FEC" w:rsidRPr="00066B95" w:rsidRDefault="00847FEC" w:rsidP="005A1856">
            <w:pPr>
              <w:pStyle w:val="Prrafodelista"/>
              <w:spacing w:line="360" w:lineRule="auto"/>
              <w:jc w:val="center"/>
              <w:rPr>
                <w:rFonts w:ascii="Candara" w:eastAsiaTheme="majorEastAsia" w:hAnsi="Candara" w:cs="Times New Roman"/>
                <w:b/>
                <w:bCs/>
                <w:szCs w:val="18"/>
              </w:rPr>
            </w:pPr>
          </w:p>
        </w:tc>
        <w:tc>
          <w:tcPr>
            <w:tcW w:w="1185" w:type="dxa"/>
          </w:tcPr>
          <w:p w14:paraId="44BC556B"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p>
          <w:p w14:paraId="0825C5F6"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r w:rsidRPr="00066B95">
              <w:rPr>
                <w:rFonts w:ascii="Candara" w:eastAsiaTheme="majorEastAsia" w:hAnsi="Candara" w:cs="Times New Roman"/>
                <w:b/>
                <w:bCs/>
                <w:szCs w:val="18"/>
              </w:rPr>
              <w:t>Enfoque</w:t>
            </w:r>
          </w:p>
          <w:p w14:paraId="2C282AE9"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p>
        </w:tc>
        <w:tc>
          <w:tcPr>
            <w:tcW w:w="900" w:type="dxa"/>
          </w:tcPr>
          <w:p w14:paraId="1C02FD7F"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p>
          <w:p w14:paraId="39C3A43D"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r w:rsidRPr="00066B95">
              <w:rPr>
                <w:rFonts w:ascii="Candara" w:eastAsiaTheme="majorEastAsia" w:hAnsi="Candara" w:cs="Times New Roman"/>
                <w:b/>
                <w:bCs/>
                <w:szCs w:val="18"/>
              </w:rPr>
              <w:t xml:space="preserve">País </w:t>
            </w:r>
          </w:p>
        </w:tc>
        <w:tc>
          <w:tcPr>
            <w:tcW w:w="4230" w:type="dxa"/>
          </w:tcPr>
          <w:p w14:paraId="21808D5B"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p>
          <w:p w14:paraId="5BBBA3B0" w14:textId="77777777" w:rsidR="00847FEC" w:rsidRPr="00066B95" w:rsidRDefault="00847FEC" w:rsidP="005A1856">
            <w:pPr>
              <w:pStyle w:val="Prrafodelista"/>
              <w:spacing w:line="360" w:lineRule="auto"/>
              <w:ind w:left="0"/>
              <w:jc w:val="center"/>
              <w:rPr>
                <w:rFonts w:ascii="Candara" w:eastAsiaTheme="majorEastAsia" w:hAnsi="Candara" w:cs="Times New Roman"/>
                <w:b/>
                <w:bCs/>
                <w:szCs w:val="18"/>
              </w:rPr>
            </w:pPr>
            <w:r w:rsidRPr="00066B95">
              <w:rPr>
                <w:rFonts w:ascii="Candara" w:eastAsiaTheme="majorEastAsia" w:hAnsi="Candara" w:cs="Times New Roman"/>
                <w:b/>
                <w:bCs/>
                <w:szCs w:val="18"/>
              </w:rPr>
              <w:t>Aporte a este trabajo</w:t>
            </w:r>
          </w:p>
        </w:tc>
      </w:tr>
      <w:tr w:rsidR="00847FEC" w:rsidRPr="00066B95" w14:paraId="68FC7830" w14:textId="77777777" w:rsidTr="00F37456">
        <w:tc>
          <w:tcPr>
            <w:tcW w:w="1135" w:type="dxa"/>
          </w:tcPr>
          <w:p w14:paraId="7944A907" w14:textId="77777777" w:rsidR="00847FEC" w:rsidRPr="00066B95" w:rsidRDefault="00847FEC" w:rsidP="005A1856">
            <w:pPr>
              <w:pStyle w:val="Prrafodelista"/>
              <w:ind w:left="0"/>
              <w:jc w:val="center"/>
              <w:rPr>
                <w:rFonts w:ascii="Candara" w:eastAsiaTheme="majorEastAsia" w:hAnsi="Candara" w:cs="Times New Roman"/>
                <w:szCs w:val="18"/>
              </w:rPr>
            </w:pPr>
          </w:p>
          <w:p w14:paraId="5A1557D2" w14:textId="77777777" w:rsidR="00847FEC" w:rsidRPr="00066B95" w:rsidRDefault="00847FEC" w:rsidP="005A1856">
            <w:pPr>
              <w:pStyle w:val="Prrafodelista"/>
              <w:ind w:left="0"/>
              <w:jc w:val="center"/>
              <w:rPr>
                <w:rFonts w:ascii="Candara" w:eastAsiaTheme="majorEastAsia" w:hAnsi="Candara" w:cs="Times New Roman"/>
                <w:szCs w:val="18"/>
              </w:rPr>
            </w:pPr>
          </w:p>
          <w:p w14:paraId="7FD6EAE0"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(Curra, 2017)</w:t>
            </w:r>
          </w:p>
        </w:tc>
        <w:tc>
          <w:tcPr>
            <w:tcW w:w="1160" w:type="dxa"/>
          </w:tcPr>
          <w:p w14:paraId="72FDA08A" w14:textId="77777777" w:rsidR="00847FEC" w:rsidRPr="00066B95" w:rsidRDefault="00847FEC" w:rsidP="005A1856">
            <w:pPr>
              <w:pStyle w:val="Prrafodelista"/>
              <w:ind w:left="708"/>
              <w:rPr>
                <w:rFonts w:ascii="Candara" w:eastAsiaTheme="majorEastAsia" w:hAnsi="Candara" w:cs="Times New Roman"/>
                <w:szCs w:val="18"/>
              </w:rPr>
            </w:pPr>
          </w:p>
          <w:p w14:paraId="0704B011" w14:textId="77777777" w:rsidR="00847FEC" w:rsidRPr="00066B95" w:rsidRDefault="00847FEC" w:rsidP="005A1856">
            <w:pPr>
              <w:pStyle w:val="Prrafodelista"/>
              <w:ind w:left="708"/>
              <w:rPr>
                <w:rFonts w:ascii="Candara" w:eastAsiaTheme="majorEastAsia" w:hAnsi="Candara" w:cs="Times New Roman"/>
                <w:szCs w:val="18"/>
              </w:rPr>
            </w:pPr>
          </w:p>
          <w:p w14:paraId="59E33F3C"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Tesis de maestría </w:t>
            </w:r>
          </w:p>
        </w:tc>
        <w:tc>
          <w:tcPr>
            <w:tcW w:w="1677" w:type="dxa"/>
          </w:tcPr>
          <w:p w14:paraId="7DFDD070"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El entrenamiento para las Olimpiadas Nacionales Universitarias de Matemáticas </w:t>
            </w:r>
          </w:p>
        </w:tc>
        <w:tc>
          <w:tcPr>
            <w:tcW w:w="1185" w:type="dxa"/>
          </w:tcPr>
          <w:p w14:paraId="0D324B42" w14:textId="77777777" w:rsidR="00847FEC" w:rsidRPr="00066B95" w:rsidRDefault="00847FEC" w:rsidP="005A1856">
            <w:pPr>
              <w:pStyle w:val="Prrafodelista"/>
              <w:ind w:left="0"/>
              <w:jc w:val="center"/>
              <w:rPr>
                <w:rFonts w:ascii="Candara" w:eastAsiaTheme="majorEastAsia" w:hAnsi="Candara" w:cs="Times New Roman"/>
                <w:szCs w:val="18"/>
              </w:rPr>
            </w:pPr>
          </w:p>
          <w:p w14:paraId="5D7DCC1C" w14:textId="77777777" w:rsidR="00847FEC" w:rsidRPr="00066B95" w:rsidRDefault="00847FEC" w:rsidP="005A1856">
            <w:pPr>
              <w:pStyle w:val="Prrafodelista"/>
              <w:ind w:left="0"/>
              <w:jc w:val="center"/>
              <w:rPr>
                <w:rFonts w:ascii="Candara" w:eastAsiaTheme="majorEastAsia" w:hAnsi="Candara" w:cs="Times New Roman"/>
                <w:szCs w:val="18"/>
              </w:rPr>
            </w:pPr>
          </w:p>
          <w:p w14:paraId="3E0C43A9"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Pedagógico</w:t>
            </w:r>
          </w:p>
        </w:tc>
        <w:tc>
          <w:tcPr>
            <w:tcW w:w="900" w:type="dxa"/>
          </w:tcPr>
          <w:p w14:paraId="778C7D0A" w14:textId="77777777" w:rsidR="00847FEC" w:rsidRPr="00066B95" w:rsidRDefault="00847FEC" w:rsidP="005A1856">
            <w:pPr>
              <w:pStyle w:val="Prrafodelista"/>
              <w:ind w:left="0"/>
              <w:jc w:val="center"/>
              <w:rPr>
                <w:rFonts w:ascii="Candara" w:eastAsiaTheme="majorEastAsia" w:hAnsi="Candara" w:cs="Times New Roman"/>
                <w:szCs w:val="18"/>
              </w:rPr>
            </w:pPr>
          </w:p>
          <w:p w14:paraId="63A5CFE2" w14:textId="77777777" w:rsidR="00847FEC" w:rsidRPr="00066B95" w:rsidRDefault="00847FEC" w:rsidP="005A1856">
            <w:pPr>
              <w:pStyle w:val="Prrafodelista"/>
              <w:ind w:left="0"/>
              <w:jc w:val="center"/>
              <w:rPr>
                <w:rFonts w:ascii="Candara" w:eastAsiaTheme="majorEastAsia" w:hAnsi="Candara" w:cs="Times New Roman"/>
                <w:szCs w:val="18"/>
              </w:rPr>
            </w:pPr>
          </w:p>
          <w:p w14:paraId="6B24F6A1"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 xml:space="preserve">Cuba </w:t>
            </w:r>
          </w:p>
        </w:tc>
        <w:tc>
          <w:tcPr>
            <w:tcW w:w="4230" w:type="dxa"/>
          </w:tcPr>
          <w:p w14:paraId="04165D0D"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Presenta una propuesta metodológica basada en el proceso formativo del entrenamiento orientado a las matemáticas, competencias y los fundamentos de las Olimpiadas de Matemáticas, con énfasis en la resolución de problemas. </w:t>
            </w:r>
          </w:p>
        </w:tc>
      </w:tr>
      <w:tr w:rsidR="00847FEC" w:rsidRPr="00066B95" w14:paraId="2ADFC1A1" w14:textId="77777777" w:rsidTr="00F37456">
        <w:tc>
          <w:tcPr>
            <w:tcW w:w="1135" w:type="dxa"/>
          </w:tcPr>
          <w:p w14:paraId="389BB9AE" w14:textId="77777777" w:rsidR="00847FEC" w:rsidRPr="00066B95" w:rsidRDefault="00847FEC" w:rsidP="005A1856">
            <w:pPr>
              <w:pStyle w:val="Prrafodelista"/>
              <w:ind w:left="0"/>
              <w:jc w:val="center"/>
              <w:rPr>
                <w:rFonts w:ascii="Candara" w:eastAsiaTheme="majorEastAsia" w:hAnsi="Candara" w:cs="Times New Roman"/>
                <w:szCs w:val="18"/>
              </w:rPr>
            </w:pPr>
          </w:p>
          <w:p w14:paraId="492F25CC"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 xml:space="preserve">(Tamayo, 2008)  </w:t>
            </w:r>
          </w:p>
        </w:tc>
        <w:tc>
          <w:tcPr>
            <w:tcW w:w="1160" w:type="dxa"/>
          </w:tcPr>
          <w:p w14:paraId="30C9D7EE" w14:textId="77777777" w:rsidR="00847FEC" w:rsidRPr="00066B95" w:rsidRDefault="00847FEC" w:rsidP="005A1856">
            <w:pPr>
              <w:pStyle w:val="Prrafodelista"/>
              <w:rPr>
                <w:rFonts w:ascii="Candara" w:eastAsiaTheme="majorEastAsia" w:hAnsi="Candara" w:cs="Times New Roman"/>
                <w:szCs w:val="18"/>
              </w:rPr>
            </w:pPr>
          </w:p>
          <w:p w14:paraId="4A6D909D"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Artículo evento académico </w:t>
            </w:r>
          </w:p>
        </w:tc>
        <w:tc>
          <w:tcPr>
            <w:tcW w:w="1677" w:type="dxa"/>
          </w:tcPr>
          <w:p w14:paraId="6851B7FD"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El juego: un pretexto para el aprendizaje de las matemáticas</w:t>
            </w:r>
          </w:p>
        </w:tc>
        <w:tc>
          <w:tcPr>
            <w:tcW w:w="1185" w:type="dxa"/>
          </w:tcPr>
          <w:p w14:paraId="3E1C0C50" w14:textId="77777777" w:rsidR="00066B95" w:rsidRDefault="00066B95" w:rsidP="005A1856">
            <w:pPr>
              <w:pStyle w:val="Prrafodelista"/>
              <w:ind w:left="0"/>
              <w:jc w:val="center"/>
              <w:rPr>
                <w:rFonts w:ascii="Candara" w:eastAsiaTheme="majorEastAsia" w:hAnsi="Candara" w:cs="Times New Roman"/>
                <w:szCs w:val="18"/>
              </w:rPr>
            </w:pPr>
          </w:p>
          <w:p w14:paraId="220C66C3"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Didáctico</w:t>
            </w:r>
          </w:p>
        </w:tc>
        <w:tc>
          <w:tcPr>
            <w:tcW w:w="900" w:type="dxa"/>
          </w:tcPr>
          <w:p w14:paraId="11C6237A" w14:textId="77777777" w:rsidR="00066B95" w:rsidRDefault="00066B95" w:rsidP="005A1856">
            <w:pPr>
              <w:pStyle w:val="Prrafodelista"/>
              <w:ind w:left="0"/>
              <w:jc w:val="center"/>
              <w:rPr>
                <w:rFonts w:ascii="Candara" w:eastAsiaTheme="majorEastAsia" w:hAnsi="Candara" w:cs="Times New Roman"/>
                <w:szCs w:val="18"/>
              </w:rPr>
            </w:pPr>
          </w:p>
          <w:p w14:paraId="50CF185C"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Colombia</w:t>
            </w:r>
          </w:p>
        </w:tc>
        <w:tc>
          <w:tcPr>
            <w:tcW w:w="4230" w:type="dxa"/>
          </w:tcPr>
          <w:p w14:paraId="33E6733D"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Se presenta una fundamentación teórica sobre el juego y su importancia en la educación matemática con el objetivo de formular una propuesta que desarrolle temas desde el juego y planteamientos fundamentados en la lúdica. </w:t>
            </w:r>
          </w:p>
        </w:tc>
      </w:tr>
      <w:tr w:rsidR="00847FEC" w:rsidRPr="00066B95" w14:paraId="2395881E" w14:textId="77777777" w:rsidTr="00F37456">
        <w:tc>
          <w:tcPr>
            <w:tcW w:w="1135" w:type="dxa"/>
          </w:tcPr>
          <w:p w14:paraId="6514087D" w14:textId="77777777" w:rsidR="00847FEC" w:rsidRPr="00066B95" w:rsidRDefault="00847FEC" w:rsidP="005A1856">
            <w:pPr>
              <w:pStyle w:val="Prrafodelista"/>
              <w:ind w:left="0"/>
              <w:jc w:val="center"/>
              <w:rPr>
                <w:rFonts w:ascii="Candara" w:eastAsiaTheme="majorEastAsia" w:hAnsi="Candara" w:cs="Times New Roman"/>
                <w:szCs w:val="18"/>
              </w:rPr>
            </w:pPr>
          </w:p>
          <w:p w14:paraId="4C969CCB" w14:textId="77777777" w:rsidR="00847FEC" w:rsidRPr="00066B95" w:rsidRDefault="00847FEC" w:rsidP="005A1856">
            <w:pPr>
              <w:pStyle w:val="Prrafodelista"/>
              <w:ind w:left="0"/>
              <w:jc w:val="center"/>
              <w:rPr>
                <w:rFonts w:ascii="Candara" w:eastAsiaTheme="majorEastAsia" w:hAnsi="Candara" w:cs="Times New Roman"/>
                <w:szCs w:val="18"/>
              </w:rPr>
            </w:pPr>
          </w:p>
          <w:p w14:paraId="4909FB7A"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(López e Hitos, 2011)</w:t>
            </w:r>
          </w:p>
        </w:tc>
        <w:tc>
          <w:tcPr>
            <w:tcW w:w="1160" w:type="dxa"/>
          </w:tcPr>
          <w:p w14:paraId="1F014818" w14:textId="77777777" w:rsidR="00847FEC" w:rsidRPr="00066B95" w:rsidRDefault="00847FEC" w:rsidP="005A1856">
            <w:pPr>
              <w:pStyle w:val="Prrafodelista"/>
              <w:rPr>
                <w:rFonts w:ascii="Candara" w:eastAsiaTheme="majorEastAsia" w:hAnsi="Candara" w:cs="Times New Roman"/>
                <w:szCs w:val="18"/>
              </w:rPr>
            </w:pPr>
          </w:p>
          <w:p w14:paraId="0F379338" w14:textId="77777777" w:rsidR="00847FEC" w:rsidRPr="00066B95" w:rsidRDefault="00847FEC" w:rsidP="005A1856">
            <w:pPr>
              <w:pStyle w:val="Prrafodelista"/>
              <w:rPr>
                <w:rFonts w:ascii="Candara" w:eastAsiaTheme="majorEastAsia" w:hAnsi="Candara" w:cs="Times New Roman"/>
                <w:szCs w:val="18"/>
              </w:rPr>
            </w:pPr>
          </w:p>
          <w:p w14:paraId="62177E4B"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 Artículo divulgativo </w:t>
            </w:r>
          </w:p>
        </w:tc>
        <w:tc>
          <w:tcPr>
            <w:tcW w:w="1677" w:type="dxa"/>
          </w:tcPr>
          <w:p w14:paraId="3A54F0DE"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Las competiciones de estudiantes como recurso didáctico en la enseñanza y aprendizaje de las matemáticas</w:t>
            </w:r>
          </w:p>
        </w:tc>
        <w:tc>
          <w:tcPr>
            <w:tcW w:w="1185" w:type="dxa"/>
          </w:tcPr>
          <w:p w14:paraId="67A94485" w14:textId="77777777" w:rsidR="00847FEC" w:rsidRPr="00066B95" w:rsidRDefault="00847FEC" w:rsidP="005A1856">
            <w:pPr>
              <w:pStyle w:val="Prrafodelista"/>
              <w:ind w:left="0"/>
              <w:jc w:val="center"/>
              <w:rPr>
                <w:rFonts w:ascii="Candara" w:eastAsiaTheme="majorEastAsia" w:hAnsi="Candara" w:cs="Times New Roman"/>
                <w:szCs w:val="18"/>
              </w:rPr>
            </w:pPr>
          </w:p>
          <w:p w14:paraId="6BA644C8" w14:textId="77777777" w:rsidR="00066B95" w:rsidRDefault="00066B95" w:rsidP="005A1856">
            <w:pPr>
              <w:pStyle w:val="Prrafodelista"/>
              <w:ind w:left="0"/>
              <w:jc w:val="center"/>
              <w:rPr>
                <w:rFonts w:ascii="Candara" w:eastAsiaTheme="majorEastAsia" w:hAnsi="Candara" w:cs="Times New Roman"/>
                <w:szCs w:val="18"/>
              </w:rPr>
            </w:pPr>
          </w:p>
          <w:p w14:paraId="63B69448"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Didáctico</w:t>
            </w:r>
          </w:p>
        </w:tc>
        <w:tc>
          <w:tcPr>
            <w:tcW w:w="900" w:type="dxa"/>
          </w:tcPr>
          <w:p w14:paraId="6E63728F" w14:textId="77777777" w:rsidR="00847FEC" w:rsidRPr="00066B95" w:rsidRDefault="00847FEC" w:rsidP="005A1856">
            <w:pPr>
              <w:pStyle w:val="Prrafodelista"/>
              <w:ind w:left="0"/>
              <w:jc w:val="center"/>
              <w:rPr>
                <w:rFonts w:ascii="Candara" w:eastAsiaTheme="majorEastAsia" w:hAnsi="Candara" w:cs="Times New Roman"/>
                <w:szCs w:val="18"/>
              </w:rPr>
            </w:pPr>
          </w:p>
          <w:p w14:paraId="5BFD49CE" w14:textId="77777777" w:rsidR="00066B95" w:rsidRDefault="00066B95" w:rsidP="005A1856">
            <w:pPr>
              <w:pStyle w:val="Prrafodelista"/>
              <w:ind w:left="0"/>
              <w:jc w:val="center"/>
              <w:rPr>
                <w:rFonts w:ascii="Candara" w:eastAsiaTheme="majorEastAsia" w:hAnsi="Candara" w:cs="Times New Roman"/>
                <w:szCs w:val="18"/>
              </w:rPr>
            </w:pPr>
          </w:p>
          <w:p w14:paraId="782EC112"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España</w:t>
            </w:r>
          </w:p>
        </w:tc>
        <w:tc>
          <w:tcPr>
            <w:tcW w:w="4230" w:type="dxa"/>
          </w:tcPr>
          <w:p w14:paraId="34B1C9C0"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El artículo expone varias experiencias relativas a la organización de diferentes concursos y competiciones relacionadas con las matemáticas dirigidas a estudiantes universitarios, logrando fomentar el gusto por las matemáticas y desarrollar estrategias basados en el pensamiento lógico matemático, entre otras. </w:t>
            </w:r>
          </w:p>
        </w:tc>
      </w:tr>
      <w:tr w:rsidR="00847FEC" w:rsidRPr="00066B95" w14:paraId="72A27633" w14:textId="77777777" w:rsidTr="00F37456">
        <w:tc>
          <w:tcPr>
            <w:tcW w:w="1135" w:type="dxa"/>
          </w:tcPr>
          <w:p w14:paraId="4FFA13FB" w14:textId="77777777" w:rsidR="00847FEC" w:rsidRPr="00066B95" w:rsidRDefault="00847FEC" w:rsidP="00066B95">
            <w:pPr>
              <w:pStyle w:val="Prrafodelista"/>
              <w:ind w:left="0"/>
              <w:rPr>
                <w:rFonts w:ascii="Candara" w:eastAsiaTheme="majorEastAsia" w:hAnsi="Candara" w:cs="Times New Roman"/>
                <w:szCs w:val="18"/>
              </w:rPr>
            </w:pPr>
          </w:p>
          <w:p w14:paraId="47DD5D7F" w14:textId="77777777" w:rsidR="00847FEC" w:rsidRPr="00066B95" w:rsidRDefault="00847FEC" w:rsidP="005A1856">
            <w:pPr>
              <w:pStyle w:val="Prrafodelista"/>
              <w:ind w:left="0"/>
              <w:jc w:val="center"/>
              <w:rPr>
                <w:rFonts w:ascii="Candara" w:eastAsiaTheme="majorEastAsia" w:hAnsi="Candara" w:cs="Times New Roman"/>
                <w:szCs w:val="18"/>
              </w:rPr>
            </w:pPr>
          </w:p>
          <w:p w14:paraId="1258BEC3"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w:t>
            </w:r>
            <w:proofErr w:type="spellStart"/>
            <w:r w:rsidRPr="00066B95">
              <w:rPr>
                <w:rFonts w:ascii="Candara" w:eastAsiaTheme="majorEastAsia" w:hAnsi="Candara" w:cs="Times New Roman"/>
                <w:szCs w:val="18"/>
              </w:rPr>
              <w:t>Jullier</w:t>
            </w:r>
            <w:proofErr w:type="spellEnd"/>
            <w:r w:rsidRPr="00066B95">
              <w:rPr>
                <w:rFonts w:ascii="Candara" w:eastAsiaTheme="majorEastAsia" w:hAnsi="Candara" w:cs="Times New Roman"/>
                <w:szCs w:val="18"/>
              </w:rPr>
              <w:t>, 2019)</w:t>
            </w:r>
          </w:p>
        </w:tc>
        <w:tc>
          <w:tcPr>
            <w:tcW w:w="1160" w:type="dxa"/>
          </w:tcPr>
          <w:p w14:paraId="719AE859" w14:textId="77777777" w:rsidR="00847FEC" w:rsidRPr="00066B95" w:rsidRDefault="00847FEC" w:rsidP="00F37456">
            <w:pPr>
              <w:pStyle w:val="Ttulo1"/>
              <w:rPr>
                <w:rFonts w:ascii="Candara" w:hAnsi="Candara" w:cs="Times New Roman"/>
                <w:b w:val="0"/>
                <w:bCs/>
                <w:color w:val="000000" w:themeColor="text1"/>
                <w:sz w:val="18"/>
                <w:szCs w:val="18"/>
              </w:rPr>
            </w:pPr>
          </w:p>
          <w:p w14:paraId="5ED0904C" w14:textId="77777777" w:rsidR="00847FEC" w:rsidRPr="00066B95" w:rsidRDefault="00847FEC" w:rsidP="00F37456">
            <w:pPr>
              <w:pStyle w:val="Ttulo1"/>
              <w:rPr>
                <w:rFonts w:ascii="Candara" w:hAnsi="Candara" w:cs="Times New Roman"/>
                <w:b w:val="0"/>
                <w:bCs/>
                <w:color w:val="000000" w:themeColor="text1"/>
                <w:sz w:val="18"/>
                <w:szCs w:val="18"/>
              </w:rPr>
            </w:pPr>
            <w:r w:rsidRPr="00066B95">
              <w:rPr>
                <w:rFonts w:ascii="Candara" w:hAnsi="Candara" w:cs="Times New Roman"/>
                <w:b w:val="0"/>
                <w:bCs/>
                <w:color w:val="000000" w:themeColor="text1"/>
                <w:sz w:val="18"/>
                <w:szCs w:val="18"/>
              </w:rPr>
              <w:t>Artículo divulgativo</w:t>
            </w:r>
          </w:p>
        </w:tc>
        <w:tc>
          <w:tcPr>
            <w:tcW w:w="1677" w:type="dxa"/>
          </w:tcPr>
          <w:p w14:paraId="362578F8" w14:textId="77777777" w:rsidR="00066B95" w:rsidRDefault="00066B95" w:rsidP="00F37456">
            <w:pPr>
              <w:pStyle w:val="Ttulo1"/>
              <w:rPr>
                <w:rFonts w:ascii="Candara" w:hAnsi="Candara" w:cs="Times New Roman"/>
                <w:b w:val="0"/>
                <w:bCs/>
                <w:color w:val="000000" w:themeColor="text1"/>
                <w:sz w:val="18"/>
                <w:szCs w:val="18"/>
              </w:rPr>
            </w:pPr>
          </w:p>
          <w:p w14:paraId="1EC54681" w14:textId="77777777" w:rsidR="00066B95" w:rsidRDefault="00066B95" w:rsidP="00F37456">
            <w:pPr>
              <w:pStyle w:val="Ttulo1"/>
              <w:rPr>
                <w:rFonts w:ascii="Candara" w:hAnsi="Candara" w:cs="Times New Roman"/>
                <w:b w:val="0"/>
                <w:bCs/>
                <w:color w:val="000000" w:themeColor="text1"/>
                <w:sz w:val="18"/>
                <w:szCs w:val="18"/>
              </w:rPr>
            </w:pPr>
          </w:p>
          <w:p w14:paraId="023C9818" w14:textId="77777777" w:rsidR="00847FEC" w:rsidRPr="00066B95" w:rsidRDefault="00847FEC" w:rsidP="00F37456">
            <w:pPr>
              <w:pStyle w:val="Ttulo1"/>
              <w:rPr>
                <w:rFonts w:ascii="Candara" w:hAnsi="Candara" w:cs="Times New Roman"/>
                <w:b w:val="0"/>
                <w:bCs/>
                <w:color w:val="000000" w:themeColor="text1"/>
                <w:sz w:val="18"/>
                <w:szCs w:val="18"/>
              </w:rPr>
            </w:pPr>
            <w:r w:rsidRPr="00066B95">
              <w:rPr>
                <w:rFonts w:ascii="Candara" w:hAnsi="Candara" w:cs="Times New Roman"/>
                <w:b w:val="0"/>
                <w:bCs/>
                <w:color w:val="000000" w:themeColor="text1"/>
                <w:sz w:val="18"/>
                <w:szCs w:val="18"/>
              </w:rPr>
              <w:t>El juego como recurso en el nivel superior.</w:t>
            </w:r>
          </w:p>
        </w:tc>
        <w:tc>
          <w:tcPr>
            <w:tcW w:w="1185" w:type="dxa"/>
          </w:tcPr>
          <w:p w14:paraId="69A37415" w14:textId="77777777" w:rsidR="00847FEC" w:rsidRPr="00066B95" w:rsidRDefault="00847FEC" w:rsidP="005A1856">
            <w:pPr>
              <w:pStyle w:val="Prrafodelista"/>
              <w:ind w:left="0"/>
              <w:jc w:val="center"/>
              <w:rPr>
                <w:rFonts w:ascii="Candara" w:eastAsiaTheme="majorEastAsia" w:hAnsi="Candara" w:cs="Times New Roman"/>
                <w:szCs w:val="18"/>
              </w:rPr>
            </w:pPr>
          </w:p>
          <w:p w14:paraId="2A99DF4D" w14:textId="77777777" w:rsidR="00066B95" w:rsidRDefault="00066B95" w:rsidP="005A1856">
            <w:pPr>
              <w:pStyle w:val="Prrafodelista"/>
              <w:ind w:left="0"/>
              <w:jc w:val="center"/>
              <w:rPr>
                <w:rFonts w:ascii="Candara" w:eastAsiaTheme="majorEastAsia" w:hAnsi="Candara" w:cs="Times New Roman"/>
                <w:szCs w:val="18"/>
              </w:rPr>
            </w:pPr>
          </w:p>
          <w:p w14:paraId="3EA93FA5"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Didáctico</w:t>
            </w:r>
          </w:p>
        </w:tc>
        <w:tc>
          <w:tcPr>
            <w:tcW w:w="900" w:type="dxa"/>
          </w:tcPr>
          <w:p w14:paraId="7DFB6AA3" w14:textId="77777777" w:rsidR="00847FEC" w:rsidRPr="00066B95" w:rsidRDefault="00847FEC" w:rsidP="005A1856">
            <w:pPr>
              <w:pStyle w:val="Prrafodelista"/>
              <w:ind w:left="0"/>
              <w:jc w:val="center"/>
              <w:rPr>
                <w:rFonts w:ascii="Candara" w:eastAsiaTheme="majorEastAsia" w:hAnsi="Candara" w:cs="Times New Roman"/>
                <w:szCs w:val="18"/>
              </w:rPr>
            </w:pPr>
          </w:p>
          <w:p w14:paraId="7CC30709" w14:textId="77777777" w:rsidR="00066B95" w:rsidRDefault="00066B95" w:rsidP="005A1856">
            <w:pPr>
              <w:pStyle w:val="Prrafodelista"/>
              <w:ind w:left="0"/>
              <w:jc w:val="center"/>
              <w:rPr>
                <w:rFonts w:ascii="Candara" w:eastAsiaTheme="majorEastAsia" w:hAnsi="Candara" w:cs="Times New Roman"/>
                <w:szCs w:val="18"/>
              </w:rPr>
            </w:pPr>
          </w:p>
          <w:p w14:paraId="3136FD48"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Argentina</w:t>
            </w:r>
          </w:p>
        </w:tc>
        <w:tc>
          <w:tcPr>
            <w:tcW w:w="4230" w:type="dxa"/>
          </w:tcPr>
          <w:p w14:paraId="259F759F"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Los juegos, sin importar la edad, impactan positivamente los procesos </w:t>
            </w:r>
            <w:proofErr w:type="spellStart"/>
            <w:r w:rsidRPr="00066B95">
              <w:rPr>
                <w:rFonts w:ascii="Candara" w:eastAsiaTheme="majorEastAsia" w:hAnsi="Candara" w:cs="Times New Roman"/>
                <w:szCs w:val="18"/>
              </w:rPr>
              <w:t>psico</w:t>
            </w:r>
            <w:proofErr w:type="spellEnd"/>
            <w:r w:rsidRPr="00066B95">
              <w:rPr>
                <w:rFonts w:ascii="Candara" w:eastAsiaTheme="majorEastAsia" w:hAnsi="Candara" w:cs="Times New Roman"/>
                <w:szCs w:val="18"/>
              </w:rPr>
              <w:t>-cognitivos y sociales; y sus beneficios en el ámbito académico los ubican como recurso didáctico de gran utilidad a nivel educativo por su potencial creativo para abordar temas específicos, de comunicación y de participación.</w:t>
            </w:r>
          </w:p>
          <w:p w14:paraId="71700CA8"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Bajo esta panorámica, y siendo los concursos académicos una forma de juego, su inclusión en la </w:t>
            </w:r>
            <w:r w:rsidRPr="00066B95">
              <w:rPr>
                <w:rFonts w:ascii="Candara" w:eastAsiaTheme="majorEastAsia" w:hAnsi="Candara" w:cs="Times New Roman"/>
                <w:szCs w:val="18"/>
              </w:rPr>
              <w:lastRenderedPageBreak/>
              <w:t>práctica universitaria es un modo de innovar, de aprender y de construir conocimiento.</w:t>
            </w:r>
          </w:p>
        </w:tc>
      </w:tr>
      <w:tr w:rsidR="00847FEC" w:rsidRPr="00066B95" w14:paraId="61CBBDCF" w14:textId="77777777" w:rsidTr="00F37456">
        <w:tc>
          <w:tcPr>
            <w:tcW w:w="1135" w:type="dxa"/>
          </w:tcPr>
          <w:p w14:paraId="5D9D7564" w14:textId="77777777" w:rsidR="00847FEC" w:rsidRPr="00066B95" w:rsidRDefault="00847FEC" w:rsidP="005A1856">
            <w:pPr>
              <w:pStyle w:val="Prrafodelista"/>
              <w:jc w:val="center"/>
              <w:rPr>
                <w:rFonts w:ascii="Candara" w:eastAsiaTheme="majorEastAsia" w:hAnsi="Candara" w:cs="Times New Roman"/>
                <w:szCs w:val="18"/>
              </w:rPr>
            </w:pPr>
          </w:p>
          <w:p w14:paraId="3B554204" w14:textId="77777777" w:rsidR="00066B95" w:rsidRDefault="00066B95" w:rsidP="005A1856">
            <w:pPr>
              <w:pStyle w:val="Prrafodelista"/>
              <w:ind w:left="0"/>
              <w:jc w:val="center"/>
              <w:rPr>
                <w:rFonts w:ascii="Candara" w:eastAsiaTheme="majorEastAsia" w:hAnsi="Candara" w:cs="Times New Roman"/>
                <w:szCs w:val="18"/>
              </w:rPr>
            </w:pPr>
          </w:p>
          <w:p w14:paraId="7CAD68B2"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(Peña, 2008)</w:t>
            </w:r>
          </w:p>
        </w:tc>
        <w:tc>
          <w:tcPr>
            <w:tcW w:w="1160" w:type="dxa"/>
          </w:tcPr>
          <w:p w14:paraId="30846CC7" w14:textId="77777777" w:rsidR="00066B95" w:rsidRDefault="00066B95" w:rsidP="00F37456">
            <w:pPr>
              <w:pStyle w:val="Ttulo1"/>
              <w:rPr>
                <w:rFonts w:ascii="Candara" w:hAnsi="Candara" w:cs="Times New Roman"/>
                <w:b w:val="0"/>
                <w:bCs/>
                <w:color w:val="000000" w:themeColor="text1"/>
                <w:sz w:val="18"/>
                <w:szCs w:val="18"/>
              </w:rPr>
            </w:pPr>
          </w:p>
          <w:p w14:paraId="23968008" w14:textId="77777777" w:rsidR="00847FEC" w:rsidRPr="00066B95" w:rsidRDefault="00847FEC" w:rsidP="00F37456">
            <w:pPr>
              <w:pStyle w:val="Ttulo1"/>
              <w:rPr>
                <w:rFonts w:ascii="Candara" w:hAnsi="Candara" w:cs="Times New Roman"/>
                <w:b w:val="0"/>
                <w:bCs/>
                <w:color w:val="000000" w:themeColor="text1"/>
                <w:sz w:val="18"/>
                <w:szCs w:val="18"/>
              </w:rPr>
            </w:pPr>
            <w:r w:rsidRPr="00066B95">
              <w:rPr>
                <w:rFonts w:ascii="Candara" w:hAnsi="Candara" w:cs="Times New Roman"/>
                <w:b w:val="0"/>
                <w:bCs/>
                <w:color w:val="000000" w:themeColor="text1"/>
                <w:sz w:val="18"/>
                <w:szCs w:val="18"/>
              </w:rPr>
              <w:t>Artículo evento académico</w:t>
            </w:r>
          </w:p>
        </w:tc>
        <w:tc>
          <w:tcPr>
            <w:tcW w:w="1677" w:type="dxa"/>
          </w:tcPr>
          <w:p w14:paraId="3C87AC47" w14:textId="77777777" w:rsidR="00066B95" w:rsidRDefault="00066B95" w:rsidP="00F37456">
            <w:pPr>
              <w:pStyle w:val="Ttulo1"/>
              <w:rPr>
                <w:rFonts w:ascii="Candara" w:hAnsi="Candara" w:cs="Times New Roman"/>
                <w:b w:val="0"/>
                <w:bCs/>
                <w:color w:val="auto"/>
                <w:sz w:val="18"/>
                <w:szCs w:val="18"/>
              </w:rPr>
            </w:pPr>
          </w:p>
          <w:p w14:paraId="728FBB1A" w14:textId="77777777" w:rsidR="00066B95" w:rsidRDefault="00066B95" w:rsidP="00F37456">
            <w:pPr>
              <w:pStyle w:val="Ttulo1"/>
              <w:rPr>
                <w:rFonts w:ascii="Candara" w:hAnsi="Candara" w:cs="Times New Roman"/>
                <w:b w:val="0"/>
                <w:bCs/>
                <w:color w:val="auto"/>
                <w:sz w:val="18"/>
                <w:szCs w:val="18"/>
              </w:rPr>
            </w:pPr>
          </w:p>
          <w:p w14:paraId="5FBA870D" w14:textId="77777777" w:rsidR="00847FEC" w:rsidRPr="00066B95" w:rsidRDefault="00847FEC" w:rsidP="00F37456">
            <w:pPr>
              <w:pStyle w:val="Ttulo1"/>
              <w:rPr>
                <w:rFonts w:ascii="Candara" w:hAnsi="Candara" w:cs="Times New Roman"/>
                <w:b w:val="0"/>
                <w:bCs/>
                <w:sz w:val="18"/>
                <w:szCs w:val="18"/>
              </w:rPr>
            </w:pPr>
            <w:r w:rsidRPr="00066B95">
              <w:rPr>
                <w:rFonts w:ascii="Candara" w:hAnsi="Candara" w:cs="Times New Roman"/>
                <w:b w:val="0"/>
                <w:bCs/>
                <w:color w:val="auto"/>
                <w:sz w:val="18"/>
                <w:szCs w:val="18"/>
              </w:rPr>
              <w:t>Preparación para competiciones matemáticas universitarias</w:t>
            </w:r>
          </w:p>
        </w:tc>
        <w:tc>
          <w:tcPr>
            <w:tcW w:w="1185" w:type="dxa"/>
          </w:tcPr>
          <w:p w14:paraId="11DBD6E4" w14:textId="77777777" w:rsidR="00847FEC" w:rsidRPr="00066B95" w:rsidRDefault="00847FEC" w:rsidP="005A1856">
            <w:pPr>
              <w:pStyle w:val="Prrafodelista"/>
              <w:jc w:val="center"/>
              <w:rPr>
                <w:rFonts w:ascii="Candara" w:eastAsiaTheme="majorEastAsia" w:hAnsi="Candara" w:cs="Times New Roman"/>
                <w:szCs w:val="18"/>
              </w:rPr>
            </w:pPr>
          </w:p>
          <w:p w14:paraId="02F9C67A" w14:textId="77777777" w:rsidR="00066B95" w:rsidRDefault="00066B95" w:rsidP="005A1856">
            <w:pPr>
              <w:pStyle w:val="Prrafodelista"/>
              <w:ind w:left="0"/>
              <w:jc w:val="center"/>
              <w:rPr>
                <w:rFonts w:ascii="Candara" w:eastAsiaTheme="majorEastAsia" w:hAnsi="Candara" w:cs="Times New Roman"/>
                <w:szCs w:val="18"/>
              </w:rPr>
            </w:pPr>
          </w:p>
          <w:p w14:paraId="39CFA226"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Didáctico</w:t>
            </w:r>
          </w:p>
        </w:tc>
        <w:tc>
          <w:tcPr>
            <w:tcW w:w="900" w:type="dxa"/>
          </w:tcPr>
          <w:p w14:paraId="6D8C63EB" w14:textId="77777777" w:rsidR="00847FEC" w:rsidRPr="00066B95" w:rsidRDefault="00847FEC" w:rsidP="005A1856">
            <w:pPr>
              <w:pStyle w:val="Prrafodelista"/>
              <w:ind w:left="0"/>
              <w:jc w:val="center"/>
              <w:rPr>
                <w:rFonts w:ascii="Candara" w:eastAsiaTheme="majorEastAsia" w:hAnsi="Candara" w:cs="Times New Roman"/>
                <w:szCs w:val="18"/>
              </w:rPr>
            </w:pPr>
          </w:p>
          <w:p w14:paraId="078896D0" w14:textId="77777777" w:rsidR="00066B95" w:rsidRDefault="00066B95" w:rsidP="005A1856">
            <w:pPr>
              <w:pStyle w:val="Prrafodelista"/>
              <w:ind w:left="0"/>
              <w:jc w:val="center"/>
              <w:rPr>
                <w:rFonts w:ascii="Candara" w:eastAsiaTheme="majorEastAsia" w:hAnsi="Candara" w:cs="Times New Roman"/>
                <w:szCs w:val="18"/>
              </w:rPr>
            </w:pPr>
          </w:p>
          <w:p w14:paraId="3DE21F97"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España</w:t>
            </w:r>
          </w:p>
        </w:tc>
        <w:tc>
          <w:tcPr>
            <w:tcW w:w="4230" w:type="dxa"/>
          </w:tcPr>
          <w:p w14:paraId="26E2A904"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La estructuración de un manual de instrucción específico para concursos de matemáticas mediante estrategias teóricas necesarias para resolver problemas propuestos en estos certámenes, orientan la preparación de estudiantes y docentes de forma organizada, gradual y coordina.</w:t>
            </w:r>
          </w:p>
          <w:p w14:paraId="607ACB07" w14:textId="77777777" w:rsidR="00847FEC" w:rsidRPr="00066B95" w:rsidRDefault="00847FEC" w:rsidP="005A1856">
            <w:pPr>
              <w:pStyle w:val="Prrafodelista"/>
              <w:ind w:left="0"/>
              <w:rPr>
                <w:rFonts w:ascii="Candara" w:eastAsiaTheme="majorEastAsia" w:hAnsi="Candara" w:cs="Times New Roman"/>
                <w:color w:val="002060"/>
                <w:szCs w:val="18"/>
              </w:rPr>
            </w:pPr>
            <w:r w:rsidRPr="00066B95">
              <w:rPr>
                <w:rFonts w:ascii="Candara" w:eastAsiaTheme="majorEastAsia" w:hAnsi="Candara" w:cs="Times New Roman"/>
                <w:szCs w:val="18"/>
              </w:rPr>
              <w:t>Se revela una necesidad para los concursos de integrales: construcción de un manual con estrategias teóricas para la preparación a estos eventos.</w:t>
            </w:r>
          </w:p>
        </w:tc>
      </w:tr>
      <w:tr w:rsidR="00847FEC" w:rsidRPr="00066B95" w14:paraId="68463BE4" w14:textId="77777777" w:rsidTr="00F37456">
        <w:trPr>
          <w:trHeight w:val="574"/>
        </w:trPr>
        <w:tc>
          <w:tcPr>
            <w:tcW w:w="1135" w:type="dxa"/>
          </w:tcPr>
          <w:p w14:paraId="603D881D" w14:textId="77777777" w:rsidR="00847FEC" w:rsidRPr="00066B95" w:rsidRDefault="00847FEC" w:rsidP="005A1856">
            <w:pPr>
              <w:pStyle w:val="Prrafodelista"/>
              <w:ind w:left="0"/>
              <w:rPr>
                <w:rFonts w:ascii="Candara" w:eastAsiaTheme="majorEastAsia" w:hAnsi="Candara" w:cs="Times New Roman"/>
                <w:szCs w:val="18"/>
              </w:rPr>
            </w:pPr>
          </w:p>
          <w:p w14:paraId="339B992D" w14:textId="77777777" w:rsidR="00847FEC" w:rsidRPr="00066B95" w:rsidRDefault="00847FEC" w:rsidP="005A1856">
            <w:pPr>
              <w:pStyle w:val="Prrafodelista"/>
              <w:ind w:left="0"/>
              <w:rPr>
                <w:rFonts w:ascii="Candara" w:eastAsiaTheme="majorEastAsia" w:hAnsi="Candara" w:cs="Times New Roman"/>
                <w:szCs w:val="18"/>
              </w:rPr>
            </w:pPr>
          </w:p>
          <w:p w14:paraId="7350289D"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(Restrepo, Niño y Espinel 2018)</w:t>
            </w:r>
          </w:p>
          <w:p w14:paraId="653303FF" w14:textId="77777777" w:rsidR="00847FEC" w:rsidRPr="00066B95" w:rsidRDefault="00847FEC" w:rsidP="005A1856">
            <w:pPr>
              <w:pStyle w:val="Prrafodelista"/>
              <w:ind w:left="0"/>
              <w:rPr>
                <w:rFonts w:ascii="Candara" w:eastAsiaTheme="majorEastAsia" w:hAnsi="Candara" w:cs="Times New Roman"/>
                <w:szCs w:val="18"/>
              </w:rPr>
            </w:pPr>
          </w:p>
        </w:tc>
        <w:tc>
          <w:tcPr>
            <w:tcW w:w="1160" w:type="dxa"/>
          </w:tcPr>
          <w:p w14:paraId="712D3C4E" w14:textId="77777777" w:rsidR="00847FEC" w:rsidRPr="00066B95" w:rsidRDefault="00847FEC" w:rsidP="005A1856">
            <w:pPr>
              <w:pStyle w:val="Prrafodelista"/>
              <w:rPr>
                <w:rFonts w:ascii="Candara" w:eastAsiaTheme="majorEastAsia" w:hAnsi="Candara" w:cs="Times New Roman"/>
                <w:szCs w:val="18"/>
              </w:rPr>
            </w:pPr>
          </w:p>
          <w:p w14:paraId="6F6F6109" w14:textId="77777777" w:rsidR="00847FEC" w:rsidRPr="00066B95" w:rsidRDefault="00847FEC" w:rsidP="005A1856">
            <w:pPr>
              <w:pStyle w:val="Prrafodelista"/>
              <w:ind w:left="0"/>
              <w:rPr>
                <w:rFonts w:ascii="Candara" w:eastAsiaTheme="majorEastAsia" w:hAnsi="Candara" w:cs="Times New Roman"/>
                <w:szCs w:val="18"/>
              </w:rPr>
            </w:pPr>
          </w:p>
          <w:p w14:paraId="1EEA9B45" w14:textId="77777777" w:rsidR="00847FEC" w:rsidRPr="00066B95" w:rsidRDefault="00847FEC" w:rsidP="005A1856">
            <w:pPr>
              <w:pStyle w:val="Prrafodelista"/>
              <w:ind w:left="0"/>
              <w:rPr>
                <w:rFonts w:ascii="Candara" w:eastAsiaTheme="majorEastAsia" w:hAnsi="Candara" w:cs="Times New Roman"/>
                <w:szCs w:val="18"/>
              </w:rPr>
            </w:pPr>
          </w:p>
          <w:p w14:paraId="2953696E"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Artículo divulgativo</w:t>
            </w:r>
          </w:p>
        </w:tc>
        <w:tc>
          <w:tcPr>
            <w:tcW w:w="1677" w:type="dxa"/>
          </w:tcPr>
          <w:p w14:paraId="00005FC1"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Olimpíadas matemáticas:</w:t>
            </w:r>
          </w:p>
          <w:p w14:paraId="29662AD5"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Una estrategia para el desarrollo</w:t>
            </w:r>
          </w:p>
          <w:p w14:paraId="4F85FE4D"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del pensamiento matemático</w:t>
            </w:r>
          </w:p>
        </w:tc>
        <w:tc>
          <w:tcPr>
            <w:tcW w:w="1185" w:type="dxa"/>
          </w:tcPr>
          <w:p w14:paraId="6279BE31" w14:textId="77777777" w:rsidR="00847FEC" w:rsidRPr="00066B95" w:rsidRDefault="00847FEC" w:rsidP="005A1856">
            <w:pPr>
              <w:pStyle w:val="Prrafodelista"/>
              <w:ind w:left="0"/>
              <w:jc w:val="center"/>
              <w:rPr>
                <w:rFonts w:ascii="Candara" w:eastAsiaTheme="majorEastAsia" w:hAnsi="Candara" w:cs="Times New Roman"/>
                <w:szCs w:val="18"/>
              </w:rPr>
            </w:pPr>
          </w:p>
          <w:p w14:paraId="73823F0E" w14:textId="77777777" w:rsidR="00847FEC" w:rsidRPr="00066B95" w:rsidRDefault="00847FEC" w:rsidP="005A1856">
            <w:pPr>
              <w:pStyle w:val="Prrafodelista"/>
              <w:ind w:left="0"/>
              <w:jc w:val="center"/>
              <w:rPr>
                <w:rFonts w:ascii="Candara" w:eastAsiaTheme="majorEastAsia" w:hAnsi="Candara" w:cs="Times New Roman"/>
                <w:szCs w:val="18"/>
              </w:rPr>
            </w:pPr>
          </w:p>
          <w:p w14:paraId="66B9F372"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 xml:space="preserve">Didáctico </w:t>
            </w:r>
          </w:p>
        </w:tc>
        <w:tc>
          <w:tcPr>
            <w:tcW w:w="900" w:type="dxa"/>
          </w:tcPr>
          <w:p w14:paraId="06BD43E5" w14:textId="77777777" w:rsidR="00847FEC" w:rsidRPr="00066B95" w:rsidRDefault="00847FEC" w:rsidP="005A1856">
            <w:pPr>
              <w:pStyle w:val="Prrafodelista"/>
              <w:ind w:left="0"/>
              <w:jc w:val="center"/>
              <w:rPr>
                <w:rFonts w:ascii="Candara" w:eastAsiaTheme="majorEastAsia" w:hAnsi="Candara" w:cs="Times New Roman"/>
                <w:szCs w:val="18"/>
              </w:rPr>
            </w:pPr>
          </w:p>
          <w:p w14:paraId="25E255C0" w14:textId="77777777" w:rsidR="00847FEC" w:rsidRPr="00066B95" w:rsidRDefault="00847FEC" w:rsidP="005A1856">
            <w:pPr>
              <w:pStyle w:val="Prrafodelista"/>
              <w:ind w:left="0"/>
              <w:jc w:val="center"/>
              <w:rPr>
                <w:rFonts w:ascii="Candara" w:eastAsiaTheme="majorEastAsia" w:hAnsi="Candara" w:cs="Times New Roman"/>
                <w:szCs w:val="18"/>
              </w:rPr>
            </w:pPr>
          </w:p>
          <w:p w14:paraId="77006B02"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Colombia</w:t>
            </w:r>
          </w:p>
        </w:tc>
        <w:tc>
          <w:tcPr>
            <w:tcW w:w="4230" w:type="dxa"/>
          </w:tcPr>
          <w:p w14:paraId="661617C5"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Organizar jornadas académicas propias como olimpiadas de matemáticas son un camino para medir niveles de motivación y resultados, entre los estudiantes. </w:t>
            </w:r>
          </w:p>
          <w:p w14:paraId="789ADE11"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La experiencia revela que con este tipo de actividades se promueve el desarrollo de habilidades y valores, a su vez que se incentiva el estudio y aprendizaje de las matemáticas en espacios distintos a las aulas de clase.</w:t>
            </w:r>
          </w:p>
        </w:tc>
      </w:tr>
      <w:tr w:rsidR="00847FEC" w:rsidRPr="00066B95" w14:paraId="33B37813" w14:textId="77777777" w:rsidTr="00F37456">
        <w:tc>
          <w:tcPr>
            <w:tcW w:w="1135" w:type="dxa"/>
          </w:tcPr>
          <w:p w14:paraId="697494A2" w14:textId="77777777" w:rsidR="00847FEC" w:rsidRPr="00066B95" w:rsidRDefault="00847FEC" w:rsidP="005A1856">
            <w:pPr>
              <w:pStyle w:val="Prrafodelista"/>
              <w:ind w:left="0"/>
              <w:rPr>
                <w:rFonts w:ascii="Candara" w:eastAsiaTheme="majorEastAsia" w:hAnsi="Candara" w:cs="Times New Roman"/>
                <w:szCs w:val="18"/>
              </w:rPr>
            </w:pPr>
          </w:p>
          <w:p w14:paraId="3876FFE4"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(Fernández, 2010</w:t>
            </w:r>
          </w:p>
          <w:p w14:paraId="48439D07" w14:textId="77777777" w:rsidR="00847FEC" w:rsidRPr="00066B95" w:rsidRDefault="00847FEC" w:rsidP="005A1856">
            <w:pPr>
              <w:pStyle w:val="Prrafodelista"/>
              <w:ind w:left="0"/>
              <w:rPr>
                <w:rFonts w:ascii="Candara" w:eastAsiaTheme="majorEastAsia" w:hAnsi="Candara" w:cs="Times New Roman"/>
                <w:szCs w:val="18"/>
              </w:rPr>
            </w:pPr>
          </w:p>
          <w:p w14:paraId="64EBEF28" w14:textId="77777777" w:rsidR="00847FEC" w:rsidRPr="00066B95" w:rsidRDefault="00847FEC" w:rsidP="005A1856">
            <w:pPr>
              <w:pStyle w:val="Prrafodelista"/>
              <w:ind w:left="0"/>
              <w:rPr>
                <w:rFonts w:ascii="Candara" w:eastAsiaTheme="majorEastAsia" w:hAnsi="Candara" w:cs="Times New Roman"/>
                <w:szCs w:val="18"/>
              </w:rPr>
            </w:pPr>
          </w:p>
        </w:tc>
        <w:tc>
          <w:tcPr>
            <w:tcW w:w="1160" w:type="dxa"/>
          </w:tcPr>
          <w:p w14:paraId="4A42B4A9" w14:textId="77777777" w:rsidR="00847FEC" w:rsidRPr="00066B95" w:rsidRDefault="00847FEC" w:rsidP="005A1856">
            <w:pPr>
              <w:pStyle w:val="Prrafodelista"/>
              <w:rPr>
                <w:rFonts w:ascii="Candara" w:eastAsiaTheme="majorEastAsia" w:hAnsi="Candara" w:cs="Times New Roman"/>
                <w:szCs w:val="18"/>
              </w:rPr>
            </w:pPr>
          </w:p>
          <w:p w14:paraId="7C199D25" w14:textId="77777777" w:rsidR="00847FEC" w:rsidRPr="00066B95" w:rsidRDefault="00847FEC" w:rsidP="005A1856">
            <w:pPr>
              <w:jc w:val="both"/>
              <w:rPr>
                <w:rFonts w:ascii="Candara" w:eastAsiaTheme="majorEastAsia" w:hAnsi="Candara"/>
                <w:sz w:val="18"/>
                <w:szCs w:val="18"/>
              </w:rPr>
            </w:pPr>
            <w:r w:rsidRPr="00066B95">
              <w:rPr>
                <w:rFonts w:ascii="Candara" w:eastAsiaTheme="majorEastAsia" w:hAnsi="Candara"/>
                <w:sz w:val="18"/>
                <w:szCs w:val="18"/>
              </w:rPr>
              <w:t>Artículo divulgativo</w:t>
            </w:r>
          </w:p>
        </w:tc>
        <w:tc>
          <w:tcPr>
            <w:tcW w:w="1677" w:type="dxa"/>
          </w:tcPr>
          <w:p w14:paraId="7DAE87E7"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Competencias Básicas. Las competiciones de estudiantes como estrategia para la enseñanza de competencias</w:t>
            </w:r>
          </w:p>
        </w:tc>
        <w:tc>
          <w:tcPr>
            <w:tcW w:w="1185" w:type="dxa"/>
          </w:tcPr>
          <w:p w14:paraId="2BA0A5AD" w14:textId="77777777" w:rsidR="00847FEC" w:rsidRPr="00066B95" w:rsidRDefault="00847FEC" w:rsidP="005A1856">
            <w:pPr>
              <w:pStyle w:val="Prrafodelista"/>
              <w:ind w:left="0"/>
              <w:jc w:val="center"/>
              <w:rPr>
                <w:rFonts w:ascii="Candara" w:eastAsiaTheme="majorEastAsia" w:hAnsi="Candara" w:cs="Times New Roman"/>
                <w:szCs w:val="18"/>
              </w:rPr>
            </w:pPr>
          </w:p>
          <w:p w14:paraId="4D00A1F5"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Pedagógico</w:t>
            </w:r>
          </w:p>
        </w:tc>
        <w:tc>
          <w:tcPr>
            <w:tcW w:w="900" w:type="dxa"/>
          </w:tcPr>
          <w:p w14:paraId="2C52121E" w14:textId="77777777" w:rsidR="00847FEC" w:rsidRPr="00066B95" w:rsidRDefault="00847FEC" w:rsidP="005A1856">
            <w:pPr>
              <w:pStyle w:val="Prrafodelista"/>
              <w:ind w:left="0"/>
              <w:jc w:val="center"/>
              <w:rPr>
                <w:rFonts w:ascii="Candara" w:eastAsiaTheme="majorEastAsia" w:hAnsi="Candara" w:cs="Times New Roman"/>
                <w:szCs w:val="18"/>
              </w:rPr>
            </w:pPr>
          </w:p>
          <w:p w14:paraId="638DC1C4" w14:textId="77777777" w:rsidR="00847FEC" w:rsidRPr="00066B95" w:rsidRDefault="00847FEC" w:rsidP="005A1856">
            <w:pPr>
              <w:pStyle w:val="Prrafodelista"/>
              <w:ind w:left="0"/>
              <w:jc w:val="center"/>
              <w:rPr>
                <w:rFonts w:ascii="Candara" w:eastAsiaTheme="majorEastAsia" w:hAnsi="Candara" w:cs="Times New Roman"/>
                <w:szCs w:val="18"/>
              </w:rPr>
            </w:pPr>
          </w:p>
          <w:p w14:paraId="504F773C"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España</w:t>
            </w:r>
          </w:p>
        </w:tc>
        <w:tc>
          <w:tcPr>
            <w:tcW w:w="4230" w:type="dxa"/>
          </w:tcPr>
          <w:p w14:paraId="139E1C61" w14:textId="2CD4C47C"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Bajo el modelo educativo del enfoque por competencias</w:t>
            </w:r>
            <w:r w:rsidR="00F862AC">
              <w:rPr>
                <w:rFonts w:ascii="Candara" w:eastAsiaTheme="majorEastAsia" w:hAnsi="Candara" w:cs="Times New Roman"/>
                <w:szCs w:val="18"/>
              </w:rPr>
              <w:t>,</w:t>
            </w:r>
            <w:r w:rsidRPr="00066B95">
              <w:rPr>
                <w:rFonts w:ascii="Candara" w:eastAsiaTheme="majorEastAsia" w:hAnsi="Candara" w:cs="Times New Roman"/>
                <w:szCs w:val="18"/>
              </w:rPr>
              <w:t xml:space="preserve"> los procesos de aprendizaje implican cambios metodológicos que apuntalen aspectos como la autonomía entre los estudiantes y el trabajo </w:t>
            </w:r>
            <w:proofErr w:type="spellStart"/>
            <w:r w:rsidRPr="00066B95">
              <w:rPr>
                <w:rFonts w:ascii="Candara" w:eastAsiaTheme="majorEastAsia" w:hAnsi="Candara" w:cs="Times New Roman"/>
                <w:szCs w:val="18"/>
              </w:rPr>
              <w:t>extraclase</w:t>
            </w:r>
            <w:proofErr w:type="spellEnd"/>
            <w:r w:rsidRPr="00066B95">
              <w:rPr>
                <w:rFonts w:ascii="Candara" w:eastAsiaTheme="majorEastAsia" w:hAnsi="Candara" w:cs="Times New Roman"/>
                <w:szCs w:val="18"/>
              </w:rPr>
              <w:t>. Es así como, a través de las competiciones estudiantiles se promueven y fortalecen objetivos de aprendizaje como creatividad, pensamiento crítico y habilidad para resolver problemas; asimismo, predisposición para el trabajo en equipo y la comunicación, todos estos esenciales en la formación profesional.</w:t>
            </w:r>
          </w:p>
        </w:tc>
      </w:tr>
      <w:tr w:rsidR="00847FEC" w:rsidRPr="00066B95" w14:paraId="46061086" w14:textId="77777777" w:rsidTr="00F37456">
        <w:tc>
          <w:tcPr>
            <w:tcW w:w="1135" w:type="dxa"/>
          </w:tcPr>
          <w:p w14:paraId="07124BA5"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(Sergio Zabala, </w:t>
            </w:r>
            <w:proofErr w:type="spellStart"/>
            <w:r w:rsidRPr="00066B95">
              <w:rPr>
                <w:rFonts w:ascii="Candara" w:eastAsiaTheme="majorEastAsia" w:hAnsi="Candara" w:cs="Times New Roman"/>
                <w:szCs w:val="18"/>
              </w:rPr>
              <w:t>Dayán</w:t>
            </w:r>
            <w:proofErr w:type="spellEnd"/>
            <w:r w:rsidRPr="00066B95">
              <w:rPr>
                <w:rFonts w:ascii="Candara" w:eastAsiaTheme="majorEastAsia" w:hAnsi="Candara" w:cs="Times New Roman"/>
                <w:szCs w:val="18"/>
              </w:rPr>
              <w:t xml:space="preserve"> Ardila, Lewis García, </w:t>
            </w:r>
            <w:proofErr w:type="spellStart"/>
            <w:r w:rsidRPr="00066B95">
              <w:rPr>
                <w:rFonts w:ascii="Candara" w:eastAsiaTheme="majorEastAsia" w:hAnsi="Candara" w:cs="Times New Roman"/>
                <w:szCs w:val="18"/>
              </w:rPr>
              <w:t>Barbara</w:t>
            </w:r>
            <w:proofErr w:type="spellEnd"/>
            <w:r w:rsidRPr="00066B95">
              <w:rPr>
                <w:rFonts w:ascii="Candara" w:eastAsiaTheme="majorEastAsia" w:hAnsi="Candara" w:cs="Times New Roman"/>
                <w:szCs w:val="18"/>
              </w:rPr>
              <w:t xml:space="preserve"> Benito, 2020)</w:t>
            </w:r>
          </w:p>
        </w:tc>
        <w:tc>
          <w:tcPr>
            <w:tcW w:w="1160" w:type="dxa"/>
          </w:tcPr>
          <w:p w14:paraId="261A3111" w14:textId="77777777" w:rsidR="00066B95" w:rsidRDefault="00066B95" w:rsidP="005A1856">
            <w:pPr>
              <w:pStyle w:val="Prrafodelista"/>
              <w:ind w:left="0"/>
              <w:rPr>
                <w:rFonts w:ascii="Candara" w:eastAsiaTheme="majorEastAsia" w:hAnsi="Candara" w:cs="Times New Roman"/>
                <w:szCs w:val="18"/>
              </w:rPr>
            </w:pPr>
          </w:p>
          <w:p w14:paraId="63ECAB24"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Articulo científico</w:t>
            </w:r>
          </w:p>
          <w:p w14:paraId="096E78BF" w14:textId="77777777" w:rsidR="00847FEC" w:rsidRPr="00066B95" w:rsidRDefault="00847FEC" w:rsidP="005A1856">
            <w:pPr>
              <w:pStyle w:val="Prrafodelista"/>
              <w:rPr>
                <w:rFonts w:ascii="Candara" w:eastAsiaTheme="majorEastAsia" w:hAnsi="Candara" w:cs="Times New Roman"/>
                <w:szCs w:val="18"/>
              </w:rPr>
            </w:pPr>
          </w:p>
        </w:tc>
        <w:tc>
          <w:tcPr>
            <w:tcW w:w="1677" w:type="dxa"/>
          </w:tcPr>
          <w:p w14:paraId="6E1AE3BE"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Aprendizaje basado en juegos aplicado a la enseñanza de la matemática en educación superior. </w:t>
            </w:r>
          </w:p>
          <w:p w14:paraId="189FDE3F" w14:textId="77777777" w:rsidR="00847FEC" w:rsidRPr="00066B95" w:rsidRDefault="00847FEC" w:rsidP="005A1856">
            <w:pPr>
              <w:pStyle w:val="Prrafodelista"/>
              <w:ind w:left="0"/>
              <w:rPr>
                <w:rFonts w:ascii="Candara" w:eastAsiaTheme="majorEastAsia" w:hAnsi="Candara" w:cs="Times New Roman"/>
                <w:szCs w:val="18"/>
              </w:rPr>
            </w:pPr>
          </w:p>
        </w:tc>
        <w:tc>
          <w:tcPr>
            <w:tcW w:w="1185" w:type="dxa"/>
          </w:tcPr>
          <w:p w14:paraId="07EBB91D" w14:textId="77777777" w:rsidR="00066B95" w:rsidRDefault="00066B95" w:rsidP="005A1856">
            <w:pPr>
              <w:pStyle w:val="Prrafodelista"/>
              <w:ind w:left="0"/>
              <w:jc w:val="center"/>
              <w:rPr>
                <w:rFonts w:ascii="Candara" w:eastAsiaTheme="majorEastAsia" w:hAnsi="Candara" w:cs="Times New Roman"/>
                <w:szCs w:val="18"/>
              </w:rPr>
            </w:pPr>
          </w:p>
          <w:p w14:paraId="481DD1DB"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Pedagógico</w:t>
            </w:r>
          </w:p>
        </w:tc>
        <w:tc>
          <w:tcPr>
            <w:tcW w:w="900" w:type="dxa"/>
          </w:tcPr>
          <w:p w14:paraId="3D796FBB" w14:textId="77777777" w:rsidR="00066B95" w:rsidRDefault="00066B95" w:rsidP="005A1856">
            <w:pPr>
              <w:pStyle w:val="Prrafodelista"/>
              <w:ind w:left="0"/>
              <w:jc w:val="center"/>
              <w:rPr>
                <w:rFonts w:ascii="Candara" w:eastAsiaTheme="majorEastAsia" w:hAnsi="Candara" w:cs="Times New Roman"/>
                <w:szCs w:val="18"/>
              </w:rPr>
            </w:pPr>
          </w:p>
          <w:p w14:paraId="3B089686"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Colombia</w:t>
            </w:r>
          </w:p>
        </w:tc>
        <w:tc>
          <w:tcPr>
            <w:tcW w:w="4230" w:type="dxa"/>
          </w:tcPr>
          <w:p w14:paraId="538375F5"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 xml:space="preserve">Nos provee un estado del arte para poder analizar la relevancia y los aportes positivos de los juegos (digitales o no digitales) en los procesos de enseñanza-aprendizaje de las matemáticas. </w:t>
            </w:r>
          </w:p>
          <w:p w14:paraId="75512BB1"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También se plantean los principales puntos a mejorar en las metodologías actuales de enseñanza - aprendizaje con respecto a las matemáticas.</w:t>
            </w:r>
          </w:p>
        </w:tc>
      </w:tr>
      <w:tr w:rsidR="00847FEC" w:rsidRPr="00066B95" w14:paraId="2E72563E" w14:textId="77777777" w:rsidTr="00066B95">
        <w:trPr>
          <w:trHeight w:val="1532"/>
        </w:trPr>
        <w:tc>
          <w:tcPr>
            <w:tcW w:w="1135" w:type="dxa"/>
          </w:tcPr>
          <w:p w14:paraId="71B4BBD2" w14:textId="77777777" w:rsidR="00847FEC" w:rsidRPr="00066B95" w:rsidRDefault="00847FEC" w:rsidP="005A1856">
            <w:pPr>
              <w:pStyle w:val="Prrafodelista"/>
              <w:ind w:left="0"/>
              <w:rPr>
                <w:rFonts w:ascii="Candara" w:eastAsiaTheme="majorEastAsia" w:hAnsi="Candara" w:cs="Times New Roman"/>
                <w:szCs w:val="18"/>
              </w:rPr>
            </w:pPr>
          </w:p>
          <w:p w14:paraId="4412C280" w14:textId="77777777" w:rsidR="00066B95" w:rsidRDefault="00066B95" w:rsidP="005A1856">
            <w:pPr>
              <w:pStyle w:val="Prrafodelista"/>
              <w:ind w:left="0"/>
              <w:rPr>
                <w:rFonts w:ascii="Candara" w:eastAsiaTheme="majorEastAsia" w:hAnsi="Candara" w:cs="Times New Roman"/>
                <w:szCs w:val="18"/>
              </w:rPr>
            </w:pPr>
          </w:p>
          <w:p w14:paraId="3D964AA5"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(Rojo, 2014)</w:t>
            </w:r>
          </w:p>
        </w:tc>
        <w:tc>
          <w:tcPr>
            <w:tcW w:w="1160" w:type="dxa"/>
          </w:tcPr>
          <w:p w14:paraId="49BA7063" w14:textId="77777777" w:rsidR="00847FEC" w:rsidRPr="00066B95" w:rsidRDefault="00847FEC" w:rsidP="005A1856">
            <w:pPr>
              <w:pStyle w:val="Prrafodelista"/>
              <w:ind w:left="0"/>
              <w:rPr>
                <w:rFonts w:ascii="Candara" w:eastAsiaTheme="majorEastAsia" w:hAnsi="Candara" w:cs="Times New Roman"/>
                <w:szCs w:val="18"/>
              </w:rPr>
            </w:pPr>
          </w:p>
          <w:p w14:paraId="107654A5" w14:textId="77777777" w:rsidR="00847FEC" w:rsidRPr="00066B95" w:rsidRDefault="00847FEC" w:rsidP="005A1856">
            <w:pPr>
              <w:pStyle w:val="Prrafodelista"/>
              <w:ind w:left="0"/>
              <w:rPr>
                <w:rFonts w:ascii="Candara" w:eastAsiaTheme="majorEastAsia" w:hAnsi="Candara" w:cs="Times New Roman"/>
                <w:szCs w:val="18"/>
              </w:rPr>
            </w:pPr>
          </w:p>
          <w:p w14:paraId="2699E6C7"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Tesis posgrado Maestría</w:t>
            </w:r>
          </w:p>
        </w:tc>
        <w:tc>
          <w:tcPr>
            <w:tcW w:w="1677" w:type="dxa"/>
          </w:tcPr>
          <w:p w14:paraId="02EE5036" w14:textId="77777777" w:rsidR="00066B95" w:rsidRDefault="00066B95" w:rsidP="005A1856">
            <w:pPr>
              <w:pStyle w:val="Prrafodelista"/>
              <w:ind w:left="0"/>
              <w:rPr>
                <w:rFonts w:ascii="Candara" w:eastAsiaTheme="majorEastAsia" w:hAnsi="Candara" w:cs="Times New Roman"/>
                <w:szCs w:val="18"/>
              </w:rPr>
            </w:pPr>
          </w:p>
          <w:p w14:paraId="793739E7"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Contribución de los concursos educativos al aprendizaje</w:t>
            </w:r>
          </w:p>
        </w:tc>
        <w:tc>
          <w:tcPr>
            <w:tcW w:w="1185" w:type="dxa"/>
          </w:tcPr>
          <w:p w14:paraId="75D8DA4C" w14:textId="77777777" w:rsidR="00066B95" w:rsidRDefault="00066B95" w:rsidP="005A1856">
            <w:pPr>
              <w:pStyle w:val="Prrafodelista"/>
              <w:ind w:left="0"/>
              <w:jc w:val="center"/>
              <w:rPr>
                <w:rFonts w:ascii="Candara" w:eastAsiaTheme="majorEastAsia" w:hAnsi="Candara" w:cs="Times New Roman"/>
                <w:szCs w:val="18"/>
              </w:rPr>
            </w:pPr>
          </w:p>
          <w:p w14:paraId="56B55C69"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Pedagógico</w:t>
            </w:r>
          </w:p>
        </w:tc>
        <w:tc>
          <w:tcPr>
            <w:tcW w:w="900" w:type="dxa"/>
          </w:tcPr>
          <w:p w14:paraId="54232E02" w14:textId="77777777" w:rsidR="00066B95" w:rsidRDefault="00066B95" w:rsidP="005A1856">
            <w:pPr>
              <w:pStyle w:val="Prrafodelista"/>
              <w:ind w:left="0"/>
              <w:jc w:val="center"/>
              <w:rPr>
                <w:rFonts w:ascii="Candara" w:eastAsiaTheme="majorEastAsia" w:hAnsi="Candara" w:cs="Times New Roman"/>
                <w:szCs w:val="18"/>
              </w:rPr>
            </w:pPr>
          </w:p>
          <w:p w14:paraId="06A70DFA"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España</w:t>
            </w:r>
          </w:p>
        </w:tc>
        <w:tc>
          <w:tcPr>
            <w:tcW w:w="4230" w:type="dxa"/>
          </w:tcPr>
          <w:p w14:paraId="51CFDD87" w14:textId="77777777" w:rsidR="00847FEC" w:rsidRPr="00066B95" w:rsidRDefault="00847FEC" w:rsidP="005A1856">
            <w:pPr>
              <w:pStyle w:val="Prrafodelista"/>
              <w:ind w:left="0"/>
              <w:rPr>
                <w:rFonts w:ascii="Candara" w:eastAsia="Calibri Light" w:hAnsi="Candara" w:cs="Times New Roman"/>
                <w:szCs w:val="18"/>
              </w:rPr>
            </w:pPr>
            <w:r w:rsidRPr="00066B95">
              <w:rPr>
                <w:rFonts w:ascii="Candara" w:eastAsia="Calibri Light" w:hAnsi="Candara" w:cs="Times New Roman"/>
                <w:szCs w:val="18"/>
              </w:rPr>
              <w:t>Proporciona una reflexión acerca de los beneficios de los concursos académicos en el proceso de enseñanza/aprendizaje y que, aunque estén es su etapa inicial de implementación, son una gran herramienta que beneficia a todos los implicados en el proceso, en mayor medida al alumno.</w:t>
            </w:r>
          </w:p>
        </w:tc>
      </w:tr>
      <w:tr w:rsidR="00847FEC" w:rsidRPr="00066B95" w14:paraId="38233329" w14:textId="77777777" w:rsidTr="00F37456">
        <w:trPr>
          <w:trHeight w:val="1320"/>
        </w:trPr>
        <w:tc>
          <w:tcPr>
            <w:tcW w:w="1135" w:type="dxa"/>
          </w:tcPr>
          <w:p w14:paraId="736345F6" w14:textId="77777777" w:rsidR="00847FEC" w:rsidRDefault="00847FEC" w:rsidP="005A1856">
            <w:pPr>
              <w:pStyle w:val="Prrafodelista"/>
              <w:jc w:val="center"/>
              <w:rPr>
                <w:rFonts w:ascii="Candara" w:eastAsiaTheme="majorEastAsia" w:hAnsi="Candara" w:cs="Times New Roman"/>
                <w:szCs w:val="18"/>
              </w:rPr>
            </w:pPr>
          </w:p>
          <w:p w14:paraId="3F923C49" w14:textId="77777777" w:rsidR="00066B95" w:rsidRPr="00066B95" w:rsidRDefault="00066B95" w:rsidP="005A1856">
            <w:pPr>
              <w:pStyle w:val="Prrafodelista"/>
              <w:jc w:val="center"/>
              <w:rPr>
                <w:rFonts w:ascii="Candara" w:eastAsiaTheme="majorEastAsia" w:hAnsi="Candara" w:cs="Times New Roman"/>
                <w:szCs w:val="18"/>
              </w:rPr>
            </w:pPr>
          </w:p>
          <w:p w14:paraId="427FEC79"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(Pérez, 2015)</w:t>
            </w:r>
          </w:p>
        </w:tc>
        <w:tc>
          <w:tcPr>
            <w:tcW w:w="1160" w:type="dxa"/>
          </w:tcPr>
          <w:p w14:paraId="1CFDCE6F" w14:textId="77777777" w:rsidR="00066B95" w:rsidRDefault="00066B95" w:rsidP="005A1856">
            <w:pPr>
              <w:pStyle w:val="Prrafodelista"/>
              <w:ind w:left="0"/>
              <w:rPr>
                <w:rFonts w:ascii="Candara" w:eastAsiaTheme="majorEastAsia" w:hAnsi="Candara" w:cs="Times New Roman"/>
                <w:szCs w:val="18"/>
              </w:rPr>
            </w:pPr>
          </w:p>
          <w:p w14:paraId="29E759F1" w14:textId="77777777" w:rsidR="00066B95" w:rsidRDefault="00066B95" w:rsidP="005A1856">
            <w:pPr>
              <w:pStyle w:val="Prrafodelista"/>
              <w:ind w:left="0"/>
              <w:rPr>
                <w:rFonts w:ascii="Candara" w:eastAsiaTheme="majorEastAsia" w:hAnsi="Candara" w:cs="Times New Roman"/>
                <w:szCs w:val="18"/>
              </w:rPr>
            </w:pPr>
          </w:p>
          <w:p w14:paraId="409FAC68"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Tesis posgrado Doctorado</w:t>
            </w:r>
          </w:p>
        </w:tc>
        <w:tc>
          <w:tcPr>
            <w:tcW w:w="1677" w:type="dxa"/>
          </w:tcPr>
          <w:p w14:paraId="48A5F270"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Estrategia didáctica para la preparación de concursantes en matemática de la educación preuniversitaria sobre la base de la gestión de conocimientos.</w:t>
            </w:r>
          </w:p>
        </w:tc>
        <w:tc>
          <w:tcPr>
            <w:tcW w:w="1185" w:type="dxa"/>
          </w:tcPr>
          <w:p w14:paraId="59A4989D" w14:textId="77777777" w:rsidR="00066B95" w:rsidRDefault="00066B95" w:rsidP="005A1856">
            <w:pPr>
              <w:pStyle w:val="Prrafodelista"/>
              <w:ind w:left="0"/>
              <w:jc w:val="center"/>
              <w:rPr>
                <w:rFonts w:ascii="Candara" w:eastAsiaTheme="majorEastAsia" w:hAnsi="Candara" w:cs="Times New Roman"/>
                <w:szCs w:val="18"/>
              </w:rPr>
            </w:pPr>
          </w:p>
          <w:p w14:paraId="2CD372A4" w14:textId="77777777" w:rsidR="00066B95" w:rsidRDefault="00066B95" w:rsidP="005A1856">
            <w:pPr>
              <w:pStyle w:val="Prrafodelista"/>
              <w:ind w:left="0"/>
              <w:jc w:val="center"/>
              <w:rPr>
                <w:rFonts w:ascii="Candara" w:eastAsiaTheme="majorEastAsia" w:hAnsi="Candara" w:cs="Times New Roman"/>
                <w:szCs w:val="18"/>
              </w:rPr>
            </w:pPr>
          </w:p>
          <w:p w14:paraId="215298AB"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Didáctico</w:t>
            </w:r>
          </w:p>
        </w:tc>
        <w:tc>
          <w:tcPr>
            <w:tcW w:w="900" w:type="dxa"/>
          </w:tcPr>
          <w:p w14:paraId="611A9527" w14:textId="77777777" w:rsidR="00066B95" w:rsidRDefault="00066B95" w:rsidP="005A1856">
            <w:pPr>
              <w:pStyle w:val="Prrafodelista"/>
              <w:ind w:left="0"/>
              <w:jc w:val="center"/>
              <w:rPr>
                <w:rFonts w:ascii="Candara" w:eastAsiaTheme="majorEastAsia" w:hAnsi="Candara" w:cs="Times New Roman"/>
                <w:szCs w:val="18"/>
              </w:rPr>
            </w:pPr>
          </w:p>
          <w:p w14:paraId="43F7F94C" w14:textId="77777777" w:rsidR="00066B95" w:rsidRDefault="00066B95" w:rsidP="005A1856">
            <w:pPr>
              <w:pStyle w:val="Prrafodelista"/>
              <w:ind w:left="0"/>
              <w:jc w:val="center"/>
              <w:rPr>
                <w:rFonts w:ascii="Candara" w:eastAsiaTheme="majorEastAsia" w:hAnsi="Candara" w:cs="Times New Roman"/>
                <w:szCs w:val="18"/>
              </w:rPr>
            </w:pPr>
          </w:p>
          <w:p w14:paraId="78B793C3"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Cuba</w:t>
            </w:r>
          </w:p>
        </w:tc>
        <w:tc>
          <w:tcPr>
            <w:tcW w:w="4230" w:type="dxa"/>
          </w:tcPr>
          <w:p w14:paraId="35AC9029" w14:textId="77777777" w:rsidR="00847FEC" w:rsidRPr="00066B95" w:rsidRDefault="00847FEC" w:rsidP="005A1856">
            <w:pPr>
              <w:pStyle w:val="Prrafodelista"/>
              <w:ind w:left="0"/>
              <w:rPr>
                <w:rFonts w:ascii="Candara" w:eastAsia="Calibri Light" w:hAnsi="Candara" w:cs="Times New Roman"/>
                <w:szCs w:val="18"/>
              </w:rPr>
            </w:pPr>
            <w:r w:rsidRPr="00066B95">
              <w:rPr>
                <w:rFonts w:ascii="Candara" w:eastAsia="Calibri Light" w:hAnsi="Candara" w:cs="Times New Roman"/>
                <w:szCs w:val="18"/>
              </w:rPr>
              <w:t>Propone un cambio en el modelo de enseñanza/aprendizaje que sirve como una perspectiva diferente que amplía el conocimiento necesario para el desarrollo del documento.</w:t>
            </w:r>
          </w:p>
        </w:tc>
      </w:tr>
      <w:tr w:rsidR="00847FEC" w:rsidRPr="00066B95" w14:paraId="5BE25CF6" w14:textId="77777777" w:rsidTr="00F37456">
        <w:trPr>
          <w:trHeight w:val="1155"/>
        </w:trPr>
        <w:tc>
          <w:tcPr>
            <w:tcW w:w="1135" w:type="dxa"/>
          </w:tcPr>
          <w:p w14:paraId="396E8390"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(Eduardo Pérez, Guillermo González, 2020)</w:t>
            </w:r>
          </w:p>
        </w:tc>
        <w:tc>
          <w:tcPr>
            <w:tcW w:w="1160" w:type="dxa"/>
          </w:tcPr>
          <w:p w14:paraId="5ED0E9D4" w14:textId="77777777" w:rsidR="00066B95" w:rsidRDefault="00066B95" w:rsidP="005A1856">
            <w:pPr>
              <w:pStyle w:val="Prrafodelista"/>
              <w:ind w:left="0"/>
              <w:rPr>
                <w:rFonts w:ascii="Candara" w:eastAsiaTheme="majorEastAsia" w:hAnsi="Candara" w:cs="Times New Roman"/>
                <w:szCs w:val="18"/>
              </w:rPr>
            </w:pPr>
          </w:p>
          <w:p w14:paraId="1F16B7E8" w14:textId="77777777" w:rsidR="00066B95" w:rsidRDefault="00066B95" w:rsidP="005A1856">
            <w:pPr>
              <w:pStyle w:val="Prrafodelista"/>
              <w:ind w:left="0"/>
              <w:rPr>
                <w:rFonts w:ascii="Candara" w:eastAsiaTheme="majorEastAsia" w:hAnsi="Candara" w:cs="Times New Roman"/>
                <w:szCs w:val="18"/>
              </w:rPr>
            </w:pPr>
          </w:p>
          <w:p w14:paraId="5FB9F2B8"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Articulo divulgativo</w:t>
            </w:r>
          </w:p>
        </w:tc>
        <w:tc>
          <w:tcPr>
            <w:tcW w:w="1677" w:type="dxa"/>
          </w:tcPr>
          <w:p w14:paraId="7BA15AA7" w14:textId="77777777" w:rsidR="00847FEC" w:rsidRPr="00066B95" w:rsidRDefault="00847FEC" w:rsidP="005A1856">
            <w:pPr>
              <w:pStyle w:val="Prrafodelista"/>
              <w:ind w:left="0"/>
              <w:rPr>
                <w:rFonts w:ascii="Candara" w:eastAsiaTheme="majorEastAsia" w:hAnsi="Candara" w:cs="Times New Roman"/>
                <w:szCs w:val="18"/>
              </w:rPr>
            </w:pPr>
            <w:r w:rsidRPr="00066B95">
              <w:rPr>
                <w:rFonts w:ascii="Candara" w:eastAsiaTheme="majorEastAsia" w:hAnsi="Candara" w:cs="Times New Roman"/>
                <w:szCs w:val="18"/>
              </w:rPr>
              <w:t>Principio de preparación de concursantes en Matemática sobre la base de la gestión de conocimientos</w:t>
            </w:r>
          </w:p>
        </w:tc>
        <w:tc>
          <w:tcPr>
            <w:tcW w:w="1185" w:type="dxa"/>
          </w:tcPr>
          <w:p w14:paraId="72B87158" w14:textId="77777777" w:rsidR="00066B95" w:rsidRDefault="00066B95" w:rsidP="005A1856">
            <w:pPr>
              <w:pStyle w:val="Prrafodelista"/>
              <w:ind w:left="0"/>
              <w:jc w:val="center"/>
              <w:rPr>
                <w:rFonts w:ascii="Candara" w:eastAsiaTheme="majorEastAsia" w:hAnsi="Candara" w:cs="Times New Roman"/>
                <w:szCs w:val="18"/>
              </w:rPr>
            </w:pPr>
          </w:p>
          <w:p w14:paraId="64A3EAC4" w14:textId="77777777" w:rsidR="00066B95" w:rsidRDefault="00066B95" w:rsidP="005A1856">
            <w:pPr>
              <w:pStyle w:val="Prrafodelista"/>
              <w:ind w:left="0"/>
              <w:jc w:val="center"/>
              <w:rPr>
                <w:rFonts w:ascii="Candara" w:eastAsiaTheme="majorEastAsia" w:hAnsi="Candara" w:cs="Times New Roman"/>
                <w:szCs w:val="18"/>
              </w:rPr>
            </w:pPr>
          </w:p>
          <w:p w14:paraId="781FA264"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Pedagógico</w:t>
            </w:r>
          </w:p>
        </w:tc>
        <w:tc>
          <w:tcPr>
            <w:tcW w:w="900" w:type="dxa"/>
          </w:tcPr>
          <w:p w14:paraId="458FBFC8" w14:textId="77777777" w:rsidR="00066B95" w:rsidRDefault="00066B95" w:rsidP="005A1856">
            <w:pPr>
              <w:pStyle w:val="Prrafodelista"/>
              <w:ind w:left="0"/>
              <w:jc w:val="center"/>
              <w:rPr>
                <w:rFonts w:ascii="Candara" w:eastAsiaTheme="majorEastAsia" w:hAnsi="Candara" w:cs="Times New Roman"/>
                <w:szCs w:val="18"/>
              </w:rPr>
            </w:pPr>
          </w:p>
          <w:p w14:paraId="159FE4F5" w14:textId="77777777" w:rsidR="00066B95" w:rsidRDefault="00066B95" w:rsidP="005A1856">
            <w:pPr>
              <w:pStyle w:val="Prrafodelista"/>
              <w:ind w:left="0"/>
              <w:jc w:val="center"/>
              <w:rPr>
                <w:rFonts w:ascii="Candara" w:eastAsiaTheme="majorEastAsia" w:hAnsi="Candara" w:cs="Times New Roman"/>
                <w:szCs w:val="18"/>
              </w:rPr>
            </w:pPr>
          </w:p>
          <w:p w14:paraId="70A5BB8E" w14:textId="77777777" w:rsidR="00847FEC" w:rsidRPr="00066B95" w:rsidRDefault="00847FEC" w:rsidP="005A1856">
            <w:pPr>
              <w:pStyle w:val="Prrafodelista"/>
              <w:ind w:left="0"/>
              <w:jc w:val="center"/>
              <w:rPr>
                <w:rFonts w:ascii="Candara" w:eastAsiaTheme="majorEastAsia" w:hAnsi="Candara" w:cs="Times New Roman"/>
                <w:szCs w:val="18"/>
              </w:rPr>
            </w:pPr>
            <w:r w:rsidRPr="00066B95">
              <w:rPr>
                <w:rFonts w:ascii="Candara" w:eastAsiaTheme="majorEastAsia" w:hAnsi="Candara" w:cs="Times New Roman"/>
                <w:szCs w:val="18"/>
              </w:rPr>
              <w:t>Cuba</w:t>
            </w:r>
          </w:p>
        </w:tc>
        <w:tc>
          <w:tcPr>
            <w:tcW w:w="4230" w:type="dxa"/>
          </w:tcPr>
          <w:p w14:paraId="21191FB6" w14:textId="77777777" w:rsidR="00847FEC" w:rsidRPr="00066B95" w:rsidRDefault="00847FEC" w:rsidP="005A1856">
            <w:pPr>
              <w:pStyle w:val="Prrafodelista"/>
              <w:ind w:left="0"/>
              <w:rPr>
                <w:rFonts w:ascii="Candara" w:eastAsia="Calibri Light" w:hAnsi="Candara" w:cs="Times New Roman"/>
                <w:szCs w:val="18"/>
              </w:rPr>
            </w:pPr>
            <w:r w:rsidRPr="00066B95">
              <w:rPr>
                <w:rFonts w:ascii="Candara" w:eastAsia="Calibri Light" w:hAnsi="Candara" w:cs="Times New Roman"/>
                <w:szCs w:val="18"/>
              </w:rPr>
              <w:t>Nos muestra un enfoque correcto en los métodos de enseñanza y refuerzo del conocimiento matemático de los estudiantes por medio de la motivación.</w:t>
            </w:r>
          </w:p>
        </w:tc>
      </w:tr>
    </w:tbl>
    <w:p w14:paraId="16152D06" w14:textId="1FAA5631" w:rsidR="00847FEC" w:rsidRPr="00066B95" w:rsidRDefault="00847FEC" w:rsidP="00847FEC">
      <w:pPr>
        <w:spacing w:line="276" w:lineRule="auto"/>
        <w:jc w:val="center"/>
        <w:rPr>
          <w:rFonts w:ascii="Candara" w:eastAsiaTheme="minorEastAsia" w:hAnsi="Candara"/>
          <w:color w:val="00B0F0"/>
          <w:sz w:val="18"/>
          <w:szCs w:val="18"/>
          <w:lang w:val="es-ES"/>
        </w:rPr>
      </w:pPr>
      <w:r w:rsidRPr="00066B95">
        <w:rPr>
          <w:rFonts w:ascii="Candara" w:eastAsiaTheme="minorEastAsia" w:hAnsi="Candara"/>
          <w:color w:val="00B0F0"/>
          <w:sz w:val="18"/>
          <w:szCs w:val="18"/>
          <w:lang w:val="es-ES"/>
        </w:rPr>
        <w:t xml:space="preserve">Tabla </w:t>
      </w:r>
      <w:r w:rsidR="00066B95" w:rsidRPr="00066B95">
        <w:rPr>
          <w:rFonts w:ascii="Candara" w:eastAsiaTheme="minorEastAsia" w:hAnsi="Candara"/>
          <w:color w:val="00B0F0"/>
          <w:sz w:val="18"/>
          <w:szCs w:val="18"/>
          <w:lang w:val="es-ES"/>
        </w:rPr>
        <w:t>2</w:t>
      </w:r>
      <w:r w:rsidRPr="00066B95">
        <w:rPr>
          <w:rFonts w:ascii="Candara" w:eastAsiaTheme="minorEastAsia" w:hAnsi="Candara"/>
          <w:color w:val="00B0F0"/>
          <w:sz w:val="18"/>
          <w:szCs w:val="18"/>
          <w:lang w:val="es-ES"/>
        </w:rPr>
        <w:t>. revisión bibliográfica.</w:t>
      </w:r>
    </w:p>
    <w:p w14:paraId="02FE822B"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78D45E32"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Producto de la revisión de artículos en bases de datos, en una ventana de tiempo de 2008 a 2020, se hallaron artículos científicos y tesis que contribuyen a identificar las habilidades matemáticas que se desarrollan a través de estos eventos académicos a nivel hispanoamericano, entre los cuales se destacan:</w:t>
      </w:r>
    </w:p>
    <w:p w14:paraId="062E9550"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 </w:t>
      </w:r>
    </w:p>
    <w:p w14:paraId="4422CCE5"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A nivel internacional; en Cuba, Curra Sosa (2017) en su tesis de maestría titulada </w:t>
      </w:r>
      <w:r w:rsidRPr="00066B95">
        <w:rPr>
          <w:rFonts w:ascii="Candara" w:eastAsiaTheme="minorEastAsia" w:hAnsi="Candara"/>
          <w:i/>
          <w:iCs/>
          <w:color w:val="000000" w:themeColor="text1"/>
          <w:lang w:val="es-ES"/>
        </w:rPr>
        <w:t>El entrenamiento para las Olimpiadas Nacionales Universitarias de Matemáticas</w:t>
      </w:r>
      <w:r w:rsidRPr="00066B95">
        <w:rPr>
          <w:rFonts w:ascii="Candara" w:eastAsiaTheme="minorEastAsia" w:hAnsi="Candara"/>
          <w:color w:val="000000" w:themeColor="text1"/>
          <w:lang w:val="es-ES"/>
        </w:rPr>
        <w:t xml:space="preserve">, el enfoque cualitativo de este estudio es investigación - acción, entendida como una metodología que permite el estudio de la realidad social; por tanto, expone que el débil desarrollo de competencias matemáticas en los concursantes incide negativamente en su desempeño de Olimpiadas; por tanto, presenta una propuesta metodológica que favorece las competencias </w:t>
      </w:r>
      <w:r w:rsidRPr="00066B95">
        <w:rPr>
          <w:rFonts w:ascii="Candara" w:eastAsiaTheme="minorEastAsia" w:hAnsi="Candara"/>
          <w:color w:val="000000" w:themeColor="text1"/>
          <w:lang w:val="es-ES"/>
        </w:rPr>
        <w:lastRenderedPageBreak/>
        <w:t>específicas para la resolución de problemas en los concursantes de los Programas de Ciencias Técnicas y Exactas basada en el proceso formativo del entrenamiento. En la tesis se expone que el conocimiento matemático se distingue en dos tipos básicos: (1) El conocimiento conceptual y (2) el conocimiento procedimental; donde el conocimiento conceptual es abstracto y teórico y predominan las estructuras y relaciones entre conceptos y el conocimiento procedimental está relacionado con habilidades, destrezas para elaborar, comparar y ejercitar algoritmos y para argumentar; y en el caso de esta revisión son elementos que permiten identificar las habilidades matemáticas que se desarrollan a través de los concursos académicos; en la tesis se presentan los objetivos perseguidos por una olimpiada de matemáticas.</w:t>
      </w:r>
    </w:p>
    <w:p w14:paraId="061B34D4"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 </w:t>
      </w:r>
    </w:p>
    <w:p w14:paraId="5CC64F01"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Este trabajo presenta brevemente antecedentes y características de las Olimpiadas en Matemáticas, así como una metodología para el desarrollo de competencias en los entrenamientos para Olimpiadas matemáticas compuesto por tres etapas: (1) habilitación, (2) desarrollo y (3) consolidación. En la etapa de habilitación se realiza un diagnostico para nivelar a los estudiantes que lo necesiten; en la de desarrollo, se orienta hacia la resolución de problemas y en la etapa de consolidación, se pretende consolidar la resolución de problemas en las competencias que implican tanto cálculo como demostraciones.</w:t>
      </w:r>
    </w:p>
    <w:p w14:paraId="3ED1B6B9"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 </w:t>
      </w:r>
    </w:p>
    <w:p w14:paraId="0E5BBD7D"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En España, López e Hitos (2011) en su artículo titulado </w:t>
      </w:r>
      <w:r w:rsidRPr="00066B95">
        <w:rPr>
          <w:rFonts w:ascii="Candara" w:eastAsiaTheme="minorEastAsia" w:hAnsi="Candara"/>
          <w:i/>
          <w:iCs/>
          <w:color w:val="000000" w:themeColor="text1"/>
          <w:lang w:val="es-ES"/>
        </w:rPr>
        <w:t>Las competiciones de estudiantes como recurso didáctico en la enseñanza y aprendizaje de las matemáticas</w:t>
      </w:r>
      <w:r w:rsidRPr="00066B95">
        <w:rPr>
          <w:rFonts w:ascii="Candara" w:eastAsiaTheme="minorEastAsia" w:hAnsi="Candara"/>
          <w:color w:val="000000" w:themeColor="text1"/>
          <w:lang w:val="es-ES"/>
        </w:rPr>
        <w:t xml:space="preserve">, presenta cómo acercar los conceptos matemáticos a través de concursos y competiciones.  El principal objetivo de este trabajo es revertir la apatía ante las matemáticas que tiene un gran número de estudiantes y mejorar el rendimiento académico en esta materia que, es fundamental a través de la innovación pedagógica; es así </w:t>
      </w:r>
      <w:proofErr w:type="gramStart"/>
      <w:r w:rsidRPr="00066B95">
        <w:rPr>
          <w:rFonts w:ascii="Candara" w:eastAsiaTheme="minorEastAsia" w:hAnsi="Candara"/>
          <w:color w:val="000000" w:themeColor="text1"/>
          <w:lang w:val="es-ES"/>
        </w:rPr>
        <w:t>que</w:t>
      </w:r>
      <w:proofErr w:type="gramEnd"/>
      <w:r w:rsidRPr="00066B95">
        <w:rPr>
          <w:rFonts w:ascii="Candara" w:eastAsiaTheme="minorEastAsia" w:hAnsi="Candara"/>
          <w:color w:val="000000" w:themeColor="text1"/>
          <w:lang w:val="es-ES"/>
        </w:rPr>
        <w:t xml:space="preserve"> en este artículo se presentan diferentes competiciones realizadas y se exponen sus resultados.</w:t>
      </w:r>
    </w:p>
    <w:p w14:paraId="7081158F"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 </w:t>
      </w:r>
    </w:p>
    <w:p w14:paraId="23251526"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lastRenderedPageBreak/>
        <w:t>Este artículo también considera al juego como un recurso didáctico, que bien elegido ayuda a: comprender mejor los conceptos o procesos; afianzar los ya adquiridos, adquirir destreza en algún algoritmo o descubrir la importancia de alguna propiedad y a encontrar la utilidad de contenidos y estrategias; en consecuencia, el juego es un instrumento didáctico que propicia una pedagogía activa, el trabajo en equipo, la creatividad y la imaginación. Entre los concursos realizados se destaca el Concurso de fotografía matemática, donde el tema de la fotografía es relacionar una imagen del entorno con un concepto matemático; el cual se abrió en dos categorías: una con estudiantes universitarios y otra con estudiantes de secundaria de Madrid.</w:t>
      </w:r>
    </w:p>
    <w:p w14:paraId="60A91291"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513A349E" w14:textId="5133ABB5" w:rsidR="00847FEC" w:rsidRPr="00066B95" w:rsidRDefault="00847FEC" w:rsidP="00066B95">
      <w:pPr>
        <w:spacing w:line="276" w:lineRule="auto"/>
        <w:jc w:val="both"/>
        <w:rPr>
          <w:rFonts w:ascii="Candara" w:hAnsi="Candara"/>
        </w:rPr>
      </w:pPr>
      <w:r w:rsidRPr="00066B95">
        <w:rPr>
          <w:rFonts w:ascii="Candara" w:eastAsiaTheme="minorEastAsia" w:hAnsi="Candara"/>
          <w:color w:val="000000" w:themeColor="text1"/>
          <w:lang w:val="es-ES"/>
        </w:rPr>
        <w:t xml:space="preserve">También en España, el artículo de Fernández y Hernando (2010) titulado </w:t>
      </w:r>
      <w:r w:rsidRPr="00066B95">
        <w:rPr>
          <w:rFonts w:ascii="Candara" w:hAnsi="Candara"/>
          <w:i/>
          <w:iCs/>
        </w:rPr>
        <w:t>Las competiciones de estudiantes como estrategia para la enseñanza de competencias</w:t>
      </w:r>
      <w:r w:rsidRPr="00066B95">
        <w:rPr>
          <w:rFonts w:ascii="Candara" w:hAnsi="Candara"/>
        </w:rPr>
        <w:t xml:space="preserve">, resalta la importancia </w:t>
      </w:r>
      <w:r w:rsidR="00362A4E" w:rsidRPr="00066B95">
        <w:t>del papel</w:t>
      </w:r>
      <w:r w:rsidRPr="00066B95">
        <w:rPr>
          <w:rFonts w:ascii="Candara" w:hAnsi="Candara"/>
        </w:rPr>
        <w:t xml:space="preserve"> que juega la escuela frente a la empresa y cómo al promover que los estudiantes incursionen en contextos reales ofrece herramientas para resolver problemas de forma eficaz.</w:t>
      </w:r>
    </w:p>
    <w:p w14:paraId="41017979"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709DFC42"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Se espera entonces que la formación profesional brinde elementos tanto para el ámbito académico como para el profesional, y en este sentido se identifica la necesidad de integrar los saberes, </w:t>
      </w:r>
      <w:r w:rsidRPr="00066B95">
        <w:rPr>
          <w:rFonts w:ascii="Candara" w:eastAsiaTheme="minorEastAsia" w:hAnsi="Candara"/>
          <w:i/>
          <w:iCs/>
          <w:color w:val="000000" w:themeColor="text1"/>
          <w:lang w:val="es-ES"/>
        </w:rPr>
        <w:t>saber</w:t>
      </w:r>
      <w:r w:rsidRPr="00066B95">
        <w:rPr>
          <w:rFonts w:ascii="Candara" w:eastAsiaTheme="minorEastAsia" w:hAnsi="Candara"/>
          <w:color w:val="000000" w:themeColor="text1"/>
          <w:lang w:val="es-ES"/>
        </w:rPr>
        <w:t xml:space="preserve">, </w:t>
      </w:r>
      <w:r w:rsidRPr="00066B95">
        <w:rPr>
          <w:rFonts w:ascii="Candara" w:eastAsiaTheme="minorEastAsia" w:hAnsi="Candara"/>
          <w:i/>
          <w:iCs/>
          <w:color w:val="000000" w:themeColor="text1"/>
          <w:lang w:val="es-ES"/>
        </w:rPr>
        <w:t>saber hacer</w:t>
      </w:r>
      <w:r w:rsidRPr="00066B95">
        <w:rPr>
          <w:rFonts w:ascii="Candara" w:eastAsiaTheme="minorEastAsia" w:hAnsi="Candara"/>
          <w:color w:val="000000" w:themeColor="text1"/>
          <w:lang w:val="es-ES"/>
        </w:rPr>
        <w:t xml:space="preserve">, </w:t>
      </w:r>
      <w:r w:rsidRPr="00066B95">
        <w:rPr>
          <w:rFonts w:ascii="Candara" w:eastAsiaTheme="minorEastAsia" w:hAnsi="Candara"/>
          <w:i/>
          <w:iCs/>
          <w:color w:val="000000" w:themeColor="text1"/>
          <w:lang w:val="es-ES"/>
        </w:rPr>
        <w:t>saber estar</w:t>
      </w:r>
      <w:r w:rsidRPr="00066B95">
        <w:rPr>
          <w:rFonts w:ascii="Candara" w:eastAsiaTheme="minorEastAsia" w:hAnsi="Candara"/>
          <w:color w:val="000000" w:themeColor="text1"/>
          <w:lang w:val="es-ES"/>
        </w:rPr>
        <w:t xml:space="preserve">, </w:t>
      </w:r>
      <w:r w:rsidRPr="00066B95">
        <w:rPr>
          <w:rFonts w:ascii="Candara" w:eastAsiaTheme="minorEastAsia" w:hAnsi="Candara"/>
          <w:i/>
          <w:iCs/>
          <w:color w:val="000000" w:themeColor="text1"/>
          <w:lang w:val="es-ES"/>
        </w:rPr>
        <w:t>saber ser</w:t>
      </w:r>
      <w:r w:rsidRPr="00066B95">
        <w:rPr>
          <w:rFonts w:ascii="Candara" w:eastAsiaTheme="minorEastAsia" w:hAnsi="Candara"/>
          <w:color w:val="000000" w:themeColor="text1"/>
          <w:lang w:val="es-ES"/>
        </w:rPr>
        <w:t xml:space="preserve">, a través de los procesos de aprendizaje pueden lograr su interacción.  Un objetivo para avanzar en este objetivo se fundamenta en la incorporación del esquema por competencias y los cambios metodológicos que implican.  Es así </w:t>
      </w:r>
      <w:proofErr w:type="gramStart"/>
      <w:r w:rsidRPr="00066B95">
        <w:rPr>
          <w:rFonts w:ascii="Candara" w:eastAsiaTheme="minorEastAsia" w:hAnsi="Candara"/>
          <w:color w:val="000000" w:themeColor="text1"/>
          <w:lang w:val="es-ES"/>
        </w:rPr>
        <w:t>que</w:t>
      </w:r>
      <w:proofErr w:type="gramEnd"/>
      <w:r w:rsidRPr="00066B95">
        <w:rPr>
          <w:rFonts w:ascii="Candara" w:eastAsiaTheme="minorEastAsia" w:hAnsi="Candara"/>
          <w:color w:val="000000" w:themeColor="text1"/>
          <w:lang w:val="es-ES"/>
        </w:rPr>
        <w:t xml:space="preserve"> una de las estrategias que se utilizar para promover el desarrollo de estas habilidades son las competiciones de estudiantes, ya que tienen un carácter intelectual, manual, social, etc.</w:t>
      </w:r>
    </w:p>
    <w:p w14:paraId="77E35FFE"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68E68264"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La propuesta y posteriormente la experiencia de implementar competiciones revelan cómo estos escenarios dan paso a entornos próximos a la realidad profesional, lo que demanda: trabajo en equipo, participación responsable, conocimientos y buena comunicación. </w:t>
      </w:r>
    </w:p>
    <w:p w14:paraId="6E251E8D"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2111FA77"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lastRenderedPageBreak/>
        <w:t>Por lo general, se ve al aprendizaje cooperativo y al aprendizaje competitivo como dos recursos mutuamente excluyentes; pero en realidad están relacionados y pueden ser usados en paralelo para conseguir mayores ventajas en el aprendizaje. El aprendizaje cooperativo incluye interdependencia positiva, rendición de cuentas, interacción efectiva, uso apropiado de habilidades sociales y revisión de grupo y, aunque estas cinco premisas son difíciles de mantener entre los grupos de las competencias, estos componentes también son desarrollados en el aprendizaje competitivo grupal.</w:t>
      </w:r>
    </w:p>
    <w:p w14:paraId="49C268CB"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 </w:t>
      </w:r>
    </w:p>
    <w:p w14:paraId="423B0B1D"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Otro artículo de la comunidad española </w:t>
      </w:r>
      <w:r w:rsidRPr="00066B95">
        <w:rPr>
          <w:rFonts w:ascii="Candara" w:eastAsiaTheme="minorEastAsia" w:hAnsi="Candara"/>
          <w:i/>
          <w:iCs/>
          <w:color w:val="000000" w:themeColor="text1"/>
          <w:lang w:val="es-ES"/>
        </w:rPr>
        <w:t>Preparación para competiciones matemáticas universitarias</w:t>
      </w:r>
      <w:r w:rsidRPr="00066B95">
        <w:rPr>
          <w:rFonts w:ascii="Candara" w:eastAsiaTheme="minorEastAsia" w:hAnsi="Candara"/>
          <w:color w:val="000000" w:themeColor="text1"/>
          <w:lang w:val="es-ES"/>
        </w:rPr>
        <w:t>, (Peña, 2008) expone la necesidad imperiosa de apoyar y guiar con estrategias teóricas y con cartillas de entrenamiento, la preparación de estudiantes que se presentan en las competiciones universitarias tipo olimpiadas de matemáticas.  Es claro que los recursos académicos que exige este tipo de eventos supera el nivel impartido en los cursos estándar de programas de pregrado, por tanto, deben surgir cursos especializados para estudiantes cuyo potencial matemático sea reconocido y aprovechado, y que cuenten con al menos un docente a la cabeza para el proceso de preparación y acompañamiento.</w:t>
      </w:r>
    </w:p>
    <w:p w14:paraId="6E26296E"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49104F41"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Entre las estrategias presentadas se incluyen: trabajar hacia atrás, en la que se supone que se ha llegado a la situación pedida y a partir de ahí se va viendo qué ocurriría en situaciones anteriores; buscar cosas que no cambien, sobre todo en procesos iterativos, emplear métodos de demostración directa e indirectamente; generalizar; visualizar e interpretar física o geométricamente.</w:t>
      </w:r>
    </w:p>
    <w:p w14:paraId="11BD58D7"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2805FCFC"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Dado el conocimiento matemático que demandan estas competiciones, tanto para estudiantes como para profesores en calidad de entrenadores, es indispensable disponer de elementos teóricos fundamentales y bien arraigados que den paso a un amplio espectro de problemas que implican conocer, comprender y aplicar la teoría matemática de manera sólida y creativa.</w:t>
      </w:r>
    </w:p>
    <w:p w14:paraId="08C710F7"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57E276CC"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A pesar de concebir estas competiciones en un panorama colectivo, dada la formación de grupos de trabajo con profesor tutor, la participación y clasificación es individual, lo que implica apostarles a estructuras que refuercen el desarrollo de competencias matemáticas en cada estudiante.</w:t>
      </w:r>
    </w:p>
    <w:p w14:paraId="25F44A40" w14:textId="77777777" w:rsidR="00847FEC" w:rsidRPr="00066B95" w:rsidRDefault="00847FEC" w:rsidP="00066B95">
      <w:pPr>
        <w:spacing w:line="276" w:lineRule="auto"/>
        <w:jc w:val="both"/>
        <w:rPr>
          <w:rFonts w:ascii="Candara" w:eastAsia="Calibri" w:hAnsi="Candara"/>
          <w:color w:val="000000" w:themeColor="text1"/>
          <w:lang w:val="es"/>
        </w:rPr>
      </w:pPr>
    </w:p>
    <w:p w14:paraId="27D1406F" w14:textId="77777777" w:rsidR="00847FEC" w:rsidRPr="00066B95" w:rsidRDefault="00847FEC" w:rsidP="00066B95">
      <w:pPr>
        <w:spacing w:line="276" w:lineRule="auto"/>
        <w:jc w:val="both"/>
        <w:rPr>
          <w:rFonts w:ascii="Candara" w:eastAsia="Calibri" w:hAnsi="Candara"/>
          <w:color w:val="000000" w:themeColor="text1"/>
          <w:lang w:val="es"/>
        </w:rPr>
      </w:pPr>
      <w:r w:rsidRPr="00066B95">
        <w:rPr>
          <w:rFonts w:ascii="Candara" w:eastAsia="Calibri" w:hAnsi="Candara"/>
          <w:color w:val="000000" w:themeColor="text1"/>
          <w:lang w:val="es"/>
        </w:rPr>
        <w:t>Es fundamental a su vez, que la preparación permita que los concursantes no memoricen conceptos, por otro lado, debe estar enfocado a que realicen el trabajo sobre la base de analizar características y relaciones esenciales con conocimientos fundamentales.</w:t>
      </w:r>
    </w:p>
    <w:p w14:paraId="21A1AB3B"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5232C628"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De otro lado y en una perspectiva general se encuentra una reflexión hecha por la argentina </w:t>
      </w:r>
      <w:proofErr w:type="spellStart"/>
      <w:r w:rsidRPr="00066B95">
        <w:rPr>
          <w:rFonts w:ascii="Candara" w:eastAsiaTheme="minorEastAsia" w:hAnsi="Candara"/>
          <w:color w:val="000000" w:themeColor="text1"/>
          <w:lang w:val="es-ES"/>
        </w:rPr>
        <w:t>Jullier</w:t>
      </w:r>
      <w:proofErr w:type="spellEnd"/>
      <w:r w:rsidRPr="00066B95">
        <w:rPr>
          <w:rFonts w:ascii="Candara" w:eastAsiaTheme="minorEastAsia" w:hAnsi="Candara"/>
          <w:color w:val="000000" w:themeColor="text1"/>
          <w:lang w:val="es-ES"/>
        </w:rPr>
        <w:t xml:space="preserve"> (2019) en su artículo </w:t>
      </w:r>
      <w:r w:rsidRPr="00066B95">
        <w:rPr>
          <w:rFonts w:ascii="Candara" w:eastAsiaTheme="minorEastAsia" w:hAnsi="Candara"/>
          <w:i/>
          <w:iCs/>
          <w:color w:val="000000" w:themeColor="text1"/>
          <w:lang w:val="es-ES"/>
        </w:rPr>
        <w:t>El juego como recurso en el nivel superior</w:t>
      </w:r>
      <w:r w:rsidRPr="00066B95">
        <w:rPr>
          <w:rFonts w:ascii="Candara" w:eastAsiaTheme="minorEastAsia" w:hAnsi="Candara"/>
          <w:color w:val="000000" w:themeColor="text1"/>
          <w:lang w:val="es-ES"/>
        </w:rPr>
        <w:t xml:space="preserve">, en el que se hace un llamado a permear las actividades académicas con actividades lúdicas dirigidas que conlleven a la adquisición del conocimiento y a la generación de aprendizaje.  De este modo, adaptar el juego adecuadamente a cualquier nivel educativo y en particular a los propósitos de la educación superior trae consigo beneficios que impactan los procesos </w:t>
      </w:r>
      <w:proofErr w:type="spellStart"/>
      <w:r w:rsidRPr="00066B95">
        <w:rPr>
          <w:rFonts w:ascii="Candara" w:eastAsiaTheme="minorEastAsia" w:hAnsi="Candara"/>
          <w:color w:val="000000" w:themeColor="text1"/>
          <w:lang w:val="es-ES"/>
        </w:rPr>
        <w:t>psico</w:t>
      </w:r>
      <w:proofErr w:type="spellEnd"/>
      <w:r w:rsidRPr="00066B95">
        <w:rPr>
          <w:rFonts w:ascii="Candara" w:eastAsiaTheme="minorEastAsia" w:hAnsi="Candara"/>
          <w:color w:val="000000" w:themeColor="text1"/>
          <w:lang w:val="es-ES"/>
        </w:rPr>
        <w:t>-cognitivos y sociales.</w:t>
      </w:r>
    </w:p>
    <w:p w14:paraId="00E8D091"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7E95EA97"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La potencialidad de los juegos despliega en cada participante habilidades y competencias que también se requieren en el ámbito profesional como la comunicación, la cooperación, la creación, la adecuación y el buen uso de los recursos y el conocimiento, entre otras.</w:t>
      </w:r>
    </w:p>
    <w:p w14:paraId="5855B198"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6A8AFAA5"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Es así </w:t>
      </w:r>
      <w:proofErr w:type="gramStart"/>
      <w:r w:rsidRPr="00066B95">
        <w:rPr>
          <w:rFonts w:ascii="Candara" w:eastAsiaTheme="minorEastAsia" w:hAnsi="Candara"/>
          <w:color w:val="000000" w:themeColor="text1"/>
          <w:lang w:val="es-ES"/>
        </w:rPr>
        <w:t>que</w:t>
      </w:r>
      <w:proofErr w:type="gramEnd"/>
      <w:r w:rsidRPr="00066B95">
        <w:rPr>
          <w:rFonts w:ascii="Candara" w:eastAsiaTheme="minorEastAsia" w:hAnsi="Candara"/>
          <w:color w:val="000000" w:themeColor="text1"/>
          <w:lang w:val="es-ES"/>
        </w:rPr>
        <w:t xml:space="preserve"> el alcance de los juegos como propuesta didáctica ofrece a docentes y estudiantes un espacio de trabajo que alienta la innovación, la creatividad y la cohesión grupal, convirtiendo el proceso de aprendizaje en un conjunto de acciones que se dan lugar en espacios más agradables y participativos en los que se forjan nuevas ideas con recursos distintos a los habituales.  Bajo este panorama, las competiciones estudiantiles son una </w:t>
      </w:r>
      <w:r w:rsidRPr="00066B95">
        <w:rPr>
          <w:rFonts w:ascii="Candara" w:eastAsiaTheme="minorEastAsia" w:hAnsi="Candara"/>
          <w:color w:val="000000" w:themeColor="text1"/>
          <w:lang w:val="es-ES"/>
        </w:rPr>
        <w:lastRenderedPageBreak/>
        <w:t>herramienta didáctica que vincula el juego con acciones académicas en cualquier nivel educativo.</w:t>
      </w:r>
    </w:p>
    <w:p w14:paraId="70BE7164"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55110748"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De estas experiencias se puede concluir que los concursos son una herramienta útil para que los estudiantes pierdan el temor a las matemáticas fomentando así el gusto por ellas, para que usen conceptos matemáticos, se cuestionen y desarrollen la capacidad de pensar y elaborar estrategias basadas en el razonamiento lógico-matemático. También contribuye a fomentar entre los profesores la investigación y la innovación sobre estrategias de enseñanza y aprendizaje de las matemáticas.</w:t>
      </w:r>
    </w:p>
    <w:p w14:paraId="09513C09"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 </w:t>
      </w:r>
    </w:p>
    <w:p w14:paraId="0C78E7CF"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A nivel nacional, se hace importante resaltar que son pocos los artículos de divulgación o de nuevo conocimiento que se tienen al respecto de los concursos académicos en matemáticas en la educación superior, por tanto, se expondrán algunas experiencias a nivel de educación básica y media, entre estos se tiene:</w:t>
      </w:r>
    </w:p>
    <w:p w14:paraId="1561AF11"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 </w:t>
      </w:r>
    </w:p>
    <w:p w14:paraId="5F85E1DC"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En Medellín, la publicación de Carlos Tamayo en las memorias del 9º Encuentro Colombiano de matemática educativa titulado </w:t>
      </w:r>
      <w:r w:rsidRPr="00066B95">
        <w:rPr>
          <w:rFonts w:ascii="Candara" w:eastAsiaTheme="minorEastAsia" w:hAnsi="Candara"/>
          <w:i/>
          <w:iCs/>
          <w:color w:val="000000" w:themeColor="text1"/>
          <w:lang w:val="es-ES"/>
        </w:rPr>
        <w:t>El juego: un pretexto para el aprendizaje de las matemáticas</w:t>
      </w:r>
      <w:r w:rsidRPr="00066B95">
        <w:rPr>
          <w:rFonts w:ascii="Candara" w:eastAsiaTheme="minorEastAsia" w:hAnsi="Candara"/>
          <w:color w:val="000000" w:themeColor="text1"/>
          <w:lang w:val="es-ES"/>
        </w:rPr>
        <w:t xml:space="preserve"> presenta una reflexión sobre la generación de espacios de aprendizaje basados en la lúdica y la experimentación dentro del aula, puesto que la mayor cantidad de tiempo los docentes se dedican a exposiciones magistrales donde el estudiante es un actor pasivo en su proceso de aprendizaje. En consecuencia, se espera que los estudiantes, a través de estas actividades adquieran los conocimientos del área de forma significativa que implique un alto grado de motivación y les permita avanzar en el camino académico de forma satisfactoria.</w:t>
      </w:r>
    </w:p>
    <w:p w14:paraId="2E36A817"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01DB34CE"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En Bogotá, el artículo divulgativo sobre olimpiadas matemáticas de Joaquín Restrepo, Francisco Niño y Oscar Espinel, son producto de una primera experiencia impulsando el desarrollo del pensamiento matemático a través de un evento propio.  </w:t>
      </w:r>
    </w:p>
    <w:p w14:paraId="51856A06" w14:textId="77777777" w:rsidR="00847FEC" w:rsidRPr="00066B95" w:rsidRDefault="00847FEC" w:rsidP="00066B95">
      <w:pPr>
        <w:spacing w:line="276" w:lineRule="auto"/>
        <w:jc w:val="both"/>
        <w:rPr>
          <w:rStyle w:val="nfasis"/>
          <w:rFonts w:ascii="Candara" w:hAnsi="Candara"/>
          <w:i w:val="0"/>
          <w:iCs w:val="0"/>
        </w:rPr>
      </w:pPr>
    </w:p>
    <w:p w14:paraId="064141F3"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Style w:val="nfasis"/>
          <w:rFonts w:ascii="Candara" w:hAnsi="Candara"/>
        </w:rPr>
        <w:lastRenderedPageBreak/>
        <w:t xml:space="preserve">La idea de llevar a cabo esta actividad surge como respuesta a </w:t>
      </w:r>
      <w:r w:rsidRPr="00066B95">
        <w:rPr>
          <w:rStyle w:val="acopre"/>
          <w:rFonts w:ascii="Candara" w:hAnsi="Candara"/>
        </w:rPr>
        <w:t>los reiterados cuestionamientos hechos por el grupo de profesores de la asignatura cálculo I acerca de las dificultades tanto en comprensión como en aprendizaje de sus estudiantes en este curso, problemática sumada a la falta de motivación y malos hábitos de estudio.</w:t>
      </w:r>
    </w:p>
    <w:p w14:paraId="108BC2A0"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5CB62234"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De ahí que, propiciar la participación estudiantil en escenarios de aprendizaje fuera del aula con componentes individuales y grupales, asistidos por nuevas tecnologías, se constituyeron en una herramienta para combatir la problemática escolar en estos cursos y se proyectan como un espacio de participación académica permanente y de carácter institucional que induzcan al desarrollo de habilidades de pensamiento matemático en contextos teóricos y prácticos.</w:t>
      </w:r>
    </w:p>
    <w:p w14:paraId="524B19EE"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262E8EA9" w14:textId="77777777" w:rsidR="00847FEC" w:rsidRPr="00066B95" w:rsidRDefault="00847FEC" w:rsidP="00066B95">
      <w:pPr>
        <w:spacing w:line="276" w:lineRule="auto"/>
        <w:jc w:val="both"/>
        <w:rPr>
          <w:rFonts w:ascii="Candara" w:eastAsiaTheme="minorEastAsia" w:hAnsi="Candara"/>
          <w:color w:val="000000" w:themeColor="text1"/>
          <w:lang w:val="es-ES"/>
        </w:rPr>
      </w:pPr>
      <w:r w:rsidRPr="00066B95">
        <w:rPr>
          <w:rFonts w:ascii="Candara" w:eastAsiaTheme="minorEastAsia" w:hAnsi="Candara"/>
          <w:color w:val="000000" w:themeColor="text1"/>
          <w:lang w:val="es-ES"/>
        </w:rPr>
        <w:t xml:space="preserve">A nivel regional, el Politécnico Grancolombiano se ha destacado por implementar este tipo de estrategia didáctica y desde la Escuela de Ciencias Básicas se han generado estos espacios académico-culturales con el objetivo de resaltar el talento de los jóvenes con gusto por las matemáticas; como lo afirman </w:t>
      </w:r>
      <w:proofErr w:type="spellStart"/>
      <w:r w:rsidRPr="00066B95">
        <w:rPr>
          <w:rFonts w:ascii="Candara" w:eastAsiaTheme="minorEastAsia" w:hAnsi="Candara"/>
          <w:color w:val="000000" w:themeColor="text1"/>
          <w:lang w:val="es-ES"/>
        </w:rPr>
        <w:t>Chappe</w:t>
      </w:r>
      <w:proofErr w:type="spellEnd"/>
      <w:r w:rsidRPr="00066B95">
        <w:rPr>
          <w:rFonts w:ascii="Candara" w:eastAsiaTheme="minorEastAsia" w:hAnsi="Candara"/>
          <w:color w:val="000000" w:themeColor="text1"/>
          <w:lang w:val="es-ES"/>
        </w:rPr>
        <w:t xml:space="preserve"> y Martínez (2019) en el blog del tiempo: Matemáticas fuera del aula de clase: </w:t>
      </w:r>
    </w:p>
    <w:p w14:paraId="6323C302" w14:textId="77777777" w:rsidR="00847FEC" w:rsidRPr="00066B95" w:rsidRDefault="00847FEC" w:rsidP="00066B95">
      <w:pPr>
        <w:spacing w:line="276" w:lineRule="auto"/>
        <w:jc w:val="both"/>
        <w:rPr>
          <w:rFonts w:ascii="Candara" w:eastAsiaTheme="minorEastAsia" w:hAnsi="Candara"/>
          <w:color w:val="000000" w:themeColor="text1"/>
          <w:lang w:val="es-ES"/>
        </w:rPr>
      </w:pPr>
    </w:p>
    <w:p w14:paraId="6DFD06DB" w14:textId="77777777" w:rsidR="00847FEC" w:rsidRPr="00066B95" w:rsidRDefault="00847FEC" w:rsidP="00066B95">
      <w:pPr>
        <w:spacing w:line="276" w:lineRule="auto"/>
        <w:ind w:left="708"/>
        <w:jc w:val="both"/>
        <w:rPr>
          <w:rFonts w:ascii="Candara" w:eastAsia="Calibri" w:hAnsi="Candara"/>
          <w:color w:val="1C1C1C"/>
          <w:lang w:val="es-ES"/>
        </w:rPr>
      </w:pPr>
      <w:r w:rsidRPr="00066B95">
        <w:rPr>
          <w:rFonts w:ascii="Candara" w:eastAsiaTheme="minorEastAsia" w:hAnsi="Candara"/>
          <w:color w:val="000000" w:themeColor="text1"/>
          <w:lang w:val="es-ES"/>
        </w:rPr>
        <w:t xml:space="preserve">desde el año </w:t>
      </w:r>
      <w:r w:rsidRPr="00066B95">
        <w:rPr>
          <w:rFonts w:ascii="Candara" w:eastAsia="Calibri" w:hAnsi="Candara"/>
          <w:color w:val="1C1C1C"/>
          <w:lang w:val="es-ES"/>
        </w:rPr>
        <w:t>2009 dio origen al Concurso de Integrales, evento que ha estado a cargo de diferentes profesores de matemáticas y cuya evolución llevó a lo que desde 2016 conocemos como el Encuentro Universitario de Integrales.</w:t>
      </w:r>
    </w:p>
    <w:p w14:paraId="1EFCE550" w14:textId="77777777" w:rsidR="00847FEC" w:rsidRPr="00066B95" w:rsidRDefault="00847FEC" w:rsidP="00066B95">
      <w:pPr>
        <w:spacing w:line="276" w:lineRule="auto"/>
        <w:ind w:left="708"/>
        <w:jc w:val="both"/>
        <w:rPr>
          <w:rFonts w:ascii="Candara" w:eastAsia="Calibri" w:hAnsi="Candara"/>
          <w:color w:val="1C1C1C"/>
          <w:lang w:val="es-ES"/>
        </w:rPr>
      </w:pPr>
      <w:r w:rsidRPr="00066B95">
        <w:rPr>
          <w:rFonts w:ascii="Candara" w:eastAsia="Calibri" w:hAnsi="Candara"/>
          <w:color w:val="1C1C1C"/>
          <w:lang w:val="es-ES"/>
        </w:rPr>
        <w:t>Así, el Concurso se realizó semestralmente y contó con la participación de estudiantes de pregrado del Politécnico Grancolombiano, con excepción de la decimosexta versión, en la que hizo parte la Fundación Universidad de América. Ya con el Encuentro se suman otros propósitos como el de establecer lazos de cooperación institucional con las universidades de la región para fomentar el estudio de las matemáticas en escenarios diferentes al aula de clase resaltando valores como la responsabilidad, la libertad, la disciplina y el respeto.</w:t>
      </w:r>
    </w:p>
    <w:p w14:paraId="4B9F6290" w14:textId="14148AC9" w:rsidR="004D66CD" w:rsidRPr="001C4177" w:rsidRDefault="00847FEC" w:rsidP="001C4177">
      <w:pPr>
        <w:spacing w:line="276" w:lineRule="auto"/>
        <w:ind w:left="708"/>
        <w:rPr>
          <w:rFonts w:ascii="Candara" w:eastAsia="Calibri" w:hAnsi="Candara"/>
          <w:color w:val="1C1C1C"/>
          <w:lang w:val="es-ES"/>
        </w:rPr>
      </w:pPr>
      <w:r w:rsidRPr="00066B95">
        <w:rPr>
          <w:rFonts w:ascii="Candara" w:eastAsia="Calibri" w:hAnsi="Candara"/>
          <w:color w:val="1C1C1C"/>
          <w:lang w:val="es-ES"/>
        </w:rPr>
        <w:lastRenderedPageBreak/>
        <w:t>En sus diferentes versiones, el Encuentro ha contado con la participación de Instituciones de Educación Superior de Bogotá y Tunja, entre públicas y privadas.</w:t>
      </w:r>
    </w:p>
    <w:p w14:paraId="2708C280" w14:textId="67A5447F" w:rsidR="00AA7DB9" w:rsidRPr="001C4177" w:rsidRDefault="23DBE159" w:rsidP="00BD7A8B">
      <w:pPr>
        <w:pStyle w:val="Ttulo1"/>
        <w:spacing w:line="276" w:lineRule="auto"/>
        <w:rPr>
          <w:rFonts w:ascii="Candara" w:hAnsi="Candara"/>
        </w:rPr>
      </w:pPr>
      <w:r w:rsidRPr="001C4177">
        <w:rPr>
          <w:rFonts w:ascii="Candara" w:hAnsi="Candara"/>
        </w:rPr>
        <w:t>Resultados</w:t>
      </w:r>
      <w:r w:rsidR="48ED8644" w:rsidRPr="001C4177">
        <w:rPr>
          <w:rFonts w:ascii="Candara" w:hAnsi="Candara"/>
        </w:rPr>
        <w:t xml:space="preserve"> </w:t>
      </w:r>
    </w:p>
    <w:p w14:paraId="3C94FB44" w14:textId="5E5175B4" w:rsidR="00F130E9" w:rsidRPr="001C4177" w:rsidRDefault="00F130E9" w:rsidP="00BD7A8B">
      <w:pPr>
        <w:pStyle w:val="Ttulo1"/>
        <w:spacing w:line="276" w:lineRule="auto"/>
        <w:rPr>
          <w:rFonts w:ascii="Candara" w:hAnsi="Candara"/>
        </w:rPr>
      </w:pPr>
    </w:p>
    <w:p w14:paraId="1C1AE799" w14:textId="69FE2273" w:rsidR="00B52EC0" w:rsidRPr="001C4177" w:rsidRDefault="6AF6B630" w:rsidP="00BD7A8B">
      <w:pPr>
        <w:spacing w:line="276" w:lineRule="auto"/>
        <w:jc w:val="both"/>
        <w:rPr>
          <w:rFonts w:ascii="Candara" w:hAnsi="Candara"/>
        </w:rPr>
      </w:pPr>
      <w:r w:rsidRPr="001C4177">
        <w:rPr>
          <w:rFonts w:ascii="Candara" w:hAnsi="Candara"/>
          <w:lang w:val="es"/>
        </w:rPr>
        <w:t>Teniendo en cuenta los resultados de la revisión sistemática, se presentan a continuación los aspectos relevantes:</w:t>
      </w:r>
    </w:p>
    <w:p w14:paraId="7BF4AEED" w14:textId="3532CE4F" w:rsidR="00B52EC0" w:rsidRPr="001C4177" w:rsidRDefault="6AF6B630" w:rsidP="00BD7A8B">
      <w:pPr>
        <w:spacing w:line="276" w:lineRule="auto"/>
        <w:jc w:val="both"/>
        <w:rPr>
          <w:rFonts w:ascii="Candara" w:hAnsi="Candara"/>
        </w:rPr>
      </w:pPr>
      <w:r w:rsidRPr="001C4177">
        <w:rPr>
          <w:rFonts w:ascii="Candara" w:hAnsi="Candara"/>
          <w:lang w:val="es"/>
        </w:rPr>
        <w:t xml:space="preserve"> </w:t>
      </w:r>
    </w:p>
    <w:p w14:paraId="120E9105" w14:textId="7CBC8245" w:rsidR="00B52EC0" w:rsidRPr="001C4177" w:rsidRDefault="6AF6B630" w:rsidP="00BD7A8B">
      <w:pPr>
        <w:spacing w:line="276" w:lineRule="auto"/>
        <w:jc w:val="both"/>
        <w:rPr>
          <w:rFonts w:ascii="Candara" w:hAnsi="Candara"/>
        </w:rPr>
      </w:pPr>
      <w:r w:rsidRPr="001C4177">
        <w:rPr>
          <w:rFonts w:ascii="Candara" w:hAnsi="Candara"/>
          <w:lang w:val="es"/>
        </w:rPr>
        <w:t>El proceso de investigación es un proceso complejo, el cual necesita de ciertos elementos para iniciar este camino como la habilidad para realizar búsquedas bibliográficas, la habilidad para organizar la información de manera que tenga un significado como: el aporte que esta hace, el país, el tipo de publicación y presentar en forma clara y organizada; sin olvidar el manejo correcto de citas todas las fuentes utilizadas, esto con el objetivo de realizar una buena revisión del estado del arte y visibilizar estos resultados a la comunidad.</w:t>
      </w:r>
    </w:p>
    <w:p w14:paraId="489AA093" w14:textId="4FBEEAAD" w:rsidR="00B52EC0" w:rsidRPr="001C4177" w:rsidRDefault="6AF6B630" w:rsidP="00BD7A8B">
      <w:pPr>
        <w:spacing w:line="276" w:lineRule="auto"/>
        <w:jc w:val="both"/>
        <w:rPr>
          <w:rFonts w:ascii="Candara" w:hAnsi="Candara"/>
        </w:rPr>
      </w:pPr>
      <w:r w:rsidRPr="001C4177">
        <w:rPr>
          <w:rFonts w:ascii="Candara" w:hAnsi="Candara"/>
          <w:lang w:val="es"/>
        </w:rPr>
        <w:t xml:space="preserve"> </w:t>
      </w:r>
    </w:p>
    <w:p w14:paraId="1CA11461" w14:textId="1FCDD430" w:rsidR="00B52EC0" w:rsidRPr="001C4177" w:rsidRDefault="6AF6B630" w:rsidP="00BD7A8B">
      <w:pPr>
        <w:spacing w:line="276" w:lineRule="auto"/>
        <w:jc w:val="both"/>
        <w:rPr>
          <w:rFonts w:ascii="Candara" w:hAnsi="Candara"/>
        </w:rPr>
      </w:pPr>
      <w:r w:rsidRPr="001C4177">
        <w:rPr>
          <w:rFonts w:ascii="Candara" w:hAnsi="Candara"/>
          <w:lang w:val="es"/>
        </w:rPr>
        <w:t>En este sentido, la presente revisión sistemática rastreo la bibliografía y resume los contenidos sobre los concursos académicos a nivel hispanoamericano y dado el protocolo establecido por esta metodología que permite establecer pautas para fortalecer las habilidades matemáticas de los estudiantes como también habilidades competitivas que se promueven entre sus competidores, como: la capacidad de síntesis, la creatividad, la facilidad en la comunicación y el desarrollo del pensamiento crítico.</w:t>
      </w:r>
    </w:p>
    <w:p w14:paraId="0C11D9A0" w14:textId="3A018CA5" w:rsidR="00B52EC0" w:rsidRPr="001C4177" w:rsidRDefault="6AF6B630" w:rsidP="00BD7A8B">
      <w:pPr>
        <w:spacing w:line="276" w:lineRule="auto"/>
        <w:jc w:val="both"/>
        <w:rPr>
          <w:rFonts w:ascii="Candara" w:hAnsi="Candara"/>
        </w:rPr>
      </w:pPr>
      <w:r w:rsidRPr="001C4177">
        <w:rPr>
          <w:rFonts w:ascii="Candara" w:hAnsi="Candara"/>
          <w:lang w:val="es"/>
        </w:rPr>
        <w:t xml:space="preserve"> </w:t>
      </w:r>
    </w:p>
    <w:p w14:paraId="1B8C5777" w14:textId="040ADDCE" w:rsidR="00B52EC0" w:rsidRPr="001C4177" w:rsidRDefault="6AF6B630" w:rsidP="00BD7A8B">
      <w:pPr>
        <w:spacing w:line="276" w:lineRule="auto"/>
        <w:jc w:val="both"/>
        <w:rPr>
          <w:rFonts w:ascii="Candara" w:hAnsi="Candara"/>
        </w:rPr>
      </w:pPr>
      <w:r w:rsidRPr="001C4177">
        <w:rPr>
          <w:rFonts w:ascii="Candara" w:hAnsi="Candara"/>
          <w:lang w:val="es"/>
        </w:rPr>
        <w:t>Las competiciones académicas en el área de matemáticas se emplean como estrategia didáctica a nivel de la educación superior porque ayuda a los estudiantes a adquirir niveles altos de destreza en el desarrollo del pensamiento matemático; además aporta a la enseñanza, a afianzar y encontrar la utilidad de contenidos y estrategias.</w:t>
      </w:r>
    </w:p>
    <w:p w14:paraId="1781BA3C" w14:textId="238ED911" w:rsidR="00B52EC0" w:rsidRPr="001C4177" w:rsidRDefault="6AF6B630" w:rsidP="00BD7A8B">
      <w:pPr>
        <w:spacing w:line="276" w:lineRule="auto"/>
        <w:jc w:val="both"/>
        <w:rPr>
          <w:rFonts w:ascii="Candara" w:hAnsi="Candara"/>
        </w:rPr>
      </w:pPr>
      <w:r w:rsidRPr="001C4177">
        <w:rPr>
          <w:rFonts w:ascii="Candara" w:hAnsi="Candara"/>
          <w:lang w:val="es"/>
        </w:rPr>
        <w:t xml:space="preserve"> </w:t>
      </w:r>
    </w:p>
    <w:p w14:paraId="31DB698F" w14:textId="2D17E3CD" w:rsidR="00B52EC0" w:rsidRPr="001C4177" w:rsidRDefault="6AF6B630" w:rsidP="00BD7A8B">
      <w:pPr>
        <w:spacing w:line="276" w:lineRule="auto"/>
        <w:jc w:val="both"/>
        <w:rPr>
          <w:rFonts w:ascii="Candara" w:hAnsi="Candara"/>
        </w:rPr>
      </w:pPr>
      <w:r w:rsidRPr="001C4177">
        <w:rPr>
          <w:rFonts w:ascii="Candara" w:hAnsi="Candara"/>
          <w:lang w:val="es"/>
        </w:rPr>
        <w:lastRenderedPageBreak/>
        <w:t>Se hace necesario considerar realizar un proceso formativo con los estudiantes interesados en prepararse y participar en competiciones académicas, con un entrenador que apoye y guíe el proceso.</w:t>
      </w:r>
    </w:p>
    <w:p w14:paraId="11607753" w14:textId="3A9AE1DC" w:rsidR="00B52EC0" w:rsidRPr="001C4177" w:rsidRDefault="6AF6B630" w:rsidP="00BD7A8B">
      <w:pPr>
        <w:spacing w:line="276" w:lineRule="auto"/>
        <w:jc w:val="both"/>
        <w:rPr>
          <w:rFonts w:ascii="Candara" w:hAnsi="Candara"/>
        </w:rPr>
      </w:pPr>
      <w:r w:rsidRPr="001C4177">
        <w:rPr>
          <w:rFonts w:ascii="Candara" w:hAnsi="Candara"/>
          <w:lang w:val="es"/>
        </w:rPr>
        <w:t xml:space="preserve"> </w:t>
      </w:r>
    </w:p>
    <w:p w14:paraId="25DFACD2" w14:textId="618FF186" w:rsidR="00B52EC0" w:rsidRPr="001C4177" w:rsidRDefault="6AF6B630" w:rsidP="00BD7A8B">
      <w:pPr>
        <w:spacing w:line="276" w:lineRule="auto"/>
        <w:jc w:val="both"/>
        <w:rPr>
          <w:rFonts w:ascii="Candara" w:hAnsi="Candara"/>
        </w:rPr>
      </w:pPr>
      <w:r w:rsidRPr="001C4177">
        <w:rPr>
          <w:rFonts w:ascii="Candara" w:hAnsi="Candara"/>
          <w:lang w:val="es"/>
        </w:rPr>
        <w:t>Es importante consolidar una metodología de entrenamiento, partiendo de un pre-test (diagnóstico) para revisar las habilidades matemáticas de los estudiantes y buscar reforzar los temas que sean necesarios</w:t>
      </w:r>
    </w:p>
    <w:p w14:paraId="393FB219" w14:textId="54287303" w:rsidR="00B52EC0" w:rsidRPr="001C4177" w:rsidRDefault="6AF6B630" w:rsidP="00BD7A8B">
      <w:pPr>
        <w:spacing w:line="276" w:lineRule="auto"/>
        <w:jc w:val="both"/>
        <w:rPr>
          <w:rFonts w:ascii="Candara" w:hAnsi="Candara"/>
        </w:rPr>
      </w:pPr>
      <w:r w:rsidRPr="001C4177">
        <w:rPr>
          <w:rFonts w:ascii="Candara" w:hAnsi="Candara"/>
          <w:lang w:val="es"/>
        </w:rPr>
        <w:t xml:space="preserve"> </w:t>
      </w:r>
    </w:p>
    <w:p w14:paraId="42EC4E8A" w14:textId="37889C7D" w:rsidR="00B52EC0" w:rsidRPr="001C4177" w:rsidRDefault="6AF6B630" w:rsidP="00BD7A8B">
      <w:pPr>
        <w:spacing w:line="276" w:lineRule="auto"/>
        <w:jc w:val="both"/>
        <w:rPr>
          <w:rFonts w:ascii="Candara" w:hAnsi="Candara"/>
        </w:rPr>
      </w:pPr>
      <w:r w:rsidRPr="001C4177">
        <w:rPr>
          <w:rFonts w:ascii="Candara" w:hAnsi="Candara"/>
          <w:lang w:val="es"/>
        </w:rPr>
        <w:t>Surge la necesidad de contar con manuales de entrenamiento como apoyo a la estructuración de todo el proceso de participación en competiciones, con miras a simulacros, retroalimentaciones, trabajo autónomo individual y en equipo.</w:t>
      </w:r>
    </w:p>
    <w:p w14:paraId="638A8E80" w14:textId="6224085D" w:rsidR="00405900" w:rsidRDefault="00405900" w:rsidP="60BAEEEB">
      <w:pPr>
        <w:rPr>
          <w:rFonts w:ascii="Candara" w:eastAsia="Calibri" w:hAnsi="Candara"/>
          <w:szCs w:val="20"/>
        </w:rPr>
      </w:pPr>
    </w:p>
    <w:p w14:paraId="12660A74" w14:textId="77777777" w:rsidR="00CE7A53" w:rsidRPr="001C4177" w:rsidRDefault="00CE7A53" w:rsidP="60BAEEEB">
      <w:pPr>
        <w:rPr>
          <w:rFonts w:ascii="Candara" w:eastAsia="Calibri" w:hAnsi="Candara"/>
          <w:szCs w:val="20"/>
        </w:rPr>
      </w:pPr>
    </w:p>
    <w:p w14:paraId="5E8BA66C" w14:textId="14EA7A39" w:rsidR="00AA7DB9" w:rsidRPr="001C4177" w:rsidRDefault="00405900" w:rsidP="00AA7DB9">
      <w:pPr>
        <w:pStyle w:val="Ttulo1"/>
        <w:rPr>
          <w:rFonts w:ascii="Candara" w:hAnsi="Candara"/>
        </w:rPr>
      </w:pPr>
      <w:r w:rsidRPr="001C4177">
        <w:rPr>
          <w:rFonts w:ascii="Candara" w:hAnsi="Candara" w:cs="Arial"/>
        </w:rPr>
        <w:t>Referencias bibliográficas</w:t>
      </w:r>
    </w:p>
    <w:p w14:paraId="1EAB5D54" w14:textId="77777777" w:rsidR="004D66CD" w:rsidRPr="00BF4750" w:rsidRDefault="004D66CD" w:rsidP="004D66CD">
      <w:pPr>
        <w:rPr>
          <w:rFonts w:ascii="Arial" w:hAnsi="Arial" w:cs="Arial"/>
        </w:rPr>
      </w:pPr>
    </w:p>
    <w:p w14:paraId="3F92FE60" w14:textId="057AD87F" w:rsidR="11DB0A92" w:rsidRDefault="11DB0A92" w:rsidP="008E12F3">
      <w:pPr>
        <w:spacing w:line="276" w:lineRule="exact"/>
        <w:jc w:val="both"/>
      </w:pPr>
      <w:r w:rsidRPr="60BAEEEB">
        <w:rPr>
          <w:color w:val="222222"/>
          <w:lang w:val="es"/>
        </w:rPr>
        <w:t xml:space="preserve">Curra, D. (2017). </w:t>
      </w:r>
      <w:r w:rsidRPr="60BAEEEB">
        <w:rPr>
          <w:i/>
          <w:iCs/>
          <w:color w:val="222222"/>
          <w:lang w:val="es"/>
        </w:rPr>
        <w:t>El entrenamiento para las Olimpiadas Nacionales Universitarias de Matemática</w:t>
      </w:r>
      <w:r w:rsidRPr="60BAEEEB">
        <w:rPr>
          <w:color w:val="222222"/>
          <w:lang w:val="es"/>
        </w:rPr>
        <w:t xml:space="preserve"> (Tesis de maestría). Universidad de Holguín. Cuba.</w:t>
      </w:r>
    </w:p>
    <w:p w14:paraId="5D00D266" w14:textId="44CB3106" w:rsidR="11DB0A92" w:rsidRDefault="11DB0A92" w:rsidP="008E12F3">
      <w:pPr>
        <w:spacing w:line="276" w:lineRule="exact"/>
        <w:jc w:val="both"/>
      </w:pPr>
      <w:r w:rsidRPr="60BAEEEB">
        <w:rPr>
          <w:color w:val="222222"/>
          <w:lang w:val="es"/>
        </w:rPr>
        <w:t xml:space="preserve"> </w:t>
      </w:r>
    </w:p>
    <w:p w14:paraId="5DCF2034" w14:textId="7FFC6D42" w:rsidR="11DB0A92" w:rsidRDefault="11DB0A92" w:rsidP="008E12F3">
      <w:pPr>
        <w:spacing w:line="276" w:lineRule="exact"/>
        <w:jc w:val="both"/>
      </w:pPr>
      <w:r w:rsidRPr="60BAEEEB">
        <w:rPr>
          <w:lang w:val="es-ES"/>
        </w:rPr>
        <w:t xml:space="preserve">Tamayo, C. (2008). </w:t>
      </w:r>
      <w:r w:rsidRPr="60BAEEEB">
        <w:rPr>
          <w:i/>
          <w:iCs/>
          <w:lang w:val="es-ES"/>
        </w:rPr>
        <w:t>El juego: un pretexto para el aprendizaje de las matemáticas.</w:t>
      </w:r>
      <w:r w:rsidRPr="60BAEEEB">
        <w:rPr>
          <w:lang w:val="es-ES"/>
        </w:rPr>
        <w:t xml:space="preserve"> </w:t>
      </w:r>
      <w:r w:rsidRPr="60BAEEEB">
        <w:rPr>
          <w:i/>
          <w:iCs/>
          <w:lang w:val="es-ES"/>
        </w:rPr>
        <w:t>Taller realizado en 9° Encuentro Colombiano de Matemática Educativa</w:t>
      </w:r>
      <w:r w:rsidRPr="60BAEEEB">
        <w:rPr>
          <w:lang w:val="es-ES"/>
        </w:rPr>
        <w:t>. Valledupar, Colombia.</w:t>
      </w:r>
    </w:p>
    <w:p w14:paraId="274A59AF" w14:textId="012F2888" w:rsidR="11DB0A92" w:rsidRDefault="11DB0A92" w:rsidP="008E12F3">
      <w:pPr>
        <w:spacing w:line="276" w:lineRule="exact"/>
        <w:jc w:val="both"/>
      </w:pPr>
      <w:r w:rsidRPr="60BAEEEB">
        <w:rPr>
          <w:lang w:val="es-ES"/>
        </w:rPr>
        <w:t xml:space="preserve"> </w:t>
      </w:r>
    </w:p>
    <w:p w14:paraId="03CDA0AF" w14:textId="0D58977A" w:rsidR="11DB0A92" w:rsidRDefault="11DB0A92" w:rsidP="008E12F3">
      <w:pPr>
        <w:spacing w:line="276" w:lineRule="exact"/>
        <w:jc w:val="both"/>
      </w:pPr>
      <w:proofErr w:type="spellStart"/>
      <w:r w:rsidRPr="60BAEEEB">
        <w:rPr>
          <w:lang w:val="es-ES"/>
        </w:rPr>
        <w:t>Chappe</w:t>
      </w:r>
      <w:proofErr w:type="spellEnd"/>
      <w:r w:rsidRPr="60BAEEEB">
        <w:rPr>
          <w:lang w:val="es-ES"/>
        </w:rPr>
        <w:t>, A. y Martínez-Rojas, L. (19 de diciembre de 2019). Matemáticas fuera del aula de clase. El Tiempo. Recuperado de</w:t>
      </w:r>
    </w:p>
    <w:p w14:paraId="62578BCD" w14:textId="688D577F" w:rsidR="11DB0A92" w:rsidRDefault="00275EAE" w:rsidP="008E12F3">
      <w:pPr>
        <w:spacing w:line="276" w:lineRule="exact"/>
        <w:jc w:val="both"/>
      </w:pPr>
      <w:hyperlink r:id="rId14">
        <w:r w:rsidR="11DB0A92" w:rsidRPr="60BAEEEB">
          <w:rPr>
            <w:rStyle w:val="Hipervnculo"/>
            <w:lang w:val="es-ES"/>
          </w:rPr>
          <w:t>https://blogs.eltiempo.com/vocesdelaacademiapoli/2019/12/19/matematicas-fuera-del-aula-de-clase/</w:t>
        </w:r>
      </w:hyperlink>
    </w:p>
    <w:p w14:paraId="426EDB89" w14:textId="31D86E0B" w:rsidR="11DB0A92" w:rsidRDefault="11DB0A92" w:rsidP="008E12F3">
      <w:pPr>
        <w:spacing w:line="276" w:lineRule="exact"/>
        <w:jc w:val="both"/>
      </w:pPr>
      <w:r w:rsidRPr="60BAEEEB">
        <w:rPr>
          <w:lang w:val="es-ES"/>
        </w:rPr>
        <w:t xml:space="preserve"> </w:t>
      </w:r>
    </w:p>
    <w:p w14:paraId="344B7CD0" w14:textId="5A900066" w:rsidR="11DB0A92" w:rsidRDefault="11DB0A92" w:rsidP="008E12F3">
      <w:pPr>
        <w:spacing w:line="276" w:lineRule="exact"/>
        <w:jc w:val="both"/>
      </w:pPr>
      <w:proofErr w:type="spellStart"/>
      <w:r w:rsidRPr="60BAEEEB">
        <w:rPr>
          <w:lang w:val="es-ES"/>
        </w:rPr>
        <w:t>Jullier</w:t>
      </w:r>
      <w:proofErr w:type="spellEnd"/>
      <w:r w:rsidRPr="60BAEEEB">
        <w:rPr>
          <w:lang w:val="es-ES"/>
        </w:rPr>
        <w:t xml:space="preserve">, P. C. (2019). El juego como recurso en el nivel superior. </w:t>
      </w:r>
      <w:r w:rsidRPr="60BAEEEB">
        <w:rPr>
          <w:i/>
          <w:iCs/>
          <w:lang w:val="es-ES"/>
        </w:rPr>
        <w:t>Reflexión Académica en Diseño &amp; Comunicación,</w:t>
      </w:r>
      <w:r w:rsidRPr="60BAEEEB">
        <w:rPr>
          <w:lang w:val="es-ES"/>
        </w:rPr>
        <w:t xml:space="preserve"> </w:t>
      </w:r>
      <w:r w:rsidRPr="60BAEEEB">
        <w:rPr>
          <w:i/>
          <w:iCs/>
          <w:lang w:val="es-ES"/>
        </w:rPr>
        <w:t>40</w:t>
      </w:r>
      <w:r w:rsidRPr="60BAEEEB">
        <w:rPr>
          <w:lang w:val="es-ES"/>
        </w:rPr>
        <w:t>, pp. 135-137.</w:t>
      </w:r>
    </w:p>
    <w:p w14:paraId="5FA88F2D" w14:textId="2C12899B" w:rsidR="11DB0A92" w:rsidRDefault="11DB0A92" w:rsidP="008E12F3">
      <w:pPr>
        <w:spacing w:line="276" w:lineRule="exact"/>
        <w:jc w:val="both"/>
      </w:pPr>
      <w:r w:rsidRPr="60BAEEEB">
        <w:rPr>
          <w:lang w:val="es-ES"/>
        </w:rPr>
        <w:t xml:space="preserve"> </w:t>
      </w:r>
    </w:p>
    <w:p w14:paraId="0BB2FD3F" w14:textId="357D52B9" w:rsidR="11DB0A92" w:rsidRDefault="11DB0A92" w:rsidP="008E12F3">
      <w:pPr>
        <w:spacing w:line="276" w:lineRule="exact"/>
        <w:jc w:val="both"/>
      </w:pPr>
      <w:r w:rsidRPr="60BAEEEB">
        <w:rPr>
          <w:lang w:val="es-ES"/>
        </w:rPr>
        <w:t xml:space="preserve">Peña, M., y Rodrigo, J. (2010). Preparación para competiciones matemáticas universitarias. </w:t>
      </w:r>
      <w:r w:rsidRPr="60BAEEEB">
        <w:rPr>
          <w:i/>
          <w:iCs/>
          <w:lang w:val="es-ES"/>
        </w:rPr>
        <w:t>Segundo Congreso Internacional de Matemáticas en la Ingeniería y la Arquitectura,</w:t>
      </w:r>
      <w:r w:rsidRPr="60BAEEEB">
        <w:rPr>
          <w:lang w:val="es-ES"/>
        </w:rPr>
        <w:t xml:space="preserve"> pp. 311-342.</w:t>
      </w:r>
    </w:p>
    <w:p w14:paraId="733B87E0" w14:textId="176AAB5C" w:rsidR="11DB0A92" w:rsidRDefault="11DB0A92" w:rsidP="008E12F3">
      <w:pPr>
        <w:spacing w:line="276" w:lineRule="exact"/>
        <w:jc w:val="both"/>
      </w:pPr>
      <w:r w:rsidRPr="60BAEEEB">
        <w:rPr>
          <w:color w:val="222222"/>
          <w:lang w:val="es"/>
        </w:rPr>
        <w:lastRenderedPageBreak/>
        <w:t xml:space="preserve"> </w:t>
      </w:r>
    </w:p>
    <w:p w14:paraId="341D8B94" w14:textId="1A21D7A0" w:rsidR="11DB0A92" w:rsidRDefault="11DB0A92" w:rsidP="008E12F3">
      <w:pPr>
        <w:spacing w:line="276" w:lineRule="exact"/>
        <w:jc w:val="both"/>
      </w:pPr>
      <w:r w:rsidRPr="60BAEEEB">
        <w:rPr>
          <w:color w:val="222222"/>
          <w:lang w:val="es"/>
        </w:rPr>
        <w:t xml:space="preserve">Pérez, E. (2015). </w:t>
      </w:r>
      <w:r w:rsidRPr="60BAEEEB">
        <w:rPr>
          <w:i/>
          <w:iCs/>
          <w:color w:val="222222"/>
          <w:lang w:val="es"/>
        </w:rPr>
        <w:t xml:space="preserve">Estrategia didáctica para la preparación de concursantes en Matemática de la educación preuniversitaria sobre la base de la gestión de conocimientos </w:t>
      </w:r>
      <w:r w:rsidRPr="60BAEEEB">
        <w:rPr>
          <w:color w:val="222222"/>
          <w:lang w:val="es"/>
        </w:rPr>
        <w:t>(Tesis de Doctorado)</w:t>
      </w:r>
      <w:r w:rsidRPr="60BAEEEB">
        <w:rPr>
          <w:i/>
          <w:iCs/>
          <w:color w:val="222222"/>
          <w:lang w:val="es"/>
        </w:rPr>
        <w:t xml:space="preserve">. </w:t>
      </w:r>
      <w:r w:rsidRPr="60BAEEEB">
        <w:rPr>
          <w:color w:val="222222"/>
          <w:lang w:val="es"/>
        </w:rPr>
        <w:t xml:space="preserve"> Universidad de Ciencias Pedagógicas Blas Roca </w:t>
      </w:r>
      <w:proofErr w:type="spellStart"/>
      <w:r w:rsidRPr="60BAEEEB">
        <w:rPr>
          <w:color w:val="222222"/>
          <w:lang w:val="es"/>
        </w:rPr>
        <w:t>Calderio</w:t>
      </w:r>
      <w:proofErr w:type="spellEnd"/>
      <w:r w:rsidRPr="60BAEEEB">
        <w:rPr>
          <w:color w:val="222222"/>
          <w:lang w:val="es"/>
        </w:rPr>
        <w:t>. La Habana. Cuba. Editorial Universitaria.</w:t>
      </w:r>
    </w:p>
    <w:p w14:paraId="7B73CD2B" w14:textId="2CE8F447" w:rsidR="11DB0A92" w:rsidRDefault="11DB0A92" w:rsidP="008E12F3">
      <w:pPr>
        <w:spacing w:line="276" w:lineRule="exact"/>
        <w:jc w:val="both"/>
      </w:pPr>
      <w:r w:rsidRPr="60BAEEEB">
        <w:rPr>
          <w:lang w:val="es-ES"/>
        </w:rPr>
        <w:t xml:space="preserve"> </w:t>
      </w:r>
    </w:p>
    <w:p w14:paraId="2682B3E7" w14:textId="7A142CD8" w:rsidR="11DB0A92" w:rsidRDefault="11DB0A92" w:rsidP="008E12F3">
      <w:pPr>
        <w:spacing w:line="276" w:lineRule="exact"/>
        <w:jc w:val="both"/>
      </w:pPr>
      <w:r w:rsidRPr="60BAEEEB">
        <w:rPr>
          <w:lang w:val="es-ES"/>
        </w:rPr>
        <w:t xml:space="preserve">Restrepo, J., Niño, F. y Espinel O.  (2018). Olimpiadas matemáticas: Una estrategia para el desarrollo del pensamiento matemático. </w:t>
      </w:r>
      <w:r w:rsidRPr="60BAEEEB">
        <w:rPr>
          <w:i/>
          <w:iCs/>
          <w:lang w:val="es-ES"/>
        </w:rPr>
        <w:t>Revista Educación y Pensamiento</w:t>
      </w:r>
      <w:r w:rsidRPr="60BAEEEB">
        <w:rPr>
          <w:lang w:val="es-ES"/>
        </w:rPr>
        <w:t xml:space="preserve">, </w:t>
      </w:r>
      <w:r w:rsidRPr="60BAEEEB">
        <w:rPr>
          <w:i/>
          <w:iCs/>
          <w:lang w:val="es-ES"/>
        </w:rPr>
        <w:t xml:space="preserve">25 </w:t>
      </w:r>
      <w:r w:rsidRPr="60BAEEEB">
        <w:rPr>
          <w:lang w:val="es-ES"/>
        </w:rPr>
        <w:t>(25).</w:t>
      </w:r>
    </w:p>
    <w:p w14:paraId="19E64673" w14:textId="1F4B18FE" w:rsidR="11DB0A92" w:rsidRDefault="11DB0A92" w:rsidP="008E12F3">
      <w:pPr>
        <w:spacing w:line="276" w:lineRule="exact"/>
        <w:jc w:val="both"/>
      </w:pPr>
      <w:r w:rsidRPr="60BAEEEB">
        <w:rPr>
          <w:lang w:val="es-ES"/>
        </w:rPr>
        <w:t xml:space="preserve"> </w:t>
      </w:r>
    </w:p>
    <w:p w14:paraId="0E955C6B" w14:textId="73CDCA94" w:rsidR="11DB0A92" w:rsidRDefault="11DB0A92" w:rsidP="008E12F3">
      <w:pPr>
        <w:spacing w:line="276" w:lineRule="exact"/>
        <w:jc w:val="both"/>
      </w:pPr>
      <w:r w:rsidRPr="60BAEEEB">
        <w:rPr>
          <w:color w:val="222222"/>
          <w:lang w:val="es"/>
        </w:rPr>
        <w:t xml:space="preserve">Rojo, J. (2014). </w:t>
      </w:r>
      <w:r w:rsidRPr="60BAEEEB">
        <w:rPr>
          <w:i/>
          <w:iCs/>
          <w:color w:val="222222"/>
          <w:lang w:val="es"/>
        </w:rPr>
        <w:t>Contribución de los concursos educativos al aprendizaje. Algunas experiencias</w:t>
      </w:r>
      <w:r w:rsidRPr="60BAEEEB">
        <w:rPr>
          <w:color w:val="222222"/>
          <w:lang w:val="es"/>
        </w:rPr>
        <w:t xml:space="preserve"> (Tesis de maestría).  Universidad de Valladolid. Valladolid. España.</w:t>
      </w:r>
    </w:p>
    <w:p w14:paraId="5972B2E3" w14:textId="2D8B679E" w:rsidR="11DB0A92" w:rsidRDefault="11DB0A92" w:rsidP="008E12F3">
      <w:pPr>
        <w:spacing w:line="276" w:lineRule="exact"/>
        <w:jc w:val="both"/>
      </w:pPr>
      <w:r w:rsidRPr="60BAEEEB">
        <w:rPr>
          <w:color w:val="222222"/>
          <w:lang w:val="es"/>
        </w:rPr>
        <w:t xml:space="preserve"> </w:t>
      </w:r>
    </w:p>
    <w:p w14:paraId="49875013" w14:textId="4E214D35" w:rsidR="11DB0A92" w:rsidRDefault="11DB0A92" w:rsidP="008E12F3">
      <w:pPr>
        <w:spacing w:line="276" w:lineRule="exact"/>
        <w:jc w:val="both"/>
      </w:pPr>
      <w:r w:rsidRPr="60BAEEEB">
        <w:rPr>
          <w:lang w:val="es-ES"/>
        </w:rPr>
        <w:t xml:space="preserve">Fernández, C. y Hernando, L. (2010).  Las competiciones de estudiantes como estrategia para la enseñanza de competencias. </w:t>
      </w:r>
      <w:r w:rsidRPr="60BAEEEB">
        <w:rPr>
          <w:i/>
          <w:iCs/>
          <w:lang w:val="es-ES"/>
        </w:rPr>
        <w:t>Congreso Iberoamericano de Educación, METAS 2021</w:t>
      </w:r>
      <w:r w:rsidRPr="60BAEEEB">
        <w:rPr>
          <w:lang w:val="es-ES"/>
        </w:rPr>
        <w:t>. Buenos Aires, Argentina.</w:t>
      </w:r>
    </w:p>
    <w:p w14:paraId="355C9739" w14:textId="4B656A39" w:rsidR="11DB0A92" w:rsidRDefault="11DB0A92" w:rsidP="008E12F3">
      <w:pPr>
        <w:spacing w:line="276" w:lineRule="exact"/>
        <w:jc w:val="both"/>
      </w:pPr>
      <w:r w:rsidRPr="60BAEEEB">
        <w:rPr>
          <w:lang w:val="es-ES"/>
        </w:rPr>
        <w:t xml:space="preserve"> </w:t>
      </w:r>
    </w:p>
    <w:p w14:paraId="604D0DE4" w14:textId="057F4698" w:rsidR="11DB0A92" w:rsidRDefault="11DB0A92" w:rsidP="008E12F3">
      <w:pPr>
        <w:spacing w:line="276" w:lineRule="exact"/>
        <w:jc w:val="both"/>
      </w:pPr>
      <w:r w:rsidRPr="60BAEEEB">
        <w:rPr>
          <w:lang w:val="es-ES"/>
        </w:rPr>
        <w:t xml:space="preserve">González, L., Dolores, M., y Rodrigo Hitos, J. (2011). Las competiciones de estudiantes como recurso didáctico en la enseñanza y aprendizaje de las matemáticas. </w:t>
      </w:r>
      <w:r w:rsidRPr="60BAEEEB">
        <w:rPr>
          <w:i/>
          <w:iCs/>
          <w:lang w:val="es-ES"/>
        </w:rPr>
        <w:t>Revista de Formación e Innovación Educativa Universitaria</w:t>
      </w:r>
      <w:r w:rsidRPr="60BAEEEB">
        <w:rPr>
          <w:lang w:val="es-ES"/>
        </w:rPr>
        <w:t xml:space="preserve">, </w:t>
      </w:r>
      <w:r w:rsidRPr="60BAEEEB">
        <w:rPr>
          <w:i/>
          <w:iCs/>
          <w:lang w:val="es-ES"/>
        </w:rPr>
        <w:t>4</w:t>
      </w:r>
      <w:r w:rsidRPr="60BAEEEB">
        <w:rPr>
          <w:lang w:val="es-ES"/>
        </w:rPr>
        <w:t>(4), pp. 235-242.</w:t>
      </w:r>
    </w:p>
    <w:p w14:paraId="21ABB67A" w14:textId="2D765463" w:rsidR="11DB0A92" w:rsidRDefault="11DB0A92" w:rsidP="008E12F3">
      <w:pPr>
        <w:spacing w:line="276" w:lineRule="exact"/>
        <w:jc w:val="both"/>
      </w:pPr>
      <w:r w:rsidRPr="60BAEEEB">
        <w:rPr>
          <w:lang w:val="es-ES"/>
        </w:rPr>
        <w:t xml:space="preserve"> </w:t>
      </w:r>
    </w:p>
    <w:p w14:paraId="535BF9E8" w14:textId="272ECB44" w:rsidR="11DB0A92" w:rsidRDefault="11DB0A92" w:rsidP="008E12F3">
      <w:pPr>
        <w:spacing w:line="276" w:lineRule="exact"/>
        <w:jc w:val="both"/>
      </w:pPr>
      <w:r w:rsidRPr="60BAEEEB">
        <w:rPr>
          <w:lang w:val="es-ES"/>
        </w:rPr>
        <w:t xml:space="preserve">Zabala, S., Ardila, D., García, L. H., y Benito, B. (2020). Aprendizaje Basado en Juegos (GBL) aplicado a la enseñanza de la matemática en educación superior. Una revisión sistemática de literatura. </w:t>
      </w:r>
      <w:r w:rsidRPr="60BAEEEB">
        <w:rPr>
          <w:i/>
          <w:iCs/>
          <w:lang w:val="es-ES"/>
        </w:rPr>
        <w:t>Formación universitaria</w:t>
      </w:r>
      <w:r w:rsidRPr="60BAEEEB">
        <w:rPr>
          <w:lang w:val="es-ES"/>
        </w:rPr>
        <w:t xml:space="preserve">, </w:t>
      </w:r>
      <w:r w:rsidRPr="60BAEEEB">
        <w:rPr>
          <w:i/>
          <w:iCs/>
          <w:lang w:val="es-ES"/>
        </w:rPr>
        <w:t>13</w:t>
      </w:r>
      <w:r w:rsidRPr="60BAEEEB">
        <w:rPr>
          <w:lang w:val="es-ES"/>
        </w:rPr>
        <w:t>(1), pp. 13-26,</w:t>
      </w:r>
    </w:p>
    <w:p w14:paraId="0B14F7BA" w14:textId="4C422418" w:rsidR="11DB0A92" w:rsidRDefault="11DB0A92" w:rsidP="008E12F3">
      <w:pPr>
        <w:spacing w:line="276" w:lineRule="exact"/>
        <w:jc w:val="both"/>
      </w:pPr>
      <w:r w:rsidRPr="60BAEEEB">
        <w:rPr>
          <w:lang w:val="es-ES"/>
        </w:rPr>
        <w:t xml:space="preserve"> </w:t>
      </w:r>
    </w:p>
    <w:p w14:paraId="09440058" w14:textId="52840F6D" w:rsidR="11DB0A92" w:rsidRDefault="11DB0A92" w:rsidP="008E12F3">
      <w:pPr>
        <w:spacing w:line="276" w:lineRule="exact"/>
        <w:jc w:val="both"/>
      </w:pPr>
      <w:proofErr w:type="spellStart"/>
      <w:r w:rsidRPr="60BAEEEB">
        <w:rPr>
          <w:lang w:val="es-ES"/>
        </w:rPr>
        <w:t>Almarales</w:t>
      </w:r>
      <w:proofErr w:type="spellEnd"/>
      <w:r w:rsidRPr="60BAEEEB">
        <w:rPr>
          <w:lang w:val="es-ES"/>
        </w:rPr>
        <w:t xml:space="preserve">, E. y Labrada, G. (2020). Principio de preparación de concursantes en Matemática sobre la base de la gestión de conocimientos. </w:t>
      </w:r>
      <w:r w:rsidRPr="60BAEEEB">
        <w:rPr>
          <w:i/>
          <w:iCs/>
          <w:lang w:val="es-ES"/>
        </w:rPr>
        <w:t>Opuntia Brava</w:t>
      </w:r>
      <w:r w:rsidRPr="60BAEEEB">
        <w:rPr>
          <w:lang w:val="es-ES"/>
        </w:rPr>
        <w:t xml:space="preserve">, </w:t>
      </w:r>
      <w:r w:rsidRPr="60BAEEEB">
        <w:rPr>
          <w:i/>
          <w:iCs/>
          <w:lang w:val="es-ES"/>
        </w:rPr>
        <w:t>12</w:t>
      </w:r>
      <w:r w:rsidRPr="60BAEEEB">
        <w:rPr>
          <w:lang w:val="es-ES"/>
        </w:rPr>
        <w:t>(2), pp. 46-60.</w:t>
      </w:r>
    </w:p>
    <w:p w14:paraId="635E2D7F" w14:textId="3E118C2A" w:rsidR="60BAEEEB" w:rsidRDefault="60BAEEEB" w:rsidP="008E12F3">
      <w:pPr>
        <w:ind w:left="567" w:hanging="567"/>
        <w:jc w:val="both"/>
        <w:rPr>
          <w:rFonts w:eastAsia="Calibri"/>
          <w:szCs w:val="20"/>
        </w:rPr>
      </w:pPr>
    </w:p>
    <w:p w14:paraId="733A1789" w14:textId="77777777" w:rsidR="00CC23E9" w:rsidRPr="00BF4750" w:rsidRDefault="00CC23E9" w:rsidP="006A35A9">
      <w:pPr>
        <w:rPr>
          <w:rFonts w:ascii="Arial" w:hAnsi="Arial" w:cs="Arial"/>
          <w:szCs w:val="18"/>
        </w:rPr>
      </w:pPr>
    </w:p>
    <w:p w14:paraId="5B25C11F" w14:textId="77777777" w:rsidR="00BF4750" w:rsidRPr="00BF4750" w:rsidRDefault="00BF4750">
      <w:pPr>
        <w:rPr>
          <w:rFonts w:ascii="Arial" w:hAnsi="Arial" w:cs="Arial"/>
          <w:szCs w:val="18"/>
        </w:rPr>
      </w:pPr>
    </w:p>
    <w:sectPr w:rsidR="00BF4750" w:rsidRPr="00BF4750" w:rsidSect="00405900">
      <w:headerReference w:type="even" r:id="rId15"/>
      <w:headerReference w:type="default" r:id="rId16"/>
      <w:footerReference w:type="even" r:id="rId17"/>
      <w:footerReference w:type="default" r:id="rId18"/>
      <w:headerReference w:type="first" r:id="rId19"/>
      <w:footerReference w:type="first" r:id="rId20"/>
      <w:pgSz w:w="12240" w:h="15840"/>
      <w:pgMar w:top="2268" w:right="1134" w:bottom="1134" w:left="1134" w:header="851" w:footer="851"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8F564" w14:textId="77777777" w:rsidR="00275EAE" w:rsidRDefault="00275EAE" w:rsidP="00CF1723">
      <w:r>
        <w:separator/>
      </w:r>
    </w:p>
  </w:endnote>
  <w:endnote w:type="continuationSeparator" w:id="0">
    <w:p w14:paraId="12E934CC" w14:textId="77777777" w:rsidR="00275EAE" w:rsidRDefault="00275EAE" w:rsidP="00CF1723">
      <w:r>
        <w:continuationSeparator/>
      </w:r>
    </w:p>
  </w:endnote>
  <w:endnote w:type="continuationNotice" w:id="1">
    <w:p w14:paraId="3A7F8429" w14:textId="77777777" w:rsidR="00275EAE" w:rsidRDefault="00275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altName w:val="Calibri"/>
    <w:panose1 w:val="020B0502020104020203"/>
    <w:charset w:val="00"/>
    <w:family w:val="swiss"/>
    <w:pitch w:val="variable"/>
    <w:sig w:usb0="00000007" w:usb1="00000000" w:usb2="00000000" w:usb3="00000000" w:csb0="00000003" w:csb1="00000000"/>
  </w:font>
  <w:font w:name="Times New Roman (Cuerpo en alfa">
    <w:altName w:val="Times New Roman"/>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9BA03" w14:textId="77777777" w:rsidR="00E22D7A" w:rsidRPr="00F62AEE" w:rsidRDefault="00E22D7A" w:rsidP="00405900">
    <w:pPr>
      <w:pStyle w:val="Piedepgina"/>
    </w:pPr>
    <w:r>
      <w:rPr>
        <w:noProof/>
      </w:rPr>
      <w:drawing>
        <wp:inline distT="0" distB="0" distL="0" distR="0" wp14:anchorId="3F52F30A" wp14:editId="6C428E56">
          <wp:extent cx="2298700" cy="3302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unto de vista.png"/>
                  <pic:cNvPicPr/>
                </pic:nvPicPr>
                <pic:blipFill>
                  <a:blip r:embed="rId1">
                    <a:extLst>
                      <a:ext uri="{28A0092B-C50C-407E-A947-70E740481C1C}">
                        <a14:useLocalDpi xmlns:a14="http://schemas.microsoft.com/office/drawing/2010/main" val="0"/>
                      </a:ext>
                    </a:extLst>
                  </a:blip>
                  <a:stretch>
                    <a:fillRect/>
                  </a:stretch>
                </pic:blipFill>
                <pic:spPr>
                  <a:xfrm>
                    <a:off x="0" y="0"/>
                    <a:ext cx="2298700" cy="330200"/>
                  </a:xfrm>
                  <a:prstGeom prst="rect">
                    <a:avLst/>
                  </a:prstGeom>
                </pic:spPr>
              </pic:pic>
            </a:graphicData>
          </a:graphic>
        </wp:inline>
      </w:drawing>
    </w:r>
  </w:p>
  <w:p w14:paraId="5351E66C" w14:textId="77777777" w:rsidR="00E22D7A" w:rsidRPr="00F62AEE" w:rsidRDefault="00E22D7A" w:rsidP="00405900">
    <w:pPr>
      <w:pStyle w:val="Piedepgina"/>
    </w:pPr>
  </w:p>
  <w:p w14:paraId="08019534" w14:textId="77777777" w:rsidR="00A86203" w:rsidRPr="00E22D7A" w:rsidRDefault="00E22D7A" w:rsidP="00405900">
    <w:pPr>
      <w:pStyle w:val="Piedepgina"/>
      <w:rPr>
        <w:sz w:val="22"/>
      </w:rPr>
    </w:pPr>
    <w:r w:rsidRPr="00F62AEE">
      <w:t xml:space="preserve">Vol. X. No. XX. Año X </w:t>
    </w:r>
    <w:r w:rsidRPr="00F62AEE">
      <w:rPr>
        <w:rFonts w:ascii="Symbol" w:eastAsia="Symbol" w:hAnsi="Symbol" w:cs="Symbol"/>
      </w:rPr>
      <w:t>½</w:t>
    </w:r>
    <w:r w:rsidRPr="00F62AEE">
      <w:t xml:space="preserve"> Enero - junio de 2019 </w:t>
    </w:r>
    <w:r w:rsidRPr="00F62AEE">
      <w:rPr>
        <w:rFonts w:ascii="Symbol" w:eastAsia="Symbol" w:hAnsi="Symbol" w:cs="Symbol"/>
      </w:rPr>
      <w:t>½</w:t>
    </w:r>
    <w:r w:rsidRPr="00F62AEE">
      <w:t xml:space="preserve"> </w:t>
    </w:r>
    <w:r w:rsidRPr="00E22D7A">
      <w:t>ISSN: 2027-5153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9DA87" w14:textId="77777777" w:rsidR="00051732" w:rsidRDefault="00051732" w:rsidP="00051732">
    <w:pPr>
      <w:tabs>
        <w:tab w:val="left" w:pos="1215"/>
      </w:tabs>
      <w:rPr>
        <w:rFonts w:ascii="Gill Sans MT" w:hAnsi="Gill Sans MT" w:cs="Arial"/>
      </w:rPr>
    </w:pPr>
    <w:r w:rsidRPr="00C1165F">
      <w:rPr>
        <w:rFonts w:ascii="Gill Sans MT" w:hAnsi="Gill Sans MT" w:cs="Arial"/>
      </w:rPr>
      <w:t xml:space="preserve">“Este documento es propiedad intelectual del POLITECNICO GRANCOLOMBIANO, se prohíbe su reproducción total o parcial sin la autorización escrita de la Rectoría. TODO DOCUMENTO IMPRESO </w:t>
    </w:r>
    <w:r>
      <w:rPr>
        <w:rFonts w:ascii="Gill Sans MT" w:hAnsi="Gill Sans MT" w:cs="Arial"/>
      </w:rPr>
      <w:t xml:space="preserve">O DESCARGADO DEL SISTEMA, ES CONSIDERADO </w:t>
    </w:r>
    <w:r w:rsidRPr="00C1165F">
      <w:rPr>
        <w:rFonts w:ascii="Gill Sans MT" w:hAnsi="Gill Sans MT" w:cs="Arial"/>
      </w:rPr>
      <w:t>COPIA NO CONTROLADA</w:t>
    </w:r>
    <w:r>
      <w:rPr>
        <w:rFonts w:ascii="Gill Sans MT" w:hAnsi="Gill Sans MT" w:cs="Arial"/>
      </w:rPr>
      <w:t xml:space="preserve">”. </w:t>
    </w:r>
  </w:p>
  <w:p w14:paraId="527131E7" w14:textId="77777777" w:rsidR="00841904" w:rsidRPr="00051732" w:rsidRDefault="00051732" w:rsidP="00051732">
    <w:pPr>
      <w:pStyle w:val="Piedepgina"/>
      <w:jc w:val="right"/>
      <w:rPr>
        <w:rFonts w:cs="Arial"/>
        <w:sz w:val="16"/>
        <w:szCs w:val="16"/>
      </w:rPr>
    </w:pPr>
    <w:r w:rsidRPr="00F35B6B">
      <w:rPr>
        <w:rFonts w:cs="Arial"/>
        <w:sz w:val="16"/>
        <w:szCs w:val="16"/>
        <w:lang w:val="es-ES"/>
      </w:rPr>
      <w:t xml:space="preserve">Página </w:t>
    </w:r>
    <w:r w:rsidRPr="00F35B6B">
      <w:rPr>
        <w:rFonts w:cs="Arial"/>
        <w:bCs/>
        <w:sz w:val="16"/>
        <w:szCs w:val="16"/>
      </w:rPr>
      <w:fldChar w:fldCharType="begin"/>
    </w:r>
    <w:r w:rsidRPr="00F35B6B">
      <w:rPr>
        <w:rFonts w:cs="Arial"/>
        <w:bCs/>
        <w:sz w:val="16"/>
        <w:szCs w:val="16"/>
      </w:rPr>
      <w:instrText>PAGE</w:instrText>
    </w:r>
    <w:r w:rsidRPr="00F35B6B">
      <w:rPr>
        <w:rFonts w:cs="Arial"/>
        <w:bCs/>
        <w:sz w:val="16"/>
        <w:szCs w:val="16"/>
      </w:rPr>
      <w:fldChar w:fldCharType="separate"/>
    </w:r>
    <w:r>
      <w:rPr>
        <w:rFonts w:cs="Arial"/>
        <w:bCs/>
        <w:sz w:val="16"/>
        <w:szCs w:val="16"/>
      </w:rPr>
      <w:t>1</w:t>
    </w:r>
    <w:r w:rsidRPr="00F35B6B">
      <w:rPr>
        <w:rFonts w:cs="Arial"/>
        <w:bCs/>
        <w:sz w:val="16"/>
        <w:szCs w:val="16"/>
      </w:rPr>
      <w:fldChar w:fldCharType="end"/>
    </w:r>
    <w:r w:rsidRPr="00F35B6B">
      <w:rPr>
        <w:rFonts w:cs="Arial"/>
        <w:sz w:val="16"/>
        <w:szCs w:val="16"/>
        <w:lang w:val="es-ES"/>
      </w:rPr>
      <w:t xml:space="preserve"> de </w:t>
    </w:r>
    <w:r w:rsidRPr="00F35B6B">
      <w:rPr>
        <w:rFonts w:cs="Arial"/>
        <w:bCs/>
        <w:sz w:val="16"/>
        <w:szCs w:val="16"/>
      </w:rPr>
      <w:fldChar w:fldCharType="begin"/>
    </w:r>
    <w:r w:rsidRPr="00F35B6B">
      <w:rPr>
        <w:rFonts w:cs="Arial"/>
        <w:bCs/>
        <w:sz w:val="16"/>
        <w:szCs w:val="16"/>
      </w:rPr>
      <w:instrText>NUMPAGES</w:instrText>
    </w:r>
    <w:r w:rsidRPr="00F35B6B">
      <w:rPr>
        <w:rFonts w:cs="Arial"/>
        <w:bCs/>
        <w:sz w:val="16"/>
        <w:szCs w:val="16"/>
      </w:rPr>
      <w:fldChar w:fldCharType="separate"/>
    </w:r>
    <w:r>
      <w:rPr>
        <w:rFonts w:cs="Arial"/>
        <w:bCs/>
        <w:sz w:val="16"/>
        <w:szCs w:val="16"/>
      </w:rPr>
      <w:t>2</w:t>
    </w:r>
    <w:r w:rsidRPr="00F35B6B">
      <w:rPr>
        <w:rFonts w:cs="Arial"/>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10BA9" w14:textId="77777777" w:rsidR="00051732" w:rsidRPr="00051732" w:rsidRDefault="00051732" w:rsidP="00051732">
    <w:pPr>
      <w:tabs>
        <w:tab w:val="left" w:pos="1215"/>
      </w:tabs>
      <w:rPr>
        <w:rFonts w:ascii="Gill Sans MT" w:hAnsi="Gill Sans MT" w:cs="Arial"/>
        <w:sz w:val="18"/>
        <w:szCs w:val="22"/>
      </w:rPr>
    </w:pPr>
    <w:r w:rsidRPr="00051732">
      <w:rPr>
        <w:rFonts w:ascii="Gill Sans MT" w:hAnsi="Gill Sans MT" w:cs="Arial"/>
        <w:sz w:val="18"/>
        <w:szCs w:val="22"/>
      </w:rPr>
      <w:t xml:space="preserve">“Este documento es propiedad intelectual del POLITECNICO GRANCOLOMBIANO, se prohíbe su reproducción total o parcial sin la autorización escrita de la Rectoría. TODO DOCUMENTO IMPRESO O DESCARGADO DEL SISTEMA, ES CONSIDERADO COPIA NO CONTROLADA”. </w:t>
    </w:r>
  </w:p>
  <w:p w14:paraId="6FB94D59" w14:textId="77777777" w:rsidR="00E138B0" w:rsidRPr="00051732" w:rsidRDefault="00051732" w:rsidP="00051732">
    <w:pPr>
      <w:pStyle w:val="Piedepgina"/>
      <w:jc w:val="right"/>
      <w:rPr>
        <w:rFonts w:cs="Arial"/>
        <w:sz w:val="16"/>
        <w:szCs w:val="16"/>
      </w:rPr>
    </w:pPr>
    <w:r w:rsidRPr="00F35B6B">
      <w:rPr>
        <w:rFonts w:cs="Arial"/>
        <w:sz w:val="16"/>
        <w:szCs w:val="16"/>
        <w:lang w:val="es-ES"/>
      </w:rPr>
      <w:t xml:space="preserve">Página </w:t>
    </w:r>
    <w:r w:rsidRPr="00F35B6B">
      <w:rPr>
        <w:rFonts w:cs="Arial"/>
        <w:bCs/>
        <w:sz w:val="16"/>
        <w:szCs w:val="16"/>
      </w:rPr>
      <w:fldChar w:fldCharType="begin"/>
    </w:r>
    <w:r w:rsidRPr="00F35B6B">
      <w:rPr>
        <w:rFonts w:cs="Arial"/>
        <w:bCs/>
        <w:sz w:val="16"/>
        <w:szCs w:val="16"/>
      </w:rPr>
      <w:instrText>PAGE</w:instrText>
    </w:r>
    <w:r w:rsidRPr="00F35B6B">
      <w:rPr>
        <w:rFonts w:cs="Arial"/>
        <w:bCs/>
        <w:sz w:val="16"/>
        <w:szCs w:val="16"/>
      </w:rPr>
      <w:fldChar w:fldCharType="separate"/>
    </w:r>
    <w:r>
      <w:rPr>
        <w:rFonts w:cs="Arial"/>
        <w:bCs/>
        <w:sz w:val="16"/>
        <w:szCs w:val="16"/>
      </w:rPr>
      <w:t>1</w:t>
    </w:r>
    <w:r w:rsidRPr="00F35B6B">
      <w:rPr>
        <w:rFonts w:cs="Arial"/>
        <w:bCs/>
        <w:sz w:val="16"/>
        <w:szCs w:val="16"/>
      </w:rPr>
      <w:fldChar w:fldCharType="end"/>
    </w:r>
    <w:r w:rsidRPr="00F35B6B">
      <w:rPr>
        <w:rFonts w:cs="Arial"/>
        <w:sz w:val="16"/>
        <w:szCs w:val="16"/>
        <w:lang w:val="es-ES"/>
      </w:rPr>
      <w:t xml:space="preserve"> de </w:t>
    </w:r>
    <w:r w:rsidRPr="00F35B6B">
      <w:rPr>
        <w:rFonts w:cs="Arial"/>
        <w:bCs/>
        <w:sz w:val="16"/>
        <w:szCs w:val="16"/>
      </w:rPr>
      <w:fldChar w:fldCharType="begin"/>
    </w:r>
    <w:r w:rsidRPr="00F35B6B">
      <w:rPr>
        <w:rFonts w:cs="Arial"/>
        <w:bCs/>
        <w:sz w:val="16"/>
        <w:szCs w:val="16"/>
      </w:rPr>
      <w:instrText>NUMPAGES</w:instrText>
    </w:r>
    <w:r w:rsidRPr="00F35B6B">
      <w:rPr>
        <w:rFonts w:cs="Arial"/>
        <w:bCs/>
        <w:sz w:val="16"/>
        <w:szCs w:val="16"/>
      </w:rPr>
      <w:fldChar w:fldCharType="separate"/>
    </w:r>
    <w:r>
      <w:rPr>
        <w:rFonts w:cs="Arial"/>
        <w:bCs/>
        <w:sz w:val="16"/>
        <w:szCs w:val="16"/>
      </w:rPr>
      <w:t>2</w:t>
    </w:r>
    <w:r w:rsidRPr="00F35B6B">
      <w:rPr>
        <w:rFonts w:cs="Arial"/>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CD985" w14:textId="77777777" w:rsidR="00275EAE" w:rsidRDefault="00275EAE" w:rsidP="00CF1723">
      <w:r>
        <w:separator/>
      </w:r>
    </w:p>
  </w:footnote>
  <w:footnote w:type="continuationSeparator" w:id="0">
    <w:p w14:paraId="6C69F976" w14:textId="77777777" w:rsidR="00275EAE" w:rsidRDefault="00275EAE" w:rsidP="00CF1723">
      <w:r>
        <w:continuationSeparator/>
      </w:r>
    </w:p>
  </w:footnote>
  <w:footnote w:type="continuationNotice" w:id="1">
    <w:p w14:paraId="24C00928" w14:textId="77777777" w:rsidR="00275EAE" w:rsidRDefault="00275EAE"/>
  </w:footnote>
  <w:footnote w:id="2">
    <w:p w14:paraId="72D5CA7F" w14:textId="2F720FBC" w:rsidR="00B65ABD" w:rsidRDefault="00B65ABD" w:rsidP="00B65ABD">
      <w:pPr>
        <w:pStyle w:val="Textonotapie"/>
        <w:rPr>
          <w:lang w:val="es-ES"/>
        </w:rPr>
      </w:pPr>
      <w:r>
        <w:rPr>
          <w:rStyle w:val="Refdenotaalpie"/>
        </w:rPr>
        <w:footnoteRef/>
      </w:r>
      <w:r>
        <w:t xml:space="preserve"> </w:t>
      </w:r>
      <w:r w:rsidR="002E23CC">
        <w:rPr>
          <w:lang w:val="es-ES"/>
        </w:rPr>
        <w:t>Ingeniero de Sistemas (en curso) – Institución Universitaria Politécnico Grancolombiano</w:t>
      </w:r>
      <w:r w:rsidR="002809EB">
        <w:rPr>
          <w:lang w:val="es-ES"/>
        </w:rPr>
        <w:t>.  Matemático (en curso) - Institución Universitaria Politécnico Grancolombiano.</w:t>
      </w:r>
      <w:r>
        <w:rPr>
          <w:lang w:val="es-ES"/>
        </w:rPr>
        <w:t xml:space="preserve"> </w:t>
      </w:r>
      <w:r w:rsidR="002809EB">
        <w:rPr>
          <w:lang w:val="es-ES"/>
        </w:rPr>
        <w:t>Estudiante de pregrado</w:t>
      </w:r>
      <w:r w:rsidR="003D6997">
        <w:rPr>
          <w:lang w:val="es-ES"/>
        </w:rPr>
        <w:t xml:space="preserve">, Facultad de Ingeniería Diseño e Innovación. </w:t>
      </w:r>
      <w:r w:rsidR="003D6997" w:rsidRPr="00F34704">
        <w:rPr>
          <w:lang w:val="es-ES"/>
        </w:rPr>
        <w:t>CITIC</w:t>
      </w:r>
      <w:r w:rsidR="003D6997">
        <w:rPr>
          <w:lang w:val="es-ES"/>
        </w:rPr>
        <w:t>.</w:t>
      </w:r>
    </w:p>
    <w:p w14:paraId="0EC6720F" w14:textId="77777777" w:rsidR="00B65ABD" w:rsidRPr="00763E29" w:rsidRDefault="00B65ABD" w:rsidP="00B65ABD">
      <w:pPr>
        <w:pStyle w:val="Textonotapie"/>
        <w:rPr>
          <w:lang w:val="es-ES"/>
        </w:rPr>
      </w:pPr>
    </w:p>
  </w:footnote>
  <w:footnote w:id="3">
    <w:p w14:paraId="412DED54" w14:textId="25392536" w:rsidR="00B65ABD" w:rsidRDefault="00B65ABD" w:rsidP="00B65ABD">
      <w:pPr>
        <w:pStyle w:val="Textonotapie"/>
        <w:rPr>
          <w:lang w:val="es-ES"/>
        </w:rPr>
      </w:pPr>
      <w:r>
        <w:rPr>
          <w:rStyle w:val="Refdenotaalpie"/>
        </w:rPr>
        <w:footnoteRef/>
      </w:r>
      <w:r w:rsidR="00CB7108">
        <w:t>Magíster en</w:t>
      </w:r>
      <w:r w:rsidR="00B3222E">
        <w:t xml:space="preserve"> Ciencias -</w:t>
      </w:r>
      <w:r w:rsidR="00CB7108">
        <w:t xml:space="preserve"> Matemática Aplicada</w:t>
      </w:r>
      <w:r w:rsidR="00B3222E">
        <w:t xml:space="preserve"> – Universidad Nacional de Colombia.  Ingeniera Electricista – Universidad Nacional de Colombia. Licenciada en Matemáticas – Universidad Pedagógica Nacional.</w:t>
      </w:r>
      <w:r>
        <w:rPr>
          <w:lang w:val="es-ES"/>
        </w:rPr>
        <w:t xml:space="preserve"> </w:t>
      </w:r>
      <w:r w:rsidR="005371EA">
        <w:rPr>
          <w:lang w:val="es-ES"/>
        </w:rPr>
        <w:t>Docente Escuela de Ciencias Básicas, Facultad de Ingeniería Diseño e Innovación. CITIC.</w:t>
      </w:r>
    </w:p>
    <w:p w14:paraId="19F689A8" w14:textId="77777777" w:rsidR="00B65ABD" w:rsidRPr="00763E29" w:rsidRDefault="00B65ABD" w:rsidP="00B65ABD">
      <w:pPr>
        <w:pStyle w:val="Textonotapie"/>
        <w:rPr>
          <w:lang w:val="es-ES"/>
        </w:rPr>
      </w:pPr>
    </w:p>
  </w:footnote>
  <w:footnote w:id="4">
    <w:p w14:paraId="4C6EC0BF" w14:textId="1C553ECB" w:rsidR="00B65ABD" w:rsidRDefault="00B65ABD" w:rsidP="00B65ABD">
      <w:pPr>
        <w:pStyle w:val="Textonotapie"/>
        <w:rPr>
          <w:lang w:val="es-ES"/>
        </w:rPr>
      </w:pPr>
      <w:r>
        <w:rPr>
          <w:rStyle w:val="Refdenotaalpie"/>
        </w:rPr>
        <w:footnoteRef/>
      </w:r>
      <w:r w:rsidR="001F3622">
        <w:rPr>
          <w:lang w:val="es-ES"/>
        </w:rPr>
        <w:t>Mag</w:t>
      </w:r>
      <w:r w:rsidR="00E90A8D">
        <w:rPr>
          <w:lang w:val="es-ES"/>
        </w:rPr>
        <w:t>í</w:t>
      </w:r>
      <w:r w:rsidR="001F3622">
        <w:rPr>
          <w:lang w:val="es-ES"/>
        </w:rPr>
        <w:t xml:space="preserve">ster en </w:t>
      </w:r>
      <w:r w:rsidR="00E90A8D">
        <w:rPr>
          <w:lang w:val="es-ES"/>
        </w:rPr>
        <w:t>C</w:t>
      </w:r>
      <w:r w:rsidR="001F3622">
        <w:rPr>
          <w:lang w:val="es-ES"/>
        </w:rPr>
        <w:t xml:space="preserve">iencias </w:t>
      </w:r>
      <w:r w:rsidR="00E90A8D">
        <w:rPr>
          <w:lang w:val="es-ES"/>
        </w:rPr>
        <w:t>M</w:t>
      </w:r>
      <w:r w:rsidR="001F3622">
        <w:rPr>
          <w:lang w:val="es-ES"/>
        </w:rPr>
        <w:t>atemáticas</w:t>
      </w:r>
      <w:r>
        <w:rPr>
          <w:lang w:val="es-ES"/>
        </w:rPr>
        <w:t xml:space="preserve"> – </w:t>
      </w:r>
      <w:r w:rsidR="001F3622">
        <w:rPr>
          <w:lang w:val="es-ES"/>
        </w:rPr>
        <w:t>Universidad Nacional</w:t>
      </w:r>
      <w:r w:rsidR="009F32F5">
        <w:rPr>
          <w:lang w:val="es-ES"/>
        </w:rPr>
        <w:t xml:space="preserve"> de Colombia</w:t>
      </w:r>
      <w:r>
        <w:rPr>
          <w:lang w:val="es-ES"/>
        </w:rPr>
        <w:t xml:space="preserve">. </w:t>
      </w:r>
      <w:r w:rsidR="009F32F5">
        <w:rPr>
          <w:lang w:val="es-ES"/>
        </w:rPr>
        <w:t>Licenciada en Matemáticas</w:t>
      </w:r>
      <w:r>
        <w:rPr>
          <w:lang w:val="es-ES"/>
        </w:rPr>
        <w:t xml:space="preserve"> – </w:t>
      </w:r>
      <w:r w:rsidR="009F32F5">
        <w:rPr>
          <w:lang w:val="es-ES"/>
        </w:rPr>
        <w:t>Universidad Industrial de Santander</w:t>
      </w:r>
      <w:r>
        <w:rPr>
          <w:lang w:val="es-ES"/>
        </w:rPr>
        <w:t xml:space="preserve">. </w:t>
      </w:r>
      <w:r w:rsidR="00E90A8D">
        <w:rPr>
          <w:lang w:val="es-ES"/>
        </w:rPr>
        <w:t>Docente</w:t>
      </w:r>
      <w:r w:rsidR="00B50D27">
        <w:rPr>
          <w:lang w:val="es-ES"/>
        </w:rPr>
        <w:t xml:space="preserve"> </w:t>
      </w:r>
      <w:r w:rsidR="00C7348C">
        <w:rPr>
          <w:lang w:val="es-ES"/>
        </w:rPr>
        <w:t>Escuela de Ciencias Básicas</w:t>
      </w:r>
      <w:r w:rsidR="00E90A8D">
        <w:rPr>
          <w:lang w:val="es-ES"/>
        </w:rPr>
        <w:t>, Facultad de Ingeniería Diseño e Innovación</w:t>
      </w:r>
      <w:r>
        <w:rPr>
          <w:lang w:val="es-ES"/>
        </w:rPr>
        <w:t xml:space="preserve">. </w:t>
      </w:r>
      <w:r w:rsidR="00F869B0">
        <w:rPr>
          <w:lang w:val="es-ES"/>
        </w:rPr>
        <w:t>CITIC</w:t>
      </w:r>
      <w:r w:rsidR="002C1103">
        <w:rPr>
          <w:lang w:val="es-ES"/>
        </w:rPr>
        <w:t xml:space="preserve">. </w:t>
      </w:r>
    </w:p>
    <w:p w14:paraId="4FE53302" w14:textId="77777777" w:rsidR="00B65ABD" w:rsidRPr="00763E29" w:rsidRDefault="00B65ABD" w:rsidP="00B65ABD">
      <w:pPr>
        <w:pStyle w:val="Textonotapie"/>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8EDBF" w14:textId="77777777" w:rsidR="001A3B8B" w:rsidRPr="006A35A9" w:rsidRDefault="006C3017" w:rsidP="006A35A9">
    <w:pPr>
      <w:ind w:right="360"/>
      <w:rPr>
        <w:b/>
        <w:color w:val="1D968A"/>
        <w:lang w:val="es-ES"/>
      </w:rPr>
    </w:pPr>
    <w:r>
      <w:rPr>
        <w:noProof/>
      </w:rPr>
      <mc:AlternateContent>
        <mc:Choice Requires="wpg">
          <w:drawing>
            <wp:anchor distT="0" distB="0" distL="114300" distR="114300" simplePos="0" relativeHeight="251658240" behindDoc="0" locked="0" layoutInCell="1" allowOverlap="1" wp14:anchorId="14D9BC29" wp14:editId="001422E0">
              <wp:simplePos x="0" y="0"/>
              <wp:positionH relativeFrom="column">
                <wp:posOffset>-720090</wp:posOffset>
              </wp:positionH>
              <wp:positionV relativeFrom="paragraph">
                <wp:posOffset>-540385</wp:posOffset>
              </wp:positionV>
              <wp:extent cx="376398" cy="10041467"/>
              <wp:effectExtent l="0" t="0" r="5080" b="4445"/>
              <wp:wrapNone/>
              <wp:docPr id="47" name="Grupo 47"/>
              <wp:cNvGraphicFramePr/>
              <a:graphic xmlns:a="http://schemas.openxmlformats.org/drawingml/2006/main">
                <a:graphicData uri="http://schemas.microsoft.com/office/word/2010/wordprocessingGroup">
                  <wpg:wgp>
                    <wpg:cNvGrpSpPr/>
                    <wpg:grpSpPr>
                      <a:xfrm>
                        <a:off x="0" y="0"/>
                        <a:ext cx="376398" cy="10041467"/>
                        <a:chOff x="-152399" y="-4563533"/>
                        <a:chExt cx="376727" cy="10042024"/>
                      </a:xfrm>
                    </wpg:grpSpPr>
                    <wps:wsp>
                      <wps:cNvPr id="43" name="Rectángulo 43"/>
                      <wps:cNvSpPr/>
                      <wps:spPr>
                        <a:xfrm>
                          <a:off x="-152399" y="-4563533"/>
                          <a:ext cx="376727" cy="10042024"/>
                        </a:xfrm>
                        <a:prstGeom prst="rect">
                          <a:avLst/>
                        </a:prstGeom>
                        <a:solidFill>
                          <a:srgbClr val="1D968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 name="Imagen 4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84174" y="-4095493"/>
                          <a:ext cx="257810" cy="323215"/>
                        </a:xfrm>
                        <a:prstGeom prst="rect">
                          <a:avLst/>
                        </a:prstGeom>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58FF2FCF">
            <v:group id="Grupo 47" style="position:absolute;margin-left:-56.7pt;margin-top:-42.55pt;width:29.65pt;height:790.65pt;z-index:251661312;mso-width-relative:margin;mso-height-relative:margin" coordsize="3767,100420" coordorigin="-1523,-45635" o:spid="_x0000_s1026" w14:anchorId="321AAF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">
              <v:rect id="Rectángulo 43" style="position:absolute;left:-1523;top:-45635;width:3766;height:100419;visibility:visible;mso-wrap-style:square;v-text-anchor:middle" o:spid="_x0000_s1027" fillcolor="#1d968a"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magen 44" style="position:absolute;left:-841;top:-40954;width:2577;height:3232;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">
                <v:imagedata o:title="" r:id="rId2"/>
              </v:shape>
            </v:group>
          </w:pict>
        </mc:Fallback>
      </mc:AlternateContent>
    </w:r>
    <w:r w:rsidR="00E22D7A" w:rsidRPr="00E22D7A">
      <w:rPr>
        <w:b/>
        <w:color w:val="1D968A"/>
        <w:lang w:val="es-ES"/>
      </w:rPr>
      <w:t xml:space="preserve">NOMBRE </w:t>
    </w:r>
    <w:r w:rsidR="00E22D7A">
      <w:rPr>
        <w:b/>
        <w:color w:val="1D968A"/>
        <w:lang w:val="es-ES"/>
      </w:rPr>
      <w:t>DE LA SECCIÓN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BB1FC" w14:textId="77777777" w:rsidR="00051732" w:rsidRPr="000F1F47" w:rsidRDefault="00051732" w:rsidP="00051732">
    <w:pPr>
      <w:tabs>
        <w:tab w:val="center" w:pos="4419"/>
        <w:tab w:val="right" w:pos="8838"/>
      </w:tabs>
      <w:rPr>
        <w:rFonts w:ascii="Arial" w:hAnsi="Arial" w:cs="Arial"/>
        <w:sz w:val="16"/>
        <w:szCs w:val="16"/>
        <w:lang w:eastAsia="es-CO"/>
      </w:rPr>
    </w:pPr>
    <w:r w:rsidRPr="000F1F47">
      <w:rPr>
        <w:rFonts w:ascii="Gill Sans MT" w:hAnsi="Gill Sans MT"/>
        <w:noProof/>
        <w:lang w:eastAsia="es-CO"/>
      </w:rPr>
      <w:drawing>
        <wp:anchor distT="0" distB="0" distL="114300" distR="114300" simplePos="0" relativeHeight="251658242" behindDoc="1" locked="0" layoutInCell="1" allowOverlap="1" wp14:anchorId="1F8AA4C6" wp14:editId="5F268701">
          <wp:simplePos x="0" y="0"/>
          <wp:positionH relativeFrom="column">
            <wp:posOffset>2370824</wp:posOffset>
          </wp:positionH>
          <wp:positionV relativeFrom="paragraph">
            <wp:posOffset>-254384</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3" name="Imagen 3"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w:hAnsi="Arial" w:cs="Arial"/>
        <w:sz w:val="16"/>
        <w:szCs w:val="16"/>
        <w:lang w:eastAsia="es-CO"/>
      </w:rPr>
      <w:t xml:space="preserve"> </w:t>
    </w:r>
  </w:p>
  <w:p w14:paraId="23780DE7"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4FBA2C69"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49C35FAE" w14:textId="77777777" w:rsidR="00051732" w:rsidRPr="000F1F47" w:rsidRDefault="00051732" w:rsidP="00051732">
    <w:pPr>
      <w:tabs>
        <w:tab w:val="center" w:pos="4419"/>
        <w:tab w:val="right" w:pos="8838"/>
      </w:tabs>
      <w:jc w:val="center"/>
      <w:rPr>
        <w:rFonts w:ascii="Arial" w:hAnsi="Arial" w:cs="Arial"/>
        <w:sz w:val="16"/>
        <w:szCs w:val="16"/>
        <w:lang w:eastAsia="es-CO"/>
      </w:rPr>
    </w:pPr>
  </w:p>
  <w:p w14:paraId="673A6808" w14:textId="77777777" w:rsidR="00051732" w:rsidRPr="000F1F47" w:rsidRDefault="00051732" w:rsidP="00051732">
    <w:pPr>
      <w:tabs>
        <w:tab w:val="center" w:pos="4419"/>
        <w:tab w:val="right" w:pos="8838"/>
      </w:tabs>
      <w:jc w:val="center"/>
      <w:rPr>
        <w:rFonts w:ascii="Arial" w:hAnsi="Arial" w:cs="Arial"/>
        <w:sz w:val="16"/>
        <w:szCs w:val="16"/>
        <w:lang w:eastAsia="es-CO"/>
      </w:rPr>
    </w:pPr>
  </w:p>
  <w:tbl>
    <w:tblPr>
      <w:tblW w:w="5000" w:type="pct"/>
      <w:tblInd w:w="-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2390"/>
      <w:gridCol w:w="4995"/>
      <w:gridCol w:w="2014"/>
    </w:tblGrid>
    <w:tr w:rsidR="00051732" w:rsidRPr="000F1F47" w14:paraId="0BD7460E" w14:textId="77777777" w:rsidTr="00D70C62">
      <w:trPr>
        <w:trHeight w:val="421"/>
      </w:trPr>
      <w:tc>
        <w:tcPr>
          <w:tcW w:w="2444" w:type="dxa"/>
          <w:vAlign w:val="center"/>
        </w:tcPr>
        <w:p w14:paraId="46B5E23B" w14:textId="77777777" w:rsidR="00051732" w:rsidRPr="000F1F47" w:rsidRDefault="00051732" w:rsidP="00051732">
          <w:pPr>
            <w:jc w:val="center"/>
            <w:rPr>
              <w:rFonts w:ascii="Gill Sans MT" w:hAnsi="Gill Sans MT"/>
              <w:b/>
              <w:lang w:eastAsia="es-CO"/>
            </w:rPr>
          </w:pPr>
          <w:r w:rsidRPr="000F1F47">
            <w:rPr>
              <w:rFonts w:ascii="Gill Sans MT" w:hAnsi="Gill Sans MT"/>
              <w:b/>
              <w:lang w:eastAsia="es-CO"/>
            </w:rPr>
            <w:t>PROCESO:</w:t>
          </w:r>
        </w:p>
        <w:p w14:paraId="4AB4DDC8" w14:textId="77777777" w:rsidR="00051732" w:rsidRPr="000F1F47" w:rsidRDefault="00051732" w:rsidP="00051732">
          <w:pPr>
            <w:jc w:val="center"/>
            <w:rPr>
              <w:rFonts w:ascii="Gill Sans MT" w:hAnsi="Gill Sans MT"/>
              <w:b/>
              <w:lang w:eastAsia="es-CO"/>
            </w:rPr>
          </w:pPr>
          <w:r w:rsidRPr="000F1F47">
            <w:rPr>
              <w:rFonts w:ascii="Gill Sans MT" w:hAnsi="Gill Sans MT"/>
              <w:bCs/>
              <w:lang w:eastAsia="es-CO"/>
            </w:rPr>
            <w:t>Gestión de Investigación</w:t>
          </w:r>
        </w:p>
      </w:tc>
      <w:tc>
        <w:tcPr>
          <w:tcW w:w="5387" w:type="dxa"/>
          <w:vAlign w:val="center"/>
        </w:tcPr>
        <w:p w14:paraId="17AD0E29" w14:textId="77777777" w:rsidR="00051732" w:rsidRPr="000F1F47" w:rsidRDefault="00051732" w:rsidP="00051732">
          <w:pPr>
            <w:jc w:val="center"/>
            <w:rPr>
              <w:rFonts w:ascii="Gill Sans MT" w:hAnsi="Gill Sans MT"/>
              <w:b/>
              <w:lang w:eastAsia="es-CO"/>
            </w:rPr>
          </w:pPr>
          <w:r>
            <w:rPr>
              <w:rFonts w:ascii="Gill Sans MT" w:hAnsi="Gill Sans MT"/>
              <w:b/>
              <w:lang w:eastAsia="es-CO"/>
            </w:rPr>
            <w:t>MANUAL</w:t>
          </w:r>
        </w:p>
      </w:tc>
      <w:tc>
        <w:tcPr>
          <w:tcW w:w="2137" w:type="dxa"/>
          <w:vAlign w:val="center"/>
        </w:tcPr>
        <w:p w14:paraId="6504FFD4" w14:textId="77777777" w:rsidR="00051732" w:rsidRPr="00051732" w:rsidRDefault="00051732" w:rsidP="00051732">
          <w:r w:rsidRPr="000F1F47">
            <w:rPr>
              <w:rFonts w:ascii="Gill Sans MT" w:hAnsi="Gill Sans MT" w:cs="Arial"/>
              <w:b/>
              <w:lang w:eastAsia="es-CO"/>
            </w:rPr>
            <w:t xml:space="preserve">Código: </w:t>
          </w:r>
          <w:r>
            <w:rPr>
              <w:rFonts w:ascii="Gill Sans MT" w:hAnsi="Gill Sans MT"/>
              <w:color w:val="000000"/>
              <w:shd w:val="clear" w:color="auto" w:fill="FFFFFF"/>
            </w:rPr>
            <w:t>II-MA-009</w:t>
          </w:r>
        </w:p>
      </w:tc>
    </w:tr>
    <w:tr w:rsidR="00051732" w:rsidRPr="000F1F47" w14:paraId="1C396384" w14:textId="77777777" w:rsidTr="00D70C62">
      <w:tblPrEx>
        <w:tblCellMar>
          <w:left w:w="108" w:type="dxa"/>
          <w:right w:w="108" w:type="dxa"/>
        </w:tblCellMar>
      </w:tblPrEx>
      <w:trPr>
        <w:trHeight w:val="527"/>
      </w:trPr>
      <w:tc>
        <w:tcPr>
          <w:tcW w:w="2444" w:type="dxa"/>
        </w:tcPr>
        <w:p w14:paraId="5CA738FD" w14:textId="77777777" w:rsidR="00051732" w:rsidRPr="000F1F47" w:rsidRDefault="00051732" w:rsidP="00051732">
          <w:pPr>
            <w:tabs>
              <w:tab w:val="center" w:pos="4419"/>
              <w:tab w:val="right" w:pos="8838"/>
            </w:tabs>
            <w:jc w:val="center"/>
            <w:rPr>
              <w:rFonts w:ascii="Gill Sans MT" w:hAnsi="Gill Sans MT" w:cs="Tahoma"/>
              <w:b/>
              <w:bCs/>
              <w:lang w:eastAsia="es-CO"/>
            </w:rPr>
          </w:pPr>
          <w:r w:rsidRPr="000F1F47">
            <w:rPr>
              <w:rFonts w:ascii="Gill Sans MT" w:hAnsi="Gill Sans MT" w:cs="Tahoma"/>
              <w:b/>
              <w:bCs/>
              <w:lang w:eastAsia="es-CO"/>
            </w:rPr>
            <w:t>SUBPROCESO:</w:t>
          </w:r>
        </w:p>
        <w:p w14:paraId="16421AB4" w14:textId="77777777" w:rsidR="00051732" w:rsidRPr="000F1F47" w:rsidRDefault="00051732" w:rsidP="00051732">
          <w:pPr>
            <w:tabs>
              <w:tab w:val="center" w:pos="4419"/>
              <w:tab w:val="right" w:pos="8838"/>
            </w:tabs>
            <w:jc w:val="center"/>
            <w:rPr>
              <w:rFonts w:ascii="Gill Sans MT" w:hAnsi="Gill Sans MT" w:cs="Tahoma"/>
              <w:lang w:eastAsia="es-CO"/>
            </w:rPr>
          </w:pPr>
          <w:r w:rsidRPr="000F1F47">
            <w:rPr>
              <w:rFonts w:ascii="Gill Sans MT" w:hAnsi="Gill Sans MT" w:cs="Tahoma"/>
              <w:lang w:eastAsia="es-CO"/>
            </w:rPr>
            <w:t>Gestión Editorial y Visibilidad de Publicaciones</w:t>
          </w:r>
        </w:p>
      </w:tc>
      <w:tc>
        <w:tcPr>
          <w:tcW w:w="5387" w:type="dxa"/>
          <w:vAlign w:val="center"/>
        </w:tcPr>
        <w:p w14:paraId="0107283D" w14:textId="77777777" w:rsidR="00051732" w:rsidRPr="000F1F47" w:rsidRDefault="00051732" w:rsidP="00051732">
          <w:pPr>
            <w:tabs>
              <w:tab w:val="center" w:pos="4419"/>
              <w:tab w:val="right" w:pos="8838"/>
            </w:tabs>
            <w:jc w:val="center"/>
            <w:rPr>
              <w:rFonts w:ascii="Gill Sans MT" w:hAnsi="Gill Sans MT"/>
              <w:b/>
              <w:lang w:eastAsia="es-CO"/>
            </w:rPr>
          </w:pPr>
          <w:r>
            <w:rPr>
              <w:rFonts w:ascii="Gill Sans MT" w:hAnsi="Gill Sans MT"/>
              <w:b/>
              <w:lang w:eastAsia="es-CO"/>
            </w:rPr>
            <w:t>PLANTILLA PRESENTACIÓN DE ARTÍCULOS</w:t>
          </w:r>
        </w:p>
      </w:tc>
      <w:tc>
        <w:tcPr>
          <w:tcW w:w="2137" w:type="dxa"/>
          <w:vAlign w:val="center"/>
        </w:tcPr>
        <w:p w14:paraId="0A9F4C28" w14:textId="77777777" w:rsidR="00051732" w:rsidRPr="000F1F47" w:rsidRDefault="00051732" w:rsidP="00051732">
          <w:pPr>
            <w:tabs>
              <w:tab w:val="center" w:pos="4419"/>
              <w:tab w:val="right" w:pos="8838"/>
            </w:tabs>
            <w:rPr>
              <w:rFonts w:ascii="Gill Sans MT" w:hAnsi="Gill Sans MT" w:cs="Arial"/>
              <w:b/>
              <w:lang w:eastAsia="es-CO"/>
            </w:rPr>
          </w:pPr>
          <w:r w:rsidRPr="000F1F47">
            <w:rPr>
              <w:rFonts w:ascii="Gill Sans MT" w:hAnsi="Gill Sans MT" w:cs="Arial"/>
              <w:b/>
              <w:lang w:eastAsia="es-CO"/>
            </w:rPr>
            <w:t xml:space="preserve">Versión: </w:t>
          </w:r>
          <w:r>
            <w:rPr>
              <w:rFonts w:ascii="Gill Sans MT" w:hAnsi="Gill Sans MT" w:cs="Arial"/>
              <w:b/>
              <w:lang w:eastAsia="es-CO"/>
            </w:rPr>
            <w:t>1</w:t>
          </w:r>
        </w:p>
      </w:tc>
    </w:tr>
  </w:tbl>
  <w:p w14:paraId="60AB7AC8" w14:textId="77777777" w:rsidR="00CC23E9" w:rsidRPr="00051732" w:rsidRDefault="00CC23E9" w:rsidP="00051732">
    <w:pPr>
      <w:pStyle w:val="Encabezado"/>
      <w:rPr>
        <w:color w:val="FFFFFF" w:themeColor="background1"/>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43CEF" w14:textId="77777777" w:rsidR="001F4113" w:rsidRPr="000F1F47" w:rsidRDefault="001F4113" w:rsidP="001F4113">
    <w:pPr>
      <w:tabs>
        <w:tab w:val="center" w:pos="4419"/>
        <w:tab w:val="right" w:pos="8838"/>
      </w:tabs>
      <w:rPr>
        <w:rFonts w:ascii="Arial" w:hAnsi="Arial" w:cs="Arial"/>
        <w:sz w:val="16"/>
        <w:szCs w:val="16"/>
        <w:lang w:eastAsia="es-CO"/>
      </w:rPr>
    </w:pPr>
    <w:r w:rsidRPr="000F1F47">
      <w:rPr>
        <w:rFonts w:ascii="Gill Sans MT" w:hAnsi="Gill Sans MT"/>
        <w:noProof/>
        <w:lang w:eastAsia="es-CO"/>
      </w:rPr>
      <w:drawing>
        <wp:anchor distT="0" distB="0" distL="114300" distR="114300" simplePos="0" relativeHeight="251658241" behindDoc="1" locked="0" layoutInCell="1" allowOverlap="1" wp14:anchorId="505B72ED" wp14:editId="32F30C72">
          <wp:simplePos x="0" y="0"/>
          <wp:positionH relativeFrom="column">
            <wp:posOffset>2314611</wp:posOffset>
          </wp:positionH>
          <wp:positionV relativeFrom="paragraph">
            <wp:posOffset>-270594</wp:posOffset>
          </wp:positionV>
          <wp:extent cx="1590675" cy="790575"/>
          <wp:effectExtent l="0" t="0" r="0" b="9525"/>
          <wp:wrapTight wrapText="bothSides">
            <wp:wrapPolygon edited="0">
              <wp:start x="1811" y="0"/>
              <wp:lineTo x="0" y="1041"/>
              <wp:lineTo x="0" y="11971"/>
              <wp:lineTo x="776" y="16655"/>
              <wp:lineTo x="2587" y="21340"/>
              <wp:lineTo x="2846" y="21340"/>
              <wp:lineTo x="19401" y="21340"/>
              <wp:lineTo x="19919" y="17176"/>
              <wp:lineTo x="17332" y="16655"/>
              <wp:lineTo x="13969" y="16655"/>
              <wp:lineTo x="19660" y="13533"/>
              <wp:lineTo x="19919" y="2082"/>
              <wp:lineTo x="18366" y="1561"/>
              <wp:lineTo x="5432" y="0"/>
              <wp:lineTo x="1811" y="0"/>
            </wp:wrapPolygon>
          </wp:wrapTight>
          <wp:docPr id="2" name="Imagen 2" descr="C:\Users\ccoronel\AppData\Local\Microsoft\Windows\INetCache\Content.Word\Logo Firma Corre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ronel\AppData\Local\Microsoft\Windows\INetCache\Content.Word\Logo Firma Correo.png"/>
                  <pic:cNvPicPr>
                    <a:picLocks noChangeAspect="1" noChangeArrowheads="1"/>
                  </pic:cNvPicPr>
                </pic:nvPicPr>
                <pic:blipFill rotWithShape="1">
                  <a:blip r:embed="rId1">
                    <a:extLst>
                      <a:ext uri="{28A0092B-C50C-407E-A947-70E740481C1C}">
                        <a14:useLocalDpi xmlns:a14="http://schemas.microsoft.com/office/drawing/2010/main" val="0"/>
                      </a:ext>
                    </a:extLst>
                  </a:blip>
                  <a:srcRect r="38377"/>
                  <a:stretch/>
                </pic:blipFill>
                <pic:spPr bwMode="auto">
                  <a:xfrm>
                    <a:off x="0" y="0"/>
                    <a:ext cx="1590675" cy="790575"/>
                  </a:xfrm>
                  <a:prstGeom prst="rect">
                    <a:avLst/>
                  </a:prstGeom>
                  <a:noFill/>
                  <a:ln>
                    <a:noFill/>
                  </a:ln>
                  <a:extLst>
                    <a:ext uri="{53640926-AAD7-44D8-BBD7-CCE9431645EC}">
                      <a14:shadowObscured xmlns:a14="http://schemas.microsoft.com/office/drawing/2010/main"/>
                    </a:ext>
                  </a:extLst>
                </pic:spPr>
              </pic:pic>
            </a:graphicData>
          </a:graphic>
        </wp:anchor>
      </w:drawing>
    </w:r>
    <w:r w:rsidR="00051732">
      <w:rPr>
        <w:rFonts w:ascii="Arial" w:hAnsi="Arial" w:cs="Arial"/>
        <w:sz w:val="16"/>
        <w:szCs w:val="16"/>
        <w:lang w:eastAsia="es-CO"/>
      </w:rPr>
      <w:t xml:space="preserve"> </w:t>
    </w:r>
  </w:p>
  <w:p w14:paraId="5A92753D"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3FA88BE3"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400B5E6E" w14:textId="77777777" w:rsidR="001F4113" w:rsidRPr="000F1F47" w:rsidRDefault="001F4113" w:rsidP="001F4113">
    <w:pPr>
      <w:tabs>
        <w:tab w:val="center" w:pos="4419"/>
        <w:tab w:val="right" w:pos="8838"/>
      </w:tabs>
      <w:jc w:val="center"/>
      <w:rPr>
        <w:rFonts w:ascii="Arial" w:hAnsi="Arial" w:cs="Arial"/>
        <w:sz w:val="16"/>
        <w:szCs w:val="16"/>
        <w:lang w:eastAsia="es-CO"/>
      </w:rPr>
    </w:pPr>
  </w:p>
  <w:p w14:paraId="00527BEB" w14:textId="77777777" w:rsidR="001F4113" w:rsidRPr="000F1F47" w:rsidRDefault="001F4113" w:rsidP="009F550E">
    <w:pPr>
      <w:tabs>
        <w:tab w:val="center" w:pos="4419"/>
        <w:tab w:val="right" w:pos="8838"/>
      </w:tabs>
      <w:rPr>
        <w:rFonts w:ascii="Arial" w:hAnsi="Arial" w:cs="Arial"/>
        <w:sz w:val="16"/>
        <w:szCs w:val="16"/>
        <w:lang w:eastAsia="es-CO"/>
      </w:rPr>
    </w:pPr>
  </w:p>
  <w:tbl>
    <w:tblPr>
      <w:tblW w:w="5000" w:type="pct"/>
      <w:tblInd w:w="-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0" w:type="dxa"/>
        <w:right w:w="70" w:type="dxa"/>
      </w:tblCellMar>
      <w:tblLook w:val="01E0" w:firstRow="1" w:lastRow="1" w:firstColumn="1" w:lastColumn="1" w:noHBand="0" w:noVBand="0"/>
    </w:tblPr>
    <w:tblGrid>
      <w:gridCol w:w="2390"/>
      <w:gridCol w:w="4995"/>
      <w:gridCol w:w="2014"/>
    </w:tblGrid>
    <w:tr w:rsidR="001F4113" w:rsidRPr="000F1F47" w14:paraId="5C9BA566" w14:textId="77777777" w:rsidTr="00D70C62">
      <w:trPr>
        <w:trHeight w:val="421"/>
      </w:trPr>
      <w:tc>
        <w:tcPr>
          <w:tcW w:w="2444" w:type="dxa"/>
          <w:vAlign w:val="center"/>
        </w:tcPr>
        <w:p w14:paraId="776889CF" w14:textId="77777777" w:rsidR="001F4113" w:rsidRPr="000F1F47" w:rsidRDefault="001F4113" w:rsidP="001F4113">
          <w:pPr>
            <w:jc w:val="center"/>
            <w:rPr>
              <w:rFonts w:ascii="Gill Sans MT" w:hAnsi="Gill Sans MT"/>
              <w:b/>
              <w:lang w:eastAsia="es-CO"/>
            </w:rPr>
          </w:pPr>
          <w:r w:rsidRPr="000F1F47">
            <w:rPr>
              <w:rFonts w:ascii="Gill Sans MT" w:hAnsi="Gill Sans MT"/>
              <w:b/>
              <w:lang w:eastAsia="es-CO"/>
            </w:rPr>
            <w:t>PROCESO:</w:t>
          </w:r>
        </w:p>
        <w:p w14:paraId="007BC72F" w14:textId="77777777" w:rsidR="001F4113" w:rsidRPr="000F1F47" w:rsidRDefault="001F4113" w:rsidP="001F4113">
          <w:pPr>
            <w:jc w:val="center"/>
            <w:rPr>
              <w:rFonts w:ascii="Gill Sans MT" w:hAnsi="Gill Sans MT"/>
              <w:b/>
              <w:lang w:eastAsia="es-CO"/>
            </w:rPr>
          </w:pPr>
          <w:r w:rsidRPr="000F1F47">
            <w:rPr>
              <w:rFonts w:ascii="Gill Sans MT" w:hAnsi="Gill Sans MT"/>
              <w:bCs/>
              <w:lang w:eastAsia="es-CO"/>
            </w:rPr>
            <w:t>Gestión de Investigación</w:t>
          </w:r>
        </w:p>
      </w:tc>
      <w:tc>
        <w:tcPr>
          <w:tcW w:w="5387" w:type="dxa"/>
          <w:vAlign w:val="center"/>
        </w:tcPr>
        <w:p w14:paraId="2795170A" w14:textId="77777777" w:rsidR="001F4113" w:rsidRPr="000F1F47" w:rsidRDefault="00941BE5" w:rsidP="001F4113">
          <w:pPr>
            <w:jc w:val="center"/>
            <w:rPr>
              <w:rFonts w:ascii="Gill Sans MT" w:hAnsi="Gill Sans MT"/>
              <w:b/>
              <w:lang w:eastAsia="es-CO"/>
            </w:rPr>
          </w:pPr>
          <w:r>
            <w:rPr>
              <w:rFonts w:ascii="Gill Sans MT" w:hAnsi="Gill Sans MT"/>
              <w:b/>
              <w:lang w:eastAsia="es-CO"/>
            </w:rPr>
            <w:t>MANUAL</w:t>
          </w:r>
        </w:p>
      </w:tc>
      <w:tc>
        <w:tcPr>
          <w:tcW w:w="2137" w:type="dxa"/>
          <w:vAlign w:val="center"/>
        </w:tcPr>
        <w:p w14:paraId="1DA1A09F" w14:textId="77777777" w:rsidR="001F4113" w:rsidRPr="00051732" w:rsidRDefault="001F4113" w:rsidP="00051732">
          <w:r w:rsidRPr="000F1F47">
            <w:rPr>
              <w:rFonts w:ascii="Gill Sans MT" w:hAnsi="Gill Sans MT" w:cs="Arial"/>
              <w:b/>
              <w:lang w:eastAsia="es-CO"/>
            </w:rPr>
            <w:t xml:space="preserve">Código: </w:t>
          </w:r>
          <w:r w:rsidR="00051732">
            <w:rPr>
              <w:rFonts w:ascii="Gill Sans MT" w:hAnsi="Gill Sans MT"/>
              <w:color w:val="000000"/>
              <w:shd w:val="clear" w:color="auto" w:fill="FFFFFF"/>
            </w:rPr>
            <w:t>II-MA-009</w:t>
          </w:r>
        </w:p>
      </w:tc>
    </w:tr>
    <w:tr w:rsidR="001F4113" w:rsidRPr="000F1F47" w14:paraId="614D052B" w14:textId="77777777" w:rsidTr="00051732">
      <w:tblPrEx>
        <w:tblCellMar>
          <w:left w:w="108" w:type="dxa"/>
          <w:right w:w="108" w:type="dxa"/>
        </w:tblCellMar>
      </w:tblPrEx>
      <w:trPr>
        <w:trHeight w:val="527"/>
      </w:trPr>
      <w:tc>
        <w:tcPr>
          <w:tcW w:w="2444" w:type="dxa"/>
        </w:tcPr>
        <w:p w14:paraId="5A253400" w14:textId="77777777" w:rsidR="001F4113" w:rsidRPr="000F1F47" w:rsidRDefault="001F4113" w:rsidP="001F4113">
          <w:pPr>
            <w:tabs>
              <w:tab w:val="center" w:pos="4419"/>
              <w:tab w:val="right" w:pos="8838"/>
            </w:tabs>
            <w:jc w:val="center"/>
            <w:rPr>
              <w:rFonts w:ascii="Gill Sans MT" w:hAnsi="Gill Sans MT" w:cs="Tahoma"/>
              <w:b/>
              <w:bCs/>
              <w:lang w:eastAsia="es-CO"/>
            </w:rPr>
          </w:pPr>
          <w:r w:rsidRPr="000F1F47">
            <w:rPr>
              <w:rFonts w:ascii="Gill Sans MT" w:hAnsi="Gill Sans MT" w:cs="Tahoma"/>
              <w:b/>
              <w:bCs/>
              <w:lang w:eastAsia="es-CO"/>
            </w:rPr>
            <w:t>SUBPROCESO:</w:t>
          </w:r>
        </w:p>
        <w:p w14:paraId="6048C268" w14:textId="77777777" w:rsidR="001F4113" w:rsidRPr="000F1F47" w:rsidRDefault="001F4113" w:rsidP="001F4113">
          <w:pPr>
            <w:tabs>
              <w:tab w:val="center" w:pos="4419"/>
              <w:tab w:val="right" w:pos="8838"/>
            </w:tabs>
            <w:jc w:val="center"/>
            <w:rPr>
              <w:rFonts w:ascii="Gill Sans MT" w:hAnsi="Gill Sans MT" w:cs="Tahoma"/>
              <w:lang w:eastAsia="es-CO"/>
            </w:rPr>
          </w:pPr>
          <w:r w:rsidRPr="000F1F47">
            <w:rPr>
              <w:rFonts w:ascii="Gill Sans MT" w:hAnsi="Gill Sans MT" w:cs="Tahoma"/>
              <w:lang w:eastAsia="es-CO"/>
            </w:rPr>
            <w:t>Gestión Editorial y Visibilidad de Publicaciones</w:t>
          </w:r>
        </w:p>
      </w:tc>
      <w:tc>
        <w:tcPr>
          <w:tcW w:w="5387" w:type="dxa"/>
          <w:vAlign w:val="center"/>
        </w:tcPr>
        <w:p w14:paraId="62570AE3" w14:textId="77777777" w:rsidR="001F4113" w:rsidRPr="000F1F47" w:rsidRDefault="001F4113" w:rsidP="001F4113">
          <w:pPr>
            <w:tabs>
              <w:tab w:val="center" w:pos="4419"/>
              <w:tab w:val="right" w:pos="8838"/>
            </w:tabs>
            <w:jc w:val="center"/>
            <w:rPr>
              <w:rFonts w:ascii="Gill Sans MT" w:hAnsi="Gill Sans MT"/>
              <w:b/>
              <w:lang w:eastAsia="es-CO"/>
            </w:rPr>
          </w:pPr>
          <w:r>
            <w:rPr>
              <w:rFonts w:ascii="Gill Sans MT" w:hAnsi="Gill Sans MT"/>
              <w:b/>
              <w:lang w:eastAsia="es-CO"/>
            </w:rPr>
            <w:t>PLANTILLA PRESENTACIÓN DE ARTÍCULOS</w:t>
          </w:r>
        </w:p>
      </w:tc>
      <w:tc>
        <w:tcPr>
          <w:tcW w:w="2137" w:type="dxa"/>
          <w:vAlign w:val="center"/>
        </w:tcPr>
        <w:p w14:paraId="40499103" w14:textId="5BF23983" w:rsidR="001F4113" w:rsidRPr="000F1F47" w:rsidRDefault="001F4113" w:rsidP="001F4113">
          <w:pPr>
            <w:tabs>
              <w:tab w:val="center" w:pos="4419"/>
              <w:tab w:val="right" w:pos="8838"/>
            </w:tabs>
            <w:rPr>
              <w:rFonts w:ascii="Gill Sans MT" w:hAnsi="Gill Sans MT" w:cs="Arial"/>
              <w:b/>
              <w:lang w:eastAsia="es-CO"/>
            </w:rPr>
          </w:pPr>
          <w:r w:rsidRPr="000F1F47">
            <w:rPr>
              <w:rFonts w:ascii="Gill Sans MT" w:hAnsi="Gill Sans MT" w:cs="Arial"/>
              <w:b/>
              <w:lang w:eastAsia="es-CO"/>
            </w:rPr>
            <w:t xml:space="preserve">Versión: </w:t>
          </w:r>
          <w:r w:rsidR="00B828D8">
            <w:rPr>
              <w:rFonts w:ascii="Gill Sans MT" w:hAnsi="Gill Sans MT" w:cs="Arial"/>
              <w:b/>
              <w:lang w:eastAsia="es-CO"/>
            </w:rPr>
            <w:t>2</w:t>
          </w:r>
        </w:p>
      </w:tc>
    </w:tr>
  </w:tbl>
  <w:p w14:paraId="62CC1DBB" w14:textId="77777777" w:rsidR="004D66CD" w:rsidRDefault="004D66CD" w:rsidP="004D66C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C8AE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84470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C280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B8F2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864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FEE3A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A844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FE1D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1EAC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146D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3508B4"/>
    <w:multiLevelType w:val="hybridMultilevel"/>
    <w:tmpl w:val="0A8E2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00B790D"/>
    <w:multiLevelType w:val="hybridMultilevel"/>
    <w:tmpl w:val="8FEE2A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2E930BB4"/>
    <w:multiLevelType w:val="multilevel"/>
    <w:tmpl w:val="53AE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F378A0"/>
    <w:multiLevelType w:val="hybridMultilevel"/>
    <w:tmpl w:val="E848BBA8"/>
    <w:lvl w:ilvl="0" w:tplc="C41845C4">
      <w:start w:val="1"/>
      <w:numFmt w:val="decimal"/>
      <w:lvlText w:val="%1."/>
      <w:lvlJc w:val="left"/>
      <w:pPr>
        <w:ind w:left="360" w:hanging="360"/>
      </w:pPr>
    </w:lvl>
    <w:lvl w:ilvl="1" w:tplc="F4062E6A">
      <w:start w:val="1"/>
      <w:numFmt w:val="lowerLetter"/>
      <w:lvlText w:val="%2."/>
      <w:lvlJc w:val="left"/>
      <w:pPr>
        <w:ind w:left="1080" w:hanging="360"/>
      </w:pPr>
    </w:lvl>
    <w:lvl w:ilvl="2" w:tplc="03146F02">
      <w:start w:val="1"/>
      <w:numFmt w:val="lowerRoman"/>
      <w:lvlText w:val="%3."/>
      <w:lvlJc w:val="right"/>
      <w:pPr>
        <w:ind w:left="1800" w:hanging="180"/>
      </w:pPr>
    </w:lvl>
    <w:lvl w:ilvl="3" w:tplc="FFF054CC">
      <w:start w:val="1"/>
      <w:numFmt w:val="decimal"/>
      <w:lvlText w:val="%4."/>
      <w:lvlJc w:val="left"/>
      <w:pPr>
        <w:ind w:left="2520" w:hanging="360"/>
      </w:pPr>
    </w:lvl>
    <w:lvl w:ilvl="4" w:tplc="8A80EE92">
      <w:start w:val="1"/>
      <w:numFmt w:val="lowerLetter"/>
      <w:lvlText w:val="%5."/>
      <w:lvlJc w:val="left"/>
      <w:pPr>
        <w:ind w:left="3240" w:hanging="360"/>
      </w:pPr>
    </w:lvl>
    <w:lvl w:ilvl="5" w:tplc="E662BB66">
      <w:start w:val="1"/>
      <w:numFmt w:val="lowerRoman"/>
      <w:lvlText w:val="%6."/>
      <w:lvlJc w:val="right"/>
      <w:pPr>
        <w:ind w:left="3960" w:hanging="180"/>
      </w:pPr>
    </w:lvl>
    <w:lvl w:ilvl="6" w:tplc="B77A4680">
      <w:start w:val="1"/>
      <w:numFmt w:val="decimal"/>
      <w:lvlText w:val="%7."/>
      <w:lvlJc w:val="left"/>
      <w:pPr>
        <w:ind w:left="4680" w:hanging="360"/>
      </w:pPr>
    </w:lvl>
    <w:lvl w:ilvl="7" w:tplc="F244DF28">
      <w:start w:val="1"/>
      <w:numFmt w:val="lowerLetter"/>
      <w:lvlText w:val="%8."/>
      <w:lvlJc w:val="left"/>
      <w:pPr>
        <w:ind w:left="5400" w:hanging="360"/>
      </w:pPr>
    </w:lvl>
    <w:lvl w:ilvl="8" w:tplc="BA28485A">
      <w:start w:val="1"/>
      <w:numFmt w:val="lowerRoman"/>
      <w:lvlText w:val="%9."/>
      <w:lvlJc w:val="right"/>
      <w:pPr>
        <w:ind w:left="6120" w:hanging="180"/>
      </w:pPr>
    </w:lvl>
  </w:abstractNum>
  <w:abstractNum w:abstractNumId="14" w15:restartNumberingAfterBreak="0">
    <w:nsid w:val="41436DFE"/>
    <w:multiLevelType w:val="hybridMultilevel"/>
    <w:tmpl w:val="DAA46B9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15:restartNumberingAfterBreak="0">
    <w:nsid w:val="4CE955D4"/>
    <w:multiLevelType w:val="hybridMultilevel"/>
    <w:tmpl w:val="EA8243A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5"/>
  </w:num>
  <w:num w:numId="12">
    <w:abstractNumId w:val="11"/>
  </w:num>
  <w:num w:numId="13">
    <w:abstractNumId w:val="14"/>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723"/>
    <w:rsid w:val="00004C8C"/>
    <w:rsid w:val="00005B94"/>
    <w:rsid w:val="00006262"/>
    <w:rsid w:val="000100CB"/>
    <w:rsid w:val="0001062C"/>
    <w:rsid w:val="0003427D"/>
    <w:rsid w:val="0004203D"/>
    <w:rsid w:val="00051732"/>
    <w:rsid w:val="00061195"/>
    <w:rsid w:val="000630C6"/>
    <w:rsid w:val="00066B95"/>
    <w:rsid w:val="00074AD5"/>
    <w:rsid w:val="00075E43"/>
    <w:rsid w:val="00085E63"/>
    <w:rsid w:val="0008675F"/>
    <w:rsid w:val="000A133A"/>
    <w:rsid w:val="000B42F5"/>
    <w:rsid w:val="000B6B1F"/>
    <w:rsid w:val="000C5BF2"/>
    <w:rsid w:val="000D790D"/>
    <w:rsid w:val="00101875"/>
    <w:rsid w:val="00115338"/>
    <w:rsid w:val="0013328D"/>
    <w:rsid w:val="0015699F"/>
    <w:rsid w:val="00162F5D"/>
    <w:rsid w:val="00166F58"/>
    <w:rsid w:val="00174D50"/>
    <w:rsid w:val="00176CAB"/>
    <w:rsid w:val="00182385"/>
    <w:rsid w:val="00183EE0"/>
    <w:rsid w:val="00187A31"/>
    <w:rsid w:val="001A3B8B"/>
    <w:rsid w:val="001A76C6"/>
    <w:rsid w:val="001C02F2"/>
    <w:rsid w:val="001C4177"/>
    <w:rsid w:val="001C7CD7"/>
    <w:rsid w:val="001D7B7E"/>
    <w:rsid w:val="001E7FB6"/>
    <w:rsid w:val="001F03DD"/>
    <w:rsid w:val="001F3622"/>
    <w:rsid w:val="001F4113"/>
    <w:rsid w:val="001F774F"/>
    <w:rsid w:val="0020005E"/>
    <w:rsid w:val="00202264"/>
    <w:rsid w:val="00210F4B"/>
    <w:rsid w:val="00214AA9"/>
    <w:rsid w:val="00263FB3"/>
    <w:rsid w:val="00270C5E"/>
    <w:rsid w:val="00271EFC"/>
    <w:rsid w:val="002743F2"/>
    <w:rsid w:val="00275EAE"/>
    <w:rsid w:val="00280143"/>
    <w:rsid w:val="002803C9"/>
    <w:rsid w:val="002809EB"/>
    <w:rsid w:val="002A4918"/>
    <w:rsid w:val="002B5E7A"/>
    <w:rsid w:val="002B7BF6"/>
    <w:rsid w:val="002C1103"/>
    <w:rsid w:val="002C662F"/>
    <w:rsid w:val="002E23CC"/>
    <w:rsid w:val="002F7B44"/>
    <w:rsid w:val="003101A7"/>
    <w:rsid w:val="00314C35"/>
    <w:rsid w:val="00325FBE"/>
    <w:rsid w:val="0033442A"/>
    <w:rsid w:val="00347B75"/>
    <w:rsid w:val="003552DA"/>
    <w:rsid w:val="00356E07"/>
    <w:rsid w:val="00357062"/>
    <w:rsid w:val="00362A4E"/>
    <w:rsid w:val="00364C9B"/>
    <w:rsid w:val="00364E20"/>
    <w:rsid w:val="00383CCC"/>
    <w:rsid w:val="00384C5E"/>
    <w:rsid w:val="003A1E5D"/>
    <w:rsid w:val="003A3B0B"/>
    <w:rsid w:val="003C28DE"/>
    <w:rsid w:val="003D058C"/>
    <w:rsid w:val="003D6997"/>
    <w:rsid w:val="003F64B4"/>
    <w:rsid w:val="00405900"/>
    <w:rsid w:val="004131D0"/>
    <w:rsid w:val="00421C42"/>
    <w:rsid w:val="00431126"/>
    <w:rsid w:val="00435671"/>
    <w:rsid w:val="00452288"/>
    <w:rsid w:val="004565E7"/>
    <w:rsid w:val="0045673B"/>
    <w:rsid w:val="0046155F"/>
    <w:rsid w:val="00492AA2"/>
    <w:rsid w:val="0049573A"/>
    <w:rsid w:val="004B34E6"/>
    <w:rsid w:val="004C012C"/>
    <w:rsid w:val="004D18CC"/>
    <w:rsid w:val="004D66CD"/>
    <w:rsid w:val="004E3B61"/>
    <w:rsid w:val="004F156B"/>
    <w:rsid w:val="004F701E"/>
    <w:rsid w:val="00502016"/>
    <w:rsid w:val="00506392"/>
    <w:rsid w:val="005069F0"/>
    <w:rsid w:val="00512BFD"/>
    <w:rsid w:val="00514059"/>
    <w:rsid w:val="0052694E"/>
    <w:rsid w:val="005371EA"/>
    <w:rsid w:val="00537C09"/>
    <w:rsid w:val="00586448"/>
    <w:rsid w:val="00586F30"/>
    <w:rsid w:val="00597958"/>
    <w:rsid w:val="005B6BE3"/>
    <w:rsid w:val="005C4B28"/>
    <w:rsid w:val="005D0BCB"/>
    <w:rsid w:val="005D232E"/>
    <w:rsid w:val="005E404B"/>
    <w:rsid w:val="005E6503"/>
    <w:rsid w:val="00630E85"/>
    <w:rsid w:val="00635C56"/>
    <w:rsid w:val="0064358F"/>
    <w:rsid w:val="00644580"/>
    <w:rsid w:val="00655D58"/>
    <w:rsid w:val="00656B85"/>
    <w:rsid w:val="00671541"/>
    <w:rsid w:val="00673ED5"/>
    <w:rsid w:val="00682732"/>
    <w:rsid w:val="006A35A9"/>
    <w:rsid w:val="006A6CF9"/>
    <w:rsid w:val="006B0BFF"/>
    <w:rsid w:val="006B60AC"/>
    <w:rsid w:val="006B7690"/>
    <w:rsid w:val="006C3017"/>
    <w:rsid w:val="006D52D3"/>
    <w:rsid w:val="006E20BC"/>
    <w:rsid w:val="006E7160"/>
    <w:rsid w:val="006F4B86"/>
    <w:rsid w:val="0070623C"/>
    <w:rsid w:val="00720545"/>
    <w:rsid w:val="0072543E"/>
    <w:rsid w:val="00737386"/>
    <w:rsid w:val="007408BC"/>
    <w:rsid w:val="007430B0"/>
    <w:rsid w:val="00763E29"/>
    <w:rsid w:val="0077041F"/>
    <w:rsid w:val="00774C15"/>
    <w:rsid w:val="0077585D"/>
    <w:rsid w:val="00782F12"/>
    <w:rsid w:val="007971D0"/>
    <w:rsid w:val="007A3DC9"/>
    <w:rsid w:val="007C00B4"/>
    <w:rsid w:val="007E454F"/>
    <w:rsid w:val="007E78A8"/>
    <w:rsid w:val="007F0801"/>
    <w:rsid w:val="0080377E"/>
    <w:rsid w:val="008104BF"/>
    <w:rsid w:val="00812FF2"/>
    <w:rsid w:val="00831527"/>
    <w:rsid w:val="00831E61"/>
    <w:rsid w:val="00835CA8"/>
    <w:rsid w:val="00837385"/>
    <w:rsid w:val="00841904"/>
    <w:rsid w:val="00847FEC"/>
    <w:rsid w:val="008504C6"/>
    <w:rsid w:val="00852590"/>
    <w:rsid w:val="00854351"/>
    <w:rsid w:val="00857207"/>
    <w:rsid w:val="00857E0B"/>
    <w:rsid w:val="00860A57"/>
    <w:rsid w:val="00861C25"/>
    <w:rsid w:val="0086422F"/>
    <w:rsid w:val="00870833"/>
    <w:rsid w:val="00885C5A"/>
    <w:rsid w:val="008A2394"/>
    <w:rsid w:val="008A793E"/>
    <w:rsid w:val="008B678D"/>
    <w:rsid w:val="008C6440"/>
    <w:rsid w:val="008E12F3"/>
    <w:rsid w:val="008F5667"/>
    <w:rsid w:val="008F58C0"/>
    <w:rsid w:val="008F74DC"/>
    <w:rsid w:val="00925E36"/>
    <w:rsid w:val="009276EC"/>
    <w:rsid w:val="00930417"/>
    <w:rsid w:val="0093310A"/>
    <w:rsid w:val="00935E3B"/>
    <w:rsid w:val="00941BE5"/>
    <w:rsid w:val="0095640E"/>
    <w:rsid w:val="009566CD"/>
    <w:rsid w:val="00956C06"/>
    <w:rsid w:val="00992B4D"/>
    <w:rsid w:val="00997B6B"/>
    <w:rsid w:val="009A3380"/>
    <w:rsid w:val="009B69C6"/>
    <w:rsid w:val="009C19B5"/>
    <w:rsid w:val="009D2309"/>
    <w:rsid w:val="009E055E"/>
    <w:rsid w:val="009F1022"/>
    <w:rsid w:val="009F32F5"/>
    <w:rsid w:val="009F375C"/>
    <w:rsid w:val="009F3B63"/>
    <w:rsid w:val="009F5330"/>
    <w:rsid w:val="009F550E"/>
    <w:rsid w:val="00A26A86"/>
    <w:rsid w:val="00A327F6"/>
    <w:rsid w:val="00A44FC7"/>
    <w:rsid w:val="00A50B35"/>
    <w:rsid w:val="00A5404B"/>
    <w:rsid w:val="00A545F1"/>
    <w:rsid w:val="00A6429C"/>
    <w:rsid w:val="00A81B8F"/>
    <w:rsid w:val="00A86203"/>
    <w:rsid w:val="00A947F5"/>
    <w:rsid w:val="00AA00B3"/>
    <w:rsid w:val="00AA7112"/>
    <w:rsid w:val="00AA7DB9"/>
    <w:rsid w:val="00AB7E4E"/>
    <w:rsid w:val="00AC79BB"/>
    <w:rsid w:val="00AE7826"/>
    <w:rsid w:val="00AE7F7D"/>
    <w:rsid w:val="00AF0DBC"/>
    <w:rsid w:val="00AF5BD8"/>
    <w:rsid w:val="00B1502F"/>
    <w:rsid w:val="00B15914"/>
    <w:rsid w:val="00B17D19"/>
    <w:rsid w:val="00B205F6"/>
    <w:rsid w:val="00B3222E"/>
    <w:rsid w:val="00B36F87"/>
    <w:rsid w:val="00B50D27"/>
    <w:rsid w:val="00B51EE3"/>
    <w:rsid w:val="00B52EC0"/>
    <w:rsid w:val="00B542D1"/>
    <w:rsid w:val="00B63A98"/>
    <w:rsid w:val="00B64023"/>
    <w:rsid w:val="00B65932"/>
    <w:rsid w:val="00B65ABD"/>
    <w:rsid w:val="00B714E7"/>
    <w:rsid w:val="00B828D8"/>
    <w:rsid w:val="00B91787"/>
    <w:rsid w:val="00B94D91"/>
    <w:rsid w:val="00B97326"/>
    <w:rsid w:val="00BA2FB1"/>
    <w:rsid w:val="00BA6828"/>
    <w:rsid w:val="00BB0142"/>
    <w:rsid w:val="00BB6C8F"/>
    <w:rsid w:val="00BD7A8B"/>
    <w:rsid w:val="00BE006A"/>
    <w:rsid w:val="00BF4469"/>
    <w:rsid w:val="00BF4750"/>
    <w:rsid w:val="00C16694"/>
    <w:rsid w:val="00C21D28"/>
    <w:rsid w:val="00C3635D"/>
    <w:rsid w:val="00C404EC"/>
    <w:rsid w:val="00C42D65"/>
    <w:rsid w:val="00C434DF"/>
    <w:rsid w:val="00C52C31"/>
    <w:rsid w:val="00C54F73"/>
    <w:rsid w:val="00C65DE0"/>
    <w:rsid w:val="00C702F3"/>
    <w:rsid w:val="00C7348C"/>
    <w:rsid w:val="00C86737"/>
    <w:rsid w:val="00C90A18"/>
    <w:rsid w:val="00C94EBF"/>
    <w:rsid w:val="00CA3066"/>
    <w:rsid w:val="00CB7108"/>
    <w:rsid w:val="00CC23E9"/>
    <w:rsid w:val="00CD51BC"/>
    <w:rsid w:val="00CD6D56"/>
    <w:rsid w:val="00CE511C"/>
    <w:rsid w:val="00CE7A53"/>
    <w:rsid w:val="00CF1723"/>
    <w:rsid w:val="00D23FBC"/>
    <w:rsid w:val="00D42AA8"/>
    <w:rsid w:val="00D4600F"/>
    <w:rsid w:val="00D56B58"/>
    <w:rsid w:val="00D61258"/>
    <w:rsid w:val="00D638D1"/>
    <w:rsid w:val="00D641B7"/>
    <w:rsid w:val="00D65872"/>
    <w:rsid w:val="00D70C62"/>
    <w:rsid w:val="00D77EC3"/>
    <w:rsid w:val="00D86679"/>
    <w:rsid w:val="00D87D8D"/>
    <w:rsid w:val="00D9065E"/>
    <w:rsid w:val="00DC1D8A"/>
    <w:rsid w:val="00DC4448"/>
    <w:rsid w:val="00DC62A1"/>
    <w:rsid w:val="00DD6A09"/>
    <w:rsid w:val="00E03F4E"/>
    <w:rsid w:val="00E04154"/>
    <w:rsid w:val="00E051DE"/>
    <w:rsid w:val="00E138B0"/>
    <w:rsid w:val="00E14AA4"/>
    <w:rsid w:val="00E15B88"/>
    <w:rsid w:val="00E2112A"/>
    <w:rsid w:val="00E22D7A"/>
    <w:rsid w:val="00E24091"/>
    <w:rsid w:val="00E261E3"/>
    <w:rsid w:val="00E42C9F"/>
    <w:rsid w:val="00E50047"/>
    <w:rsid w:val="00E715B1"/>
    <w:rsid w:val="00E74628"/>
    <w:rsid w:val="00E85E52"/>
    <w:rsid w:val="00E90A8D"/>
    <w:rsid w:val="00EC5FD8"/>
    <w:rsid w:val="00EE4D52"/>
    <w:rsid w:val="00EE7EEA"/>
    <w:rsid w:val="00EF4370"/>
    <w:rsid w:val="00EF4948"/>
    <w:rsid w:val="00EF7F11"/>
    <w:rsid w:val="00F01A41"/>
    <w:rsid w:val="00F130E9"/>
    <w:rsid w:val="00F20005"/>
    <w:rsid w:val="00F21C20"/>
    <w:rsid w:val="00F246C8"/>
    <w:rsid w:val="00F333F3"/>
    <w:rsid w:val="00F34704"/>
    <w:rsid w:val="00F37456"/>
    <w:rsid w:val="00F42A10"/>
    <w:rsid w:val="00F466A8"/>
    <w:rsid w:val="00F46C34"/>
    <w:rsid w:val="00F524AA"/>
    <w:rsid w:val="00F62AEE"/>
    <w:rsid w:val="00F66609"/>
    <w:rsid w:val="00F67B54"/>
    <w:rsid w:val="00F71EEF"/>
    <w:rsid w:val="00F828A6"/>
    <w:rsid w:val="00F847B2"/>
    <w:rsid w:val="00F85282"/>
    <w:rsid w:val="00F862AC"/>
    <w:rsid w:val="00F869B0"/>
    <w:rsid w:val="00F95638"/>
    <w:rsid w:val="00FA20EE"/>
    <w:rsid w:val="00FA2B2E"/>
    <w:rsid w:val="00FA5678"/>
    <w:rsid w:val="00FB4653"/>
    <w:rsid w:val="00FD7A2A"/>
    <w:rsid w:val="00FE7BB4"/>
    <w:rsid w:val="0152572B"/>
    <w:rsid w:val="0191DF37"/>
    <w:rsid w:val="0654EF80"/>
    <w:rsid w:val="08037622"/>
    <w:rsid w:val="0E45441A"/>
    <w:rsid w:val="0F561134"/>
    <w:rsid w:val="11DB0A92"/>
    <w:rsid w:val="182DBCF8"/>
    <w:rsid w:val="1841E427"/>
    <w:rsid w:val="1ABDA15B"/>
    <w:rsid w:val="201AC78C"/>
    <w:rsid w:val="22F5E393"/>
    <w:rsid w:val="23DBE159"/>
    <w:rsid w:val="240581DB"/>
    <w:rsid w:val="2449864E"/>
    <w:rsid w:val="247859C1"/>
    <w:rsid w:val="35BE03D4"/>
    <w:rsid w:val="364B95A5"/>
    <w:rsid w:val="3786BE84"/>
    <w:rsid w:val="3C747E79"/>
    <w:rsid w:val="3CE6F437"/>
    <w:rsid w:val="4128D3ED"/>
    <w:rsid w:val="468D1F25"/>
    <w:rsid w:val="487D7703"/>
    <w:rsid w:val="48B87650"/>
    <w:rsid w:val="48ED8644"/>
    <w:rsid w:val="4C6F8367"/>
    <w:rsid w:val="50637FAE"/>
    <w:rsid w:val="52F4918A"/>
    <w:rsid w:val="55AEA49F"/>
    <w:rsid w:val="5BF36662"/>
    <w:rsid w:val="5FF6D215"/>
    <w:rsid w:val="60BAEEEB"/>
    <w:rsid w:val="65BC20CB"/>
    <w:rsid w:val="66E9FEDD"/>
    <w:rsid w:val="67DF3EFE"/>
    <w:rsid w:val="6AF6B630"/>
    <w:rsid w:val="6DF66C2C"/>
    <w:rsid w:val="72FF7510"/>
    <w:rsid w:val="79DF2A26"/>
    <w:rsid w:val="7A2C3F76"/>
    <w:rsid w:val="7A425D4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E6930"/>
  <w15:chartTrackingRefBased/>
  <w15:docId w15:val="{3C4E33BE-C25E-470E-91D7-415D81FC2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87A31"/>
    <w:rPr>
      <w:rFonts w:ascii="Times New Roman" w:eastAsia="Times New Roman" w:hAnsi="Times New Roman" w:cs="Times New Roman"/>
      <w:lang w:val="es-CO" w:eastAsia="es-ES_tradnl"/>
    </w:rPr>
  </w:style>
  <w:style w:type="paragraph" w:styleId="Ttulo1">
    <w:name w:val="heading 1"/>
    <w:basedOn w:val="Normal"/>
    <w:next w:val="Normal"/>
    <w:link w:val="Ttulo1Car"/>
    <w:uiPriority w:val="9"/>
    <w:qFormat/>
    <w:rsid w:val="00E15B88"/>
    <w:pPr>
      <w:keepNext/>
      <w:keepLines/>
      <w:spacing w:before="240"/>
      <w:contextualSpacing/>
      <w:jc w:val="both"/>
      <w:outlineLvl w:val="0"/>
    </w:pPr>
    <w:rPr>
      <w:rFonts w:ascii="Arial" w:eastAsiaTheme="majorEastAsia" w:hAnsi="Arial" w:cstheme="majorBidi"/>
      <w:b/>
      <w:color w:val="1E98BE"/>
      <w:szCs w:val="32"/>
      <w:lang w:val="es-ES_tradnl" w:eastAsia="en-US"/>
    </w:rPr>
  </w:style>
  <w:style w:type="paragraph" w:styleId="Ttulo2">
    <w:name w:val="heading 2"/>
    <w:basedOn w:val="Normal"/>
    <w:next w:val="Normal"/>
    <w:link w:val="Ttulo2Car"/>
    <w:uiPriority w:val="9"/>
    <w:unhideWhenUsed/>
    <w:qFormat/>
    <w:rsid w:val="00E15B88"/>
    <w:pPr>
      <w:keepNext/>
      <w:keepLines/>
      <w:spacing w:before="40"/>
      <w:contextualSpacing/>
      <w:jc w:val="both"/>
      <w:outlineLvl w:val="1"/>
    </w:pPr>
    <w:rPr>
      <w:rFonts w:ascii="Arial" w:eastAsiaTheme="majorEastAsia" w:hAnsi="Arial" w:cstheme="majorBidi"/>
      <w:color w:val="1E98BE"/>
      <w:sz w:val="22"/>
      <w:szCs w:val="26"/>
      <w:lang w:val="es-ES_tradnl" w:eastAsia="en-US"/>
    </w:rPr>
  </w:style>
  <w:style w:type="paragraph" w:styleId="Ttulo3">
    <w:name w:val="heading 3"/>
    <w:basedOn w:val="Normal"/>
    <w:next w:val="Normal"/>
    <w:link w:val="Ttulo3Car"/>
    <w:uiPriority w:val="9"/>
    <w:unhideWhenUsed/>
    <w:qFormat/>
    <w:rsid w:val="00E15B88"/>
    <w:pPr>
      <w:keepNext/>
      <w:keepLines/>
      <w:spacing w:before="40"/>
      <w:contextualSpacing/>
      <w:jc w:val="both"/>
      <w:outlineLvl w:val="2"/>
    </w:pPr>
    <w:rPr>
      <w:rFonts w:ascii="Arial" w:eastAsiaTheme="majorEastAsia" w:hAnsi="Arial" w:cstheme="majorBidi"/>
      <w:i/>
      <w:color w:val="1E98BE"/>
      <w:sz w:val="22"/>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xml">
    <w:name w:val="Título-xml"/>
    <w:basedOn w:val="Ttulo"/>
    <w:next w:val="Normal"/>
    <w:qFormat/>
    <w:rsid w:val="00E22D7A"/>
    <w:rPr>
      <w:rFonts w:ascii="Times New Roman" w:hAnsi="Times New Roman"/>
      <w:b w:val="0"/>
      <w:bCs/>
      <w:lang w:val="en-US"/>
    </w:rPr>
  </w:style>
  <w:style w:type="paragraph" w:styleId="Ttulo">
    <w:name w:val="Title"/>
    <w:basedOn w:val="Normal"/>
    <w:next w:val="Normal"/>
    <w:link w:val="TtuloCar"/>
    <w:autoRedefine/>
    <w:uiPriority w:val="10"/>
    <w:qFormat/>
    <w:rsid w:val="00E15B88"/>
    <w:pPr>
      <w:contextualSpacing/>
      <w:jc w:val="center"/>
    </w:pPr>
    <w:rPr>
      <w:rFonts w:ascii="Arial" w:eastAsiaTheme="majorEastAsia" w:hAnsi="Arial" w:cstheme="majorBidi"/>
      <w:b/>
      <w:color w:val="1E98BE"/>
      <w:spacing w:val="-10"/>
      <w:kern w:val="28"/>
      <w:sz w:val="28"/>
      <w:szCs w:val="56"/>
      <w:lang w:val="es-ES_tradnl" w:eastAsia="en-US"/>
    </w:rPr>
  </w:style>
  <w:style w:type="character" w:customStyle="1" w:styleId="TtuloCar">
    <w:name w:val="Título Car"/>
    <w:basedOn w:val="Fuentedeprrafopredeter"/>
    <w:link w:val="Ttulo"/>
    <w:uiPriority w:val="10"/>
    <w:rsid w:val="00E15B88"/>
    <w:rPr>
      <w:rFonts w:ascii="Arial" w:eastAsiaTheme="majorEastAsia" w:hAnsi="Arial" w:cstheme="majorBidi"/>
      <w:b/>
      <w:color w:val="1E98BE"/>
      <w:spacing w:val="-10"/>
      <w:kern w:val="28"/>
      <w:sz w:val="28"/>
      <w:szCs w:val="56"/>
    </w:rPr>
  </w:style>
  <w:style w:type="paragraph" w:customStyle="1" w:styleId="Subtitulo-xml">
    <w:name w:val="Subtitulo-xml"/>
    <w:basedOn w:val="Ttulo-xml"/>
    <w:next w:val="Normal"/>
    <w:qFormat/>
    <w:rsid w:val="00E22D7A"/>
    <w:rPr>
      <w:bCs w:val="0"/>
      <w:sz w:val="24"/>
    </w:rPr>
  </w:style>
  <w:style w:type="paragraph" w:styleId="Encabezado">
    <w:name w:val="header"/>
    <w:basedOn w:val="Normal"/>
    <w:link w:val="EncabezadoCar"/>
    <w:autoRedefine/>
    <w:uiPriority w:val="99"/>
    <w:unhideWhenUsed/>
    <w:rsid w:val="00E15B88"/>
    <w:pPr>
      <w:tabs>
        <w:tab w:val="center" w:pos="4419"/>
        <w:tab w:val="right" w:pos="8838"/>
      </w:tabs>
      <w:contextualSpacing/>
      <w:jc w:val="right"/>
    </w:pPr>
    <w:rPr>
      <w:rFonts w:ascii="Arial" w:eastAsiaTheme="minorHAnsi" w:hAnsi="Arial" w:cstheme="minorBidi"/>
      <w:color w:val="ED0477"/>
      <w:sz w:val="15"/>
      <w:lang w:val="es-ES_tradnl" w:eastAsia="en-US"/>
    </w:rPr>
  </w:style>
  <w:style w:type="character" w:customStyle="1" w:styleId="EncabezadoCar">
    <w:name w:val="Encabezado Car"/>
    <w:basedOn w:val="Fuentedeprrafopredeter"/>
    <w:link w:val="Encabezado"/>
    <w:uiPriority w:val="99"/>
    <w:rsid w:val="00E15B88"/>
    <w:rPr>
      <w:rFonts w:ascii="Arial" w:hAnsi="Arial"/>
      <w:color w:val="ED0477"/>
      <w:sz w:val="15"/>
    </w:rPr>
  </w:style>
  <w:style w:type="paragraph" w:styleId="Piedepgina">
    <w:name w:val="footer"/>
    <w:basedOn w:val="Normal"/>
    <w:link w:val="PiedepginaCar"/>
    <w:autoRedefine/>
    <w:uiPriority w:val="99"/>
    <w:unhideWhenUsed/>
    <w:qFormat/>
    <w:rsid w:val="00405900"/>
    <w:pPr>
      <w:tabs>
        <w:tab w:val="center" w:pos="4419"/>
        <w:tab w:val="right" w:pos="8838"/>
      </w:tabs>
      <w:contextualSpacing/>
      <w:jc w:val="center"/>
    </w:pPr>
    <w:rPr>
      <w:rFonts w:ascii="Gill Sans MT" w:eastAsiaTheme="minorHAnsi" w:hAnsi="Gill Sans MT" w:cstheme="minorBidi"/>
      <w:color w:val="1E98BE"/>
      <w:sz w:val="20"/>
      <w:szCs w:val="32"/>
      <w:lang w:val="es-ES_tradnl" w:eastAsia="en-US"/>
    </w:rPr>
  </w:style>
  <w:style w:type="character" w:customStyle="1" w:styleId="PiedepginaCar">
    <w:name w:val="Pie de página Car"/>
    <w:basedOn w:val="Fuentedeprrafopredeter"/>
    <w:link w:val="Piedepgina"/>
    <w:uiPriority w:val="99"/>
    <w:rsid w:val="00405900"/>
    <w:rPr>
      <w:rFonts w:ascii="Gill Sans MT" w:hAnsi="Gill Sans MT"/>
      <w:color w:val="1E98BE"/>
      <w:sz w:val="20"/>
      <w:szCs w:val="32"/>
    </w:rPr>
  </w:style>
  <w:style w:type="table" w:styleId="Tablaconcuadrcula">
    <w:name w:val="Table Grid"/>
    <w:basedOn w:val="Tablanormal"/>
    <w:uiPriority w:val="59"/>
    <w:rsid w:val="00774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65932"/>
    <w:pPr>
      <w:contextualSpacing/>
      <w:jc w:val="both"/>
    </w:pPr>
    <w:rPr>
      <w:rFonts w:eastAsiaTheme="minorHAnsi"/>
      <w:color w:val="262626" w:themeColor="text1" w:themeTint="D9"/>
      <w:sz w:val="18"/>
      <w:szCs w:val="18"/>
      <w:lang w:val="es-ES_tradnl" w:eastAsia="en-US"/>
    </w:rPr>
  </w:style>
  <w:style w:type="character" w:customStyle="1" w:styleId="TextodegloboCar">
    <w:name w:val="Texto de globo Car"/>
    <w:basedOn w:val="Fuentedeprrafopredeter"/>
    <w:link w:val="Textodeglobo"/>
    <w:uiPriority w:val="99"/>
    <w:semiHidden/>
    <w:rsid w:val="00B65932"/>
    <w:rPr>
      <w:rFonts w:ascii="Times New Roman" w:hAnsi="Times New Roman" w:cs="Times New Roman"/>
      <w:sz w:val="18"/>
      <w:szCs w:val="18"/>
    </w:rPr>
  </w:style>
  <w:style w:type="character" w:styleId="Nmerodepgina">
    <w:name w:val="page number"/>
    <w:basedOn w:val="Fuentedeprrafopredeter"/>
    <w:uiPriority w:val="99"/>
    <w:semiHidden/>
    <w:unhideWhenUsed/>
    <w:rsid w:val="00860A57"/>
  </w:style>
  <w:style w:type="paragraph" w:styleId="Subttulo">
    <w:name w:val="Subtitle"/>
    <w:basedOn w:val="Normal"/>
    <w:next w:val="Normal"/>
    <w:link w:val="SubttuloCar"/>
    <w:autoRedefine/>
    <w:uiPriority w:val="11"/>
    <w:qFormat/>
    <w:rsid w:val="00E15B88"/>
    <w:pPr>
      <w:numPr>
        <w:ilvl w:val="1"/>
      </w:numPr>
      <w:contextualSpacing/>
      <w:jc w:val="center"/>
    </w:pPr>
    <w:rPr>
      <w:rFonts w:ascii="Arial" w:eastAsiaTheme="minorEastAsia" w:hAnsi="Arial" w:cs="Times New Roman (Cuerpo en alfa"/>
      <w:color w:val="0F385A"/>
      <w:szCs w:val="22"/>
      <w:lang w:val="es-ES_tradnl" w:eastAsia="en-US"/>
    </w:rPr>
  </w:style>
  <w:style w:type="character" w:customStyle="1" w:styleId="SubttuloCar">
    <w:name w:val="Subtítulo Car"/>
    <w:basedOn w:val="Fuentedeprrafopredeter"/>
    <w:link w:val="Subttulo"/>
    <w:uiPriority w:val="11"/>
    <w:rsid w:val="00E15B88"/>
    <w:rPr>
      <w:rFonts w:ascii="Arial" w:eastAsiaTheme="minorEastAsia" w:hAnsi="Arial" w:cs="Times New Roman (Cuerpo en alfa"/>
      <w:color w:val="0F385A"/>
      <w:szCs w:val="22"/>
    </w:rPr>
  </w:style>
  <w:style w:type="character" w:customStyle="1" w:styleId="Ttulo1Car">
    <w:name w:val="Título 1 Car"/>
    <w:basedOn w:val="Fuentedeprrafopredeter"/>
    <w:link w:val="Ttulo1"/>
    <w:uiPriority w:val="9"/>
    <w:rsid w:val="00E15B88"/>
    <w:rPr>
      <w:rFonts w:ascii="Arial" w:eastAsiaTheme="majorEastAsia" w:hAnsi="Arial" w:cstheme="majorBidi"/>
      <w:b/>
      <w:color w:val="1E98BE"/>
      <w:szCs w:val="32"/>
    </w:rPr>
  </w:style>
  <w:style w:type="character" w:customStyle="1" w:styleId="Ttulo2Car">
    <w:name w:val="Título 2 Car"/>
    <w:basedOn w:val="Fuentedeprrafopredeter"/>
    <w:link w:val="Ttulo2"/>
    <w:uiPriority w:val="9"/>
    <w:rsid w:val="00E15B88"/>
    <w:rPr>
      <w:rFonts w:ascii="Arial" w:eastAsiaTheme="majorEastAsia" w:hAnsi="Arial" w:cstheme="majorBidi"/>
      <w:color w:val="1E98BE"/>
      <w:sz w:val="22"/>
      <w:szCs w:val="26"/>
    </w:rPr>
  </w:style>
  <w:style w:type="character" w:customStyle="1" w:styleId="Ttulo3Car">
    <w:name w:val="Título 3 Car"/>
    <w:basedOn w:val="Fuentedeprrafopredeter"/>
    <w:link w:val="Ttulo3"/>
    <w:uiPriority w:val="9"/>
    <w:rsid w:val="00E15B88"/>
    <w:rPr>
      <w:rFonts w:ascii="Arial" w:eastAsiaTheme="majorEastAsia" w:hAnsi="Arial" w:cstheme="majorBidi"/>
      <w:i/>
      <w:color w:val="1E98BE"/>
      <w:sz w:val="22"/>
    </w:rPr>
  </w:style>
  <w:style w:type="table" w:customStyle="1" w:styleId="Estilo1">
    <w:name w:val="Estilo1"/>
    <w:basedOn w:val="Tablanormal5"/>
    <w:uiPriority w:val="99"/>
    <w:rsid w:val="000C5BF2"/>
    <w:rPr>
      <w:rFonts w:ascii="Candara" w:hAnsi="Candara"/>
      <w:sz w:val="16"/>
      <w:szCs w:val="20"/>
      <w:lang w:val="es-CO" w:eastAsia="es-ES_tradnl"/>
    </w:rP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2-nfasis2">
    <w:name w:val="Grid Table 2 Accent 2"/>
    <w:basedOn w:val="Tablanormal"/>
    <w:uiPriority w:val="47"/>
    <w:rsid w:val="000C5BF2"/>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Descripcin">
    <w:name w:val="caption"/>
    <w:basedOn w:val="Normal"/>
    <w:next w:val="Normal"/>
    <w:autoRedefine/>
    <w:uiPriority w:val="35"/>
    <w:unhideWhenUsed/>
    <w:qFormat/>
    <w:rsid w:val="00E15B88"/>
    <w:pPr>
      <w:keepNext/>
      <w:spacing w:after="200"/>
      <w:contextualSpacing/>
      <w:jc w:val="center"/>
    </w:pPr>
    <w:rPr>
      <w:rFonts w:ascii="Arial" w:eastAsiaTheme="minorHAnsi" w:hAnsi="Arial" w:cstheme="minorBidi"/>
      <w:i/>
      <w:iCs/>
      <w:color w:val="1E98BE"/>
      <w:sz w:val="16"/>
      <w:szCs w:val="18"/>
      <w:lang w:val="es-ES_tradnl" w:eastAsia="en-US"/>
    </w:rPr>
  </w:style>
  <w:style w:type="table" w:styleId="Tablanormal5">
    <w:name w:val="Plain Table 5"/>
    <w:basedOn w:val="Tablanormal"/>
    <w:uiPriority w:val="45"/>
    <w:rsid w:val="00F130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Cita">
    <w:name w:val="Quote"/>
    <w:basedOn w:val="Normal"/>
    <w:next w:val="Normal"/>
    <w:link w:val="CitaCar"/>
    <w:uiPriority w:val="29"/>
    <w:qFormat/>
    <w:rsid w:val="00E15B88"/>
    <w:pPr>
      <w:spacing w:before="200" w:after="160"/>
      <w:ind w:left="567" w:right="616"/>
      <w:contextualSpacing/>
      <w:jc w:val="both"/>
    </w:pPr>
    <w:rPr>
      <w:rFonts w:ascii="Arial" w:eastAsiaTheme="minorHAnsi" w:hAnsi="Arial" w:cstheme="minorBidi"/>
      <w:i/>
      <w:iCs/>
      <w:color w:val="404040" w:themeColor="text1" w:themeTint="BF"/>
      <w:sz w:val="18"/>
      <w:szCs w:val="21"/>
      <w:lang w:eastAsia="en-US"/>
    </w:rPr>
  </w:style>
  <w:style w:type="character" w:customStyle="1" w:styleId="CitaCar">
    <w:name w:val="Cita Car"/>
    <w:basedOn w:val="Fuentedeprrafopredeter"/>
    <w:link w:val="Cita"/>
    <w:uiPriority w:val="29"/>
    <w:rsid w:val="00E15B88"/>
    <w:rPr>
      <w:rFonts w:ascii="Arial" w:hAnsi="Arial"/>
      <w:i/>
      <w:iCs/>
      <w:color w:val="404040" w:themeColor="text1" w:themeTint="BF"/>
      <w:sz w:val="18"/>
      <w:szCs w:val="21"/>
      <w:lang w:val="es-CO"/>
    </w:rPr>
  </w:style>
  <w:style w:type="paragraph" w:styleId="Prrafodelista">
    <w:name w:val="List Paragraph"/>
    <w:basedOn w:val="Normal"/>
    <w:uiPriority w:val="34"/>
    <w:qFormat/>
    <w:rsid w:val="00E15B88"/>
    <w:pPr>
      <w:ind w:left="720"/>
      <w:contextualSpacing/>
      <w:jc w:val="both"/>
    </w:pPr>
    <w:rPr>
      <w:rFonts w:ascii="Arial" w:eastAsiaTheme="minorHAnsi" w:hAnsi="Arial" w:cstheme="minorBidi"/>
      <w:color w:val="262626" w:themeColor="text1" w:themeTint="D9"/>
      <w:sz w:val="18"/>
      <w:lang w:val="es-ES_tradnl" w:eastAsia="en-US"/>
    </w:rPr>
  </w:style>
  <w:style w:type="character" w:styleId="Hipervnculo">
    <w:name w:val="Hyperlink"/>
    <w:basedOn w:val="Fuentedeprrafopredeter"/>
    <w:uiPriority w:val="99"/>
    <w:unhideWhenUsed/>
    <w:rsid w:val="00720545"/>
    <w:rPr>
      <w:color w:val="0563C1" w:themeColor="hyperlink"/>
      <w:u w:val="single"/>
    </w:rPr>
  </w:style>
  <w:style w:type="character" w:styleId="Mencinsinresolver">
    <w:name w:val="Unresolved Mention"/>
    <w:basedOn w:val="Fuentedeprrafopredeter"/>
    <w:uiPriority w:val="99"/>
    <w:rsid w:val="00720545"/>
    <w:rPr>
      <w:color w:val="605E5C"/>
      <w:shd w:val="clear" w:color="auto" w:fill="E1DFDD"/>
    </w:rPr>
  </w:style>
  <w:style w:type="paragraph" w:styleId="Textonotapie">
    <w:name w:val="footnote text"/>
    <w:basedOn w:val="Normal"/>
    <w:link w:val="TextonotapieCar"/>
    <w:uiPriority w:val="99"/>
    <w:semiHidden/>
    <w:unhideWhenUsed/>
    <w:rsid w:val="00763E29"/>
    <w:pPr>
      <w:contextualSpacing/>
      <w:jc w:val="both"/>
    </w:pPr>
    <w:rPr>
      <w:rFonts w:ascii="Candara" w:eastAsiaTheme="minorHAnsi" w:hAnsi="Candara" w:cstheme="minorBidi"/>
      <w:color w:val="262626" w:themeColor="text1" w:themeTint="D9"/>
      <w:sz w:val="20"/>
      <w:szCs w:val="20"/>
      <w:lang w:val="es-ES_tradnl" w:eastAsia="en-US"/>
    </w:rPr>
  </w:style>
  <w:style w:type="character" w:customStyle="1" w:styleId="TextonotapieCar">
    <w:name w:val="Texto nota pie Car"/>
    <w:basedOn w:val="Fuentedeprrafopredeter"/>
    <w:link w:val="Textonotapie"/>
    <w:uiPriority w:val="99"/>
    <w:semiHidden/>
    <w:rsid w:val="00763E29"/>
    <w:rPr>
      <w:rFonts w:ascii="Candara" w:hAnsi="Candara"/>
      <w:color w:val="262626" w:themeColor="text1" w:themeTint="D9"/>
      <w:sz w:val="20"/>
      <w:szCs w:val="20"/>
    </w:rPr>
  </w:style>
  <w:style w:type="character" w:styleId="Refdenotaalpie">
    <w:name w:val="footnote reference"/>
    <w:basedOn w:val="Fuentedeprrafopredeter"/>
    <w:uiPriority w:val="99"/>
    <w:semiHidden/>
    <w:unhideWhenUsed/>
    <w:rsid w:val="00763E29"/>
    <w:rPr>
      <w:vertAlign w:val="superscript"/>
    </w:rPr>
  </w:style>
  <w:style w:type="paragraph" w:customStyle="1" w:styleId="xmsolistparagraph">
    <w:name w:val="x_msolistparagraph"/>
    <w:basedOn w:val="Normal"/>
    <w:rsid w:val="001C7CD7"/>
    <w:pPr>
      <w:spacing w:before="100" w:beforeAutospacing="1" w:after="100" w:afterAutospacing="1"/>
    </w:pPr>
  </w:style>
  <w:style w:type="paragraph" w:customStyle="1" w:styleId="ui-chatitem">
    <w:name w:val="ui-chat__item"/>
    <w:basedOn w:val="Normal"/>
    <w:rsid w:val="00D23FBC"/>
    <w:pPr>
      <w:spacing w:before="100" w:beforeAutospacing="1" w:after="100" w:afterAutospacing="1"/>
    </w:pPr>
  </w:style>
  <w:style w:type="paragraph" w:styleId="NormalWeb">
    <w:name w:val="Normal (Web)"/>
    <w:basedOn w:val="Normal"/>
    <w:uiPriority w:val="99"/>
    <w:semiHidden/>
    <w:unhideWhenUsed/>
    <w:rsid w:val="00D23FBC"/>
    <w:pPr>
      <w:spacing w:before="100" w:beforeAutospacing="1" w:after="100" w:afterAutospacing="1"/>
    </w:pPr>
  </w:style>
  <w:style w:type="paragraph" w:customStyle="1" w:styleId="paragraph">
    <w:name w:val="paragraph"/>
    <w:basedOn w:val="Normal"/>
    <w:rsid w:val="0086422F"/>
    <w:pPr>
      <w:spacing w:before="100" w:beforeAutospacing="1" w:after="100" w:afterAutospacing="1"/>
    </w:pPr>
    <w:rPr>
      <w:lang w:eastAsia="es-CO"/>
    </w:rPr>
  </w:style>
  <w:style w:type="character" w:customStyle="1" w:styleId="normaltextrun">
    <w:name w:val="normaltextrun"/>
    <w:basedOn w:val="Fuentedeprrafopredeter"/>
    <w:rsid w:val="0086422F"/>
  </w:style>
  <w:style w:type="character" w:customStyle="1" w:styleId="eop">
    <w:name w:val="eop"/>
    <w:basedOn w:val="Fuentedeprrafopredeter"/>
    <w:rsid w:val="0086422F"/>
  </w:style>
  <w:style w:type="character" w:customStyle="1" w:styleId="acopre">
    <w:name w:val="acopre"/>
    <w:basedOn w:val="Fuentedeprrafopredeter"/>
    <w:rsid w:val="00847FEC"/>
  </w:style>
  <w:style w:type="character" w:styleId="nfasis">
    <w:name w:val="Emphasis"/>
    <w:basedOn w:val="Fuentedeprrafopredeter"/>
    <w:uiPriority w:val="20"/>
    <w:qFormat/>
    <w:rsid w:val="00847FEC"/>
    <w:rPr>
      <w:i/>
      <w:iCs/>
    </w:rPr>
  </w:style>
  <w:style w:type="paragraph" w:styleId="HTMLconformatoprevio">
    <w:name w:val="HTML Preformatted"/>
    <w:basedOn w:val="Normal"/>
    <w:link w:val="HTMLconformatoprevioCar"/>
    <w:uiPriority w:val="99"/>
    <w:semiHidden/>
    <w:unhideWhenUsed/>
    <w:rsid w:val="00E03F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E03F4E"/>
    <w:rPr>
      <w:rFonts w:ascii="Courier New" w:eastAsia="Times New Roman" w:hAnsi="Courier New" w:cs="Courier New"/>
      <w:sz w:val="20"/>
      <w:szCs w:val="20"/>
      <w:lang w:val="es-CO" w:eastAsia="es-CO"/>
    </w:rPr>
  </w:style>
  <w:style w:type="character" w:customStyle="1" w:styleId="y2iqfc">
    <w:name w:val="y2iqfc"/>
    <w:basedOn w:val="Fuentedeprrafopredeter"/>
    <w:rsid w:val="00E03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6282">
      <w:bodyDiv w:val="1"/>
      <w:marLeft w:val="0"/>
      <w:marRight w:val="0"/>
      <w:marTop w:val="0"/>
      <w:marBottom w:val="0"/>
      <w:divBdr>
        <w:top w:val="none" w:sz="0" w:space="0" w:color="auto"/>
        <w:left w:val="none" w:sz="0" w:space="0" w:color="auto"/>
        <w:bottom w:val="none" w:sz="0" w:space="0" w:color="auto"/>
        <w:right w:val="none" w:sz="0" w:space="0" w:color="auto"/>
      </w:divBdr>
    </w:div>
    <w:div w:id="134497579">
      <w:bodyDiv w:val="1"/>
      <w:marLeft w:val="0"/>
      <w:marRight w:val="0"/>
      <w:marTop w:val="0"/>
      <w:marBottom w:val="0"/>
      <w:divBdr>
        <w:top w:val="none" w:sz="0" w:space="0" w:color="auto"/>
        <w:left w:val="none" w:sz="0" w:space="0" w:color="auto"/>
        <w:bottom w:val="none" w:sz="0" w:space="0" w:color="auto"/>
        <w:right w:val="none" w:sz="0" w:space="0" w:color="auto"/>
      </w:divBdr>
    </w:div>
    <w:div w:id="167713533">
      <w:bodyDiv w:val="1"/>
      <w:marLeft w:val="0"/>
      <w:marRight w:val="0"/>
      <w:marTop w:val="0"/>
      <w:marBottom w:val="0"/>
      <w:divBdr>
        <w:top w:val="none" w:sz="0" w:space="0" w:color="auto"/>
        <w:left w:val="none" w:sz="0" w:space="0" w:color="auto"/>
        <w:bottom w:val="none" w:sz="0" w:space="0" w:color="auto"/>
        <w:right w:val="none" w:sz="0" w:space="0" w:color="auto"/>
      </w:divBdr>
    </w:div>
    <w:div w:id="208344832">
      <w:bodyDiv w:val="1"/>
      <w:marLeft w:val="0"/>
      <w:marRight w:val="0"/>
      <w:marTop w:val="0"/>
      <w:marBottom w:val="0"/>
      <w:divBdr>
        <w:top w:val="none" w:sz="0" w:space="0" w:color="auto"/>
        <w:left w:val="none" w:sz="0" w:space="0" w:color="auto"/>
        <w:bottom w:val="none" w:sz="0" w:space="0" w:color="auto"/>
        <w:right w:val="none" w:sz="0" w:space="0" w:color="auto"/>
      </w:divBdr>
    </w:div>
    <w:div w:id="226231685">
      <w:bodyDiv w:val="1"/>
      <w:marLeft w:val="0"/>
      <w:marRight w:val="0"/>
      <w:marTop w:val="0"/>
      <w:marBottom w:val="0"/>
      <w:divBdr>
        <w:top w:val="none" w:sz="0" w:space="0" w:color="auto"/>
        <w:left w:val="none" w:sz="0" w:space="0" w:color="auto"/>
        <w:bottom w:val="none" w:sz="0" w:space="0" w:color="auto"/>
        <w:right w:val="none" w:sz="0" w:space="0" w:color="auto"/>
      </w:divBdr>
    </w:div>
    <w:div w:id="235211986">
      <w:bodyDiv w:val="1"/>
      <w:marLeft w:val="0"/>
      <w:marRight w:val="0"/>
      <w:marTop w:val="0"/>
      <w:marBottom w:val="0"/>
      <w:divBdr>
        <w:top w:val="none" w:sz="0" w:space="0" w:color="auto"/>
        <w:left w:val="none" w:sz="0" w:space="0" w:color="auto"/>
        <w:bottom w:val="none" w:sz="0" w:space="0" w:color="auto"/>
        <w:right w:val="none" w:sz="0" w:space="0" w:color="auto"/>
      </w:divBdr>
      <w:divsChild>
        <w:div w:id="102968653">
          <w:marLeft w:val="0"/>
          <w:marRight w:val="0"/>
          <w:marTop w:val="0"/>
          <w:marBottom w:val="0"/>
          <w:divBdr>
            <w:top w:val="none" w:sz="0" w:space="0" w:color="auto"/>
            <w:left w:val="none" w:sz="0" w:space="0" w:color="auto"/>
            <w:bottom w:val="none" w:sz="0" w:space="0" w:color="auto"/>
            <w:right w:val="none" w:sz="0" w:space="0" w:color="auto"/>
          </w:divBdr>
        </w:div>
        <w:div w:id="215943999">
          <w:marLeft w:val="0"/>
          <w:marRight w:val="0"/>
          <w:marTop w:val="0"/>
          <w:marBottom w:val="0"/>
          <w:divBdr>
            <w:top w:val="none" w:sz="0" w:space="0" w:color="auto"/>
            <w:left w:val="none" w:sz="0" w:space="0" w:color="auto"/>
            <w:bottom w:val="none" w:sz="0" w:space="0" w:color="auto"/>
            <w:right w:val="none" w:sz="0" w:space="0" w:color="auto"/>
          </w:divBdr>
        </w:div>
        <w:div w:id="275449063">
          <w:marLeft w:val="0"/>
          <w:marRight w:val="0"/>
          <w:marTop w:val="0"/>
          <w:marBottom w:val="0"/>
          <w:divBdr>
            <w:top w:val="none" w:sz="0" w:space="0" w:color="auto"/>
            <w:left w:val="none" w:sz="0" w:space="0" w:color="auto"/>
            <w:bottom w:val="none" w:sz="0" w:space="0" w:color="auto"/>
            <w:right w:val="none" w:sz="0" w:space="0" w:color="auto"/>
          </w:divBdr>
        </w:div>
        <w:div w:id="1990090572">
          <w:marLeft w:val="0"/>
          <w:marRight w:val="0"/>
          <w:marTop w:val="0"/>
          <w:marBottom w:val="0"/>
          <w:divBdr>
            <w:top w:val="none" w:sz="0" w:space="0" w:color="auto"/>
            <w:left w:val="none" w:sz="0" w:space="0" w:color="auto"/>
            <w:bottom w:val="none" w:sz="0" w:space="0" w:color="auto"/>
            <w:right w:val="none" w:sz="0" w:space="0" w:color="auto"/>
          </w:divBdr>
        </w:div>
        <w:div w:id="2107917417">
          <w:marLeft w:val="0"/>
          <w:marRight w:val="0"/>
          <w:marTop w:val="0"/>
          <w:marBottom w:val="0"/>
          <w:divBdr>
            <w:top w:val="none" w:sz="0" w:space="0" w:color="auto"/>
            <w:left w:val="none" w:sz="0" w:space="0" w:color="auto"/>
            <w:bottom w:val="none" w:sz="0" w:space="0" w:color="auto"/>
            <w:right w:val="none" w:sz="0" w:space="0" w:color="auto"/>
          </w:divBdr>
        </w:div>
      </w:divsChild>
    </w:div>
    <w:div w:id="253900375">
      <w:bodyDiv w:val="1"/>
      <w:marLeft w:val="0"/>
      <w:marRight w:val="0"/>
      <w:marTop w:val="0"/>
      <w:marBottom w:val="0"/>
      <w:divBdr>
        <w:top w:val="none" w:sz="0" w:space="0" w:color="auto"/>
        <w:left w:val="none" w:sz="0" w:space="0" w:color="auto"/>
        <w:bottom w:val="none" w:sz="0" w:space="0" w:color="auto"/>
        <w:right w:val="none" w:sz="0" w:space="0" w:color="auto"/>
      </w:divBdr>
      <w:divsChild>
        <w:div w:id="574390151">
          <w:marLeft w:val="0"/>
          <w:marRight w:val="0"/>
          <w:marTop w:val="0"/>
          <w:marBottom w:val="0"/>
          <w:divBdr>
            <w:top w:val="none" w:sz="0" w:space="0" w:color="auto"/>
            <w:left w:val="none" w:sz="0" w:space="0" w:color="auto"/>
            <w:bottom w:val="none" w:sz="0" w:space="0" w:color="auto"/>
            <w:right w:val="none" w:sz="0" w:space="0" w:color="auto"/>
          </w:divBdr>
          <w:divsChild>
            <w:div w:id="1103842360">
              <w:marLeft w:val="0"/>
              <w:marRight w:val="0"/>
              <w:marTop w:val="0"/>
              <w:marBottom w:val="0"/>
              <w:divBdr>
                <w:top w:val="none" w:sz="0" w:space="0" w:color="auto"/>
                <w:left w:val="none" w:sz="0" w:space="0" w:color="auto"/>
                <w:bottom w:val="none" w:sz="0" w:space="0" w:color="auto"/>
                <w:right w:val="none" w:sz="0" w:space="0" w:color="auto"/>
              </w:divBdr>
              <w:divsChild>
                <w:div w:id="1243879168">
                  <w:marLeft w:val="-15"/>
                  <w:marRight w:val="-15"/>
                  <w:marTop w:val="0"/>
                  <w:marBottom w:val="0"/>
                  <w:divBdr>
                    <w:top w:val="none" w:sz="0" w:space="0" w:color="auto"/>
                    <w:left w:val="none" w:sz="0" w:space="0" w:color="auto"/>
                    <w:bottom w:val="none" w:sz="0" w:space="0" w:color="auto"/>
                    <w:right w:val="none" w:sz="0" w:space="0" w:color="auto"/>
                  </w:divBdr>
                </w:div>
                <w:div w:id="1943147409">
                  <w:marLeft w:val="0"/>
                  <w:marRight w:val="0"/>
                  <w:marTop w:val="0"/>
                  <w:marBottom w:val="0"/>
                  <w:divBdr>
                    <w:top w:val="none" w:sz="0" w:space="0" w:color="auto"/>
                    <w:left w:val="none" w:sz="0" w:space="0" w:color="auto"/>
                    <w:bottom w:val="none" w:sz="0" w:space="0" w:color="auto"/>
                    <w:right w:val="none" w:sz="0" w:space="0" w:color="auto"/>
                  </w:divBdr>
                  <w:divsChild>
                    <w:div w:id="617762614">
                      <w:marLeft w:val="0"/>
                      <w:marRight w:val="0"/>
                      <w:marTop w:val="0"/>
                      <w:marBottom w:val="0"/>
                      <w:divBdr>
                        <w:top w:val="single" w:sz="24" w:space="0" w:color="0F0F0F"/>
                        <w:left w:val="single" w:sz="24" w:space="0" w:color="0F0F0F"/>
                        <w:bottom w:val="single" w:sz="24" w:space="0" w:color="0F0F0F"/>
                        <w:right w:val="single" w:sz="24" w:space="0" w:color="0F0F0F"/>
                      </w:divBdr>
                      <w:divsChild>
                        <w:div w:id="1548909577">
                          <w:marLeft w:val="0"/>
                          <w:marRight w:val="0"/>
                          <w:marTop w:val="0"/>
                          <w:marBottom w:val="45"/>
                          <w:divBdr>
                            <w:top w:val="none" w:sz="0" w:space="0" w:color="auto"/>
                            <w:left w:val="none" w:sz="0" w:space="0" w:color="auto"/>
                            <w:bottom w:val="none" w:sz="0" w:space="0" w:color="auto"/>
                            <w:right w:val="none" w:sz="0" w:space="0" w:color="auto"/>
                          </w:divBdr>
                          <w:divsChild>
                            <w:div w:id="204886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448853">
          <w:marLeft w:val="0"/>
          <w:marRight w:val="0"/>
          <w:marTop w:val="0"/>
          <w:marBottom w:val="0"/>
          <w:divBdr>
            <w:top w:val="none" w:sz="0" w:space="0" w:color="auto"/>
            <w:left w:val="none" w:sz="0" w:space="0" w:color="auto"/>
            <w:bottom w:val="none" w:sz="0" w:space="0" w:color="auto"/>
            <w:right w:val="none" w:sz="0" w:space="0" w:color="auto"/>
          </w:divBdr>
          <w:divsChild>
            <w:div w:id="878666153">
              <w:marLeft w:val="0"/>
              <w:marRight w:val="0"/>
              <w:marTop w:val="0"/>
              <w:marBottom w:val="0"/>
              <w:divBdr>
                <w:top w:val="none" w:sz="0" w:space="0" w:color="auto"/>
                <w:left w:val="none" w:sz="0" w:space="0" w:color="auto"/>
                <w:bottom w:val="none" w:sz="0" w:space="0" w:color="auto"/>
                <w:right w:val="none" w:sz="0" w:space="0" w:color="auto"/>
              </w:divBdr>
              <w:divsChild>
                <w:div w:id="318970032">
                  <w:marLeft w:val="0"/>
                  <w:marRight w:val="0"/>
                  <w:marTop w:val="0"/>
                  <w:marBottom w:val="0"/>
                  <w:divBdr>
                    <w:top w:val="none" w:sz="0" w:space="0" w:color="auto"/>
                    <w:left w:val="none" w:sz="0" w:space="0" w:color="auto"/>
                    <w:bottom w:val="none" w:sz="0" w:space="0" w:color="auto"/>
                    <w:right w:val="none" w:sz="0" w:space="0" w:color="auto"/>
                  </w:divBdr>
                  <w:divsChild>
                    <w:div w:id="1211461270">
                      <w:marLeft w:val="0"/>
                      <w:marRight w:val="0"/>
                      <w:marTop w:val="0"/>
                      <w:marBottom w:val="0"/>
                      <w:divBdr>
                        <w:top w:val="none" w:sz="0" w:space="0" w:color="auto"/>
                        <w:left w:val="none" w:sz="0" w:space="0" w:color="auto"/>
                        <w:bottom w:val="none" w:sz="0" w:space="0" w:color="auto"/>
                        <w:right w:val="none" w:sz="0" w:space="0" w:color="auto"/>
                      </w:divBdr>
                      <w:divsChild>
                        <w:div w:id="723673253">
                          <w:marLeft w:val="0"/>
                          <w:marRight w:val="0"/>
                          <w:marTop w:val="0"/>
                          <w:marBottom w:val="0"/>
                          <w:divBdr>
                            <w:top w:val="none" w:sz="0" w:space="0" w:color="auto"/>
                            <w:left w:val="none" w:sz="0" w:space="0" w:color="auto"/>
                            <w:bottom w:val="none" w:sz="0" w:space="0" w:color="auto"/>
                            <w:right w:val="none" w:sz="0" w:space="0" w:color="auto"/>
                          </w:divBdr>
                          <w:divsChild>
                            <w:div w:id="338120807">
                              <w:marLeft w:val="0"/>
                              <w:marRight w:val="0"/>
                              <w:marTop w:val="0"/>
                              <w:marBottom w:val="0"/>
                              <w:divBdr>
                                <w:top w:val="none" w:sz="0" w:space="0" w:color="auto"/>
                                <w:left w:val="none" w:sz="0" w:space="0" w:color="auto"/>
                                <w:bottom w:val="none" w:sz="0" w:space="0" w:color="auto"/>
                                <w:right w:val="none" w:sz="0" w:space="0" w:color="auto"/>
                              </w:divBdr>
                              <w:divsChild>
                                <w:div w:id="919749924">
                                  <w:marLeft w:val="0"/>
                                  <w:marRight w:val="0"/>
                                  <w:marTop w:val="0"/>
                                  <w:marBottom w:val="0"/>
                                  <w:divBdr>
                                    <w:top w:val="none" w:sz="0" w:space="0" w:color="auto"/>
                                    <w:left w:val="none" w:sz="0" w:space="0" w:color="auto"/>
                                    <w:bottom w:val="none" w:sz="0" w:space="0" w:color="auto"/>
                                    <w:right w:val="none" w:sz="0" w:space="0" w:color="auto"/>
                                  </w:divBdr>
                                  <w:divsChild>
                                    <w:div w:id="632947854">
                                      <w:marLeft w:val="0"/>
                                      <w:marRight w:val="0"/>
                                      <w:marTop w:val="0"/>
                                      <w:marBottom w:val="0"/>
                                      <w:divBdr>
                                        <w:top w:val="none" w:sz="0" w:space="0" w:color="auto"/>
                                        <w:left w:val="none" w:sz="0" w:space="0" w:color="auto"/>
                                        <w:bottom w:val="none" w:sz="0" w:space="0" w:color="auto"/>
                                        <w:right w:val="none" w:sz="0" w:space="0" w:color="auto"/>
                                      </w:divBdr>
                                      <w:divsChild>
                                        <w:div w:id="1084913690">
                                          <w:marLeft w:val="0"/>
                                          <w:marRight w:val="0"/>
                                          <w:marTop w:val="0"/>
                                          <w:marBottom w:val="0"/>
                                          <w:divBdr>
                                            <w:top w:val="none" w:sz="0" w:space="0" w:color="auto"/>
                                            <w:left w:val="none" w:sz="0" w:space="0" w:color="auto"/>
                                            <w:bottom w:val="none" w:sz="0" w:space="0" w:color="auto"/>
                                            <w:right w:val="none" w:sz="0" w:space="0" w:color="auto"/>
                                          </w:divBdr>
                                          <w:divsChild>
                                            <w:div w:id="3901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106538">
      <w:bodyDiv w:val="1"/>
      <w:marLeft w:val="0"/>
      <w:marRight w:val="0"/>
      <w:marTop w:val="0"/>
      <w:marBottom w:val="0"/>
      <w:divBdr>
        <w:top w:val="none" w:sz="0" w:space="0" w:color="auto"/>
        <w:left w:val="none" w:sz="0" w:space="0" w:color="auto"/>
        <w:bottom w:val="none" w:sz="0" w:space="0" w:color="auto"/>
        <w:right w:val="none" w:sz="0" w:space="0" w:color="auto"/>
      </w:divBdr>
    </w:div>
    <w:div w:id="314335556">
      <w:bodyDiv w:val="1"/>
      <w:marLeft w:val="0"/>
      <w:marRight w:val="0"/>
      <w:marTop w:val="0"/>
      <w:marBottom w:val="0"/>
      <w:divBdr>
        <w:top w:val="none" w:sz="0" w:space="0" w:color="auto"/>
        <w:left w:val="none" w:sz="0" w:space="0" w:color="auto"/>
        <w:bottom w:val="none" w:sz="0" w:space="0" w:color="auto"/>
        <w:right w:val="none" w:sz="0" w:space="0" w:color="auto"/>
      </w:divBdr>
    </w:div>
    <w:div w:id="422191379">
      <w:bodyDiv w:val="1"/>
      <w:marLeft w:val="0"/>
      <w:marRight w:val="0"/>
      <w:marTop w:val="0"/>
      <w:marBottom w:val="0"/>
      <w:divBdr>
        <w:top w:val="none" w:sz="0" w:space="0" w:color="auto"/>
        <w:left w:val="none" w:sz="0" w:space="0" w:color="auto"/>
        <w:bottom w:val="none" w:sz="0" w:space="0" w:color="auto"/>
        <w:right w:val="none" w:sz="0" w:space="0" w:color="auto"/>
      </w:divBdr>
    </w:div>
    <w:div w:id="472987139">
      <w:bodyDiv w:val="1"/>
      <w:marLeft w:val="0"/>
      <w:marRight w:val="0"/>
      <w:marTop w:val="0"/>
      <w:marBottom w:val="0"/>
      <w:divBdr>
        <w:top w:val="none" w:sz="0" w:space="0" w:color="auto"/>
        <w:left w:val="none" w:sz="0" w:space="0" w:color="auto"/>
        <w:bottom w:val="none" w:sz="0" w:space="0" w:color="auto"/>
        <w:right w:val="none" w:sz="0" w:space="0" w:color="auto"/>
      </w:divBdr>
    </w:div>
    <w:div w:id="512426417">
      <w:bodyDiv w:val="1"/>
      <w:marLeft w:val="0"/>
      <w:marRight w:val="0"/>
      <w:marTop w:val="0"/>
      <w:marBottom w:val="0"/>
      <w:divBdr>
        <w:top w:val="none" w:sz="0" w:space="0" w:color="auto"/>
        <w:left w:val="none" w:sz="0" w:space="0" w:color="auto"/>
        <w:bottom w:val="none" w:sz="0" w:space="0" w:color="auto"/>
        <w:right w:val="none" w:sz="0" w:space="0" w:color="auto"/>
      </w:divBdr>
      <w:divsChild>
        <w:div w:id="645089796">
          <w:marLeft w:val="0"/>
          <w:marRight w:val="0"/>
          <w:marTop w:val="0"/>
          <w:marBottom w:val="0"/>
          <w:divBdr>
            <w:top w:val="none" w:sz="0" w:space="0" w:color="auto"/>
            <w:left w:val="none" w:sz="0" w:space="0" w:color="auto"/>
            <w:bottom w:val="none" w:sz="0" w:space="0" w:color="auto"/>
            <w:right w:val="none" w:sz="0" w:space="0" w:color="auto"/>
          </w:divBdr>
          <w:divsChild>
            <w:div w:id="1401708148">
              <w:marLeft w:val="0"/>
              <w:marRight w:val="0"/>
              <w:marTop w:val="0"/>
              <w:marBottom w:val="0"/>
              <w:divBdr>
                <w:top w:val="none" w:sz="0" w:space="0" w:color="auto"/>
                <w:left w:val="none" w:sz="0" w:space="0" w:color="auto"/>
                <w:bottom w:val="none" w:sz="0" w:space="0" w:color="auto"/>
                <w:right w:val="none" w:sz="0" w:space="0" w:color="auto"/>
              </w:divBdr>
              <w:divsChild>
                <w:div w:id="389962076">
                  <w:marLeft w:val="0"/>
                  <w:marRight w:val="0"/>
                  <w:marTop w:val="0"/>
                  <w:marBottom w:val="0"/>
                  <w:divBdr>
                    <w:top w:val="none" w:sz="0" w:space="0" w:color="auto"/>
                    <w:left w:val="none" w:sz="0" w:space="0" w:color="auto"/>
                    <w:bottom w:val="none" w:sz="0" w:space="0" w:color="auto"/>
                    <w:right w:val="none" w:sz="0" w:space="0" w:color="auto"/>
                  </w:divBdr>
                  <w:divsChild>
                    <w:div w:id="2053382894">
                      <w:marLeft w:val="0"/>
                      <w:marRight w:val="0"/>
                      <w:marTop w:val="0"/>
                      <w:marBottom w:val="0"/>
                      <w:divBdr>
                        <w:top w:val="single" w:sz="24" w:space="0" w:color="0F0F0F"/>
                        <w:left w:val="single" w:sz="24" w:space="0" w:color="0F0F0F"/>
                        <w:bottom w:val="single" w:sz="24" w:space="0" w:color="0F0F0F"/>
                        <w:right w:val="single" w:sz="24" w:space="0" w:color="0F0F0F"/>
                      </w:divBdr>
                      <w:divsChild>
                        <w:div w:id="1591893409">
                          <w:marLeft w:val="0"/>
                          <w:marRight w:val="0"/>
                          <w:marTop w:val="0"/>
                          <w:marBottom w:val="45"/>
                          <w:divBdr>
                            <w:top w:val="none" w:sz="0" w:space="0" w:color="auto"/>
                            <w:left w:val="none" w:sz="0" w:space="0" w:color="auto"/>
                            <w:bottom w:val="none" w:sz="0" w:space="0" w:color="auto"/>
                            <w:right w:val="none" w:sz="0" w:space="0" w:color="auto"/>
                          </w:divBdr>
                          <w:divsChild>
                            <w:div w:id="178418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82745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97197664">
          <w:marLeft w:val="0"/>
          <w:marRight w:val="0"/>
          <w:marTop w:val="0"/>
          <w:marBottom w:val="0"/>
          <w:divBdr>
            <w:top w:val="none" w:sz="0" w:space="0" w:color="auto"/>
            <w:left w:val="none" w:sz="0" w:space="0" w:color="auto"/>
            <w:bottom w:val="none" w:sz="0" w:space="0" w:color="auto"/>
            <w:right w:val="none" w:sz="0" w:space="0" w:color="auto"/>
          </w:divBdr>
          <w:divsChild>
            <w:div w:id="1387100264">
              <w:marLeft w:val="0"/>
              <w:marRight w:val="0"/>
              <w:marTop w:val="0"/>
              <w:marBottom w:val="0"/>
              <w:divBdr>
                <w:top w:val="none" w:sz="0" w:space="0" w:color="auto"/>
                <w:left w:val="none" w:sz="0" w:space="0" w:color="auto"/>
                <w:bottom w:val="none" w:sz="0" w:space="0" w:color="auto"/>
                <w:right w:val="none" w:sz="0" w:space="0" w:color="auto"/>
              </w:divBdr>
              <w:divsChild>
                <w:div w:id="426661299">
                  <w:marLeft w:val="0"/>
                  <w:marRight w:val="0"/>
                  <w:marTop w:val="0"/>
                  <w:marBottom w:val="0"/>
                  <w:divBdr>
                    <w:top w:val="none" w:sz="0" w:space="0" w:color="auto"/>
                    <w:left w:val="none" w:sz="0" w:space="0" w:color="auto"/>
                    <w:bottom w:val="none" w:sz="0" w:space="0" w:color="auto"/>
                    <w:right w:val="none" w:sz="0" w:space="0" w:color="auto"/>
                  </w:divBdr>
                  <w:divsChild>
                    <w:div w:id="362950520">
                      <w:marLeft w:val="0"/>
                      <w:marRight w:val="0"/>
                      <w:marTop w:val="0"/>
                      <w:marBottom w:val="0"/>
                      <w:divBdr>
                        <w:top w:val="none" w:sz="0" w:space="0" w:color="auto"/>
                        <w:left w:val="none" w:sz="0" w:space="0" w:color="auto"/>
                        <w:bottom w:val="none" w:sz="0" w:space="0" w:color="auto"/>
                        <w:right w:val="none" w:sz="0" w:space="0" w:color="auto"/>
                      </w:divBdr>
                      <w:divsChild>
                        <w:div w:id="1651905101">
                          <w:marLeft w:val="0"/>
                          <w:marRight w:val="0"/>
                          <w:marTop w:val="0"/>
                          <w:marBottom w:val="0"/>
                          <w:divBdr>
                            <w:top w:val="none" w:sz="0" w:space="0" w:color="auto"/>
                            <w:left w:val="none" w:sz="0" w:space="0" w:color="auto"/>
                            <w:bottom w:val="none" w:sz="0" w:space="0" w:color="auto"/>
                            <w:right w:val="none" w:sz="0" w:space="0" w:color="auto"/>
                          </w:divBdr>
                          <w:divsChild>
                            <w:div w:id="229657935">
                              <w:marLeft w:val="0"/>
                              <w:marRight w:val="0"/>
                              <w:marTop w:val="0"/>
                              <w:marBottom w:val="0"/>
                              <w:divBdr>
                                <w:top w:val="none" w:sz="0" w:space="0" w:color="auto"/>
                                <w:left w:val="none" w:sz="0" w:space="0" w:color="auto"/>
                                <w:bottom w:val="none" w:sz="0" w:space="0" w:color="auto"/>
                                <w:right w:val="none" w:sz="0" w:space="0" w:color="auto"/>
                              </w:divBdr>
                              <w:divsChild>
                                <w:div w:id="2141725308">
                                  <w:marLeft w:val="0"/>
                                  <w:marRight w:val="0"/>
                                  <w:marTop w:val="0"/>
                                  <w:marBottom w:val="0"/>
                                  <w:divBdr>
                                    <w:top w:val="none" w:sz="0" w:space="0" w:color="auto"/>
                                    <w:left w:val="none" w:sz="0" w:space="0" w:color="auto"/>
                                    <w:bottom w:val="none" w:sz="0" w:space="0" w:color="auto"/>
                                    <w:right w:val="none" w:sz="0" w:space="0" w:color="auto"/>
                                  </w:divBdr>
                                  <w:divsChild>
                                    <w:div w:id="934560756">
                                      <w:marLeft w:val="0"/>
                                      <w:marRight w:val="0"/>
                                      <w:marTop w:val="0"/>
                                      <w:marBottom w:val="0"/>
                                      <w:divBdr>
                                        <w:top w:val="none" w:sz="0" w:space="0" w:color="auto"/>
                                        <w:left w:val="none" w:sz="0" w:space="0" w:color="auto"/>
                                        <w:bottom w:val="none" w:sz="0" w:space="0" w:color="auto"/>
                                        <w:right w:val="none" w:sz="0" w:space="0" w:color="auto"/>
                                      </w:divBdr>
                                      <w:divsChild>
                                        <w:div w:id="1471634797">
                                          <w:marLeft w:val="0"/>
                                          <w:marRight w:val="0"/>
                                          <w:marTop w:val="0"/>
                                          <w:marBottom w:val="0"/>
                                          <w:divBdr>
                                            <w:top w:val="none" w:sz="0" w:space="0" w:color="auto"/>
                                            <w:left w:val="none" w:sz="0" w:space="0" w:color="auto"/>
                                            <w:bottom w:val="none" w:sz="0" w:space="0" w:color="auto"/>
                                            <w:right w:val="none" w:sz="0" w:space="0" w:color="auto"/>
                                          </w:divBdr>
                                          <w:divsChild>
                                            <w:div w:id="170802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3640228">
      <w:bodyDiv w:val="1"/>
      <w:marLeft w:val="0"/>
      <w:marRight w:val="0"/>
      <w:marTop w:val="0"/>
      <w:marBottom w:val="0"/>
      <w:divBdr>
        <w:top w:val="none" w:sz="0" w:space="0" w:color="auto"/>
        <w:left w:val="none" w:sz="0" w:space="0" w:color="auto"/>
        <w:bottom w:val="none" w:sz="0" w:space="0" w:color="auto"/>
        <w:right w:val="none" w:sz="0" w:space="0" w:color="auto"/>
      </w:divBdr>
    </w:div>
    <w:div w:id="634873672">
      <w:bodyDiv w:val="1"/>
      <w:marLeft w:val="0"/>
      <w:marRight w:val="0"/>
      <w:marTop w:val="0"/>
      <w:marBottom w:val="0"/>
      <w:divBdr>
        <w:top w:val="none" w:sz="0" w:space="0" w:color="auto"/>
        <w:left w:val="none" w:sz="0" w:space="0" w:color="auto"/>
        <w:bottom w:val="none" w:sz="0" w:space="0" w:color="auto"/>
        <w:right w:val="none" w:sz="0" w:space="0" w:color="auto"/>
      </w:divBdr>
    </w:div>
    <w:div w:id="642851034">
      <w:bodyDiv w:val="1"/>
      <w:marLeft w:val="0"/>
      <w:marRight w:val="0"/>
      <w:marTop w:val="0"/>
      <w:marBottom w:val="0"/>
      <w:divBdr>
        <w:top w:val="none" w:sz="0" w:space="0" w:color="auto"/>
        <w:left w:val="none" w:sz="0" w:space="0" w:color="auto"/>
        <w:bottom w:val="none" w:sz="0" w:space="0" w:color="auto"/>
        <w:right w:val="none" w:sz="0" w:space="0" w:color="auto"/>
      </w:divBdr>
    </w:div>
    <w:div w:id="777989042">
      <w:bodyDiv w:val="1"/>
      <w:marLeft w:val="0"/>
      <w:marRight w:val="0"/>
      <w:marTop w:val="0"/>
      <w:marBottom w:val="0"/>
      <w:divBdr>
        <w:top w:val="none" w:sz="0" w:space="0" w:color="auto"/>
        <w:left w:val="none" w:sz="0" w:space="0" w:color="auto"/>
        <w:bottom w:val="none" w:sz="0" w:space="0" w:color="auto"/>
        <w:right w:val="none" w:sz="0" w:space="0" w:color="auto"/>
      </w:divBdr>
    </w:div>
    <w:div w:id="835804805">
      <w:bodyDiv w:val="1"/>
      <w:marLeft w:val="0"/>
      <w:marRight w:val="0"/>
      <w:marTop w:val="0"/>
      <w:marBottom w:val="0"/>
      <w:divBdr>
        <w:top w:val="none" w:sz="0" w:space="0" w:color="auto"/>
        <w:left w:val="none" w:sz="0" w:space="0" w:color="auto"/>
        <w:bottom w:val="none" w:sz="0" w:space="0" w:color="auto"/>
        <w:right w:val="none" w:sz="0" w:space="0" w:color="auto"/>
      </w:divBdr>
    </w:div>
    <w:div w:id="870612322">
      <w:bodyDiv w:val="1"/>
      <w:marLeft w:val="0"/>
      <w:marRight w:val="0"/>
      <w:marTop w:val="0"/>
      <w:marBottom w:val="0"/>
      <w:divBdr>
        <w:top w:val="none" w:sz="0" w:space="0" w:color="auto"/>
        <w:left w:val="none" w:sz="0" w:space="0" w:color="auto"/>
        <w:bottom w:val="none" w:sz="0" w:space="0" w:color="auto"/>
        <w:right w:val="none" w:sz="0" w:space="0" w:color="auto"/>
      </w:divBdr>
    </w:div>
    <w:div w:id="926570956">
      <w:bodyDiv w:val="1"/>
      <w:marLeft w:val="0"/>
      <w:marRight w:val="0"/>
      <w:marTop w:val="0"/>
      <w:marBottom w:val="0"/>
      <w:divBdr>
        <w:top w:val="none" w:sz="0" w:space="0" w:color="auto"/>
        <w:left w:val="none" w:sz="0" w:space="0" w:color="auto"/>
        <w:bottom w:val="none" w:sz="0" w:space="0" w:color="auto"/>
        <w:right w:val="none" w:sz="0" w:space="0" w:color="auto"/>
      </w:divBdr>
    </w:div>
    <w:div w:id="960260346">
      <w:bodyDiv w:val="1"/>
      <w:marLeft w:val="0"/>
      <w:marRight w:val="0"/>
      <w:marTop w:val="0"/>
      <w:marBottom w:val="0"/>
      <w:divBdr>
        <w:top w:val="none" w:sz="0" w:space="0" w:color="auto"/>
        <w:left w:val="none" w:sz="0" w:space="0" w:color="auto"/>
        <w:bottom w:val="none" w:sz="0" w:space="0" w:color="auto"/>
        <w:right w:val="none" w:sz="0" w:space="0" w:color="auto"/>
      </w:divBdr>
    </w:div>
    <w:div w:id="984966959">
      <w:bodyDiv w:val="1"/>
      <w:marLeft w:val="0"/>
      <w:marRight w:val="0"/>
      <w:marTop w:val="0"/>
      <w:marBottom w:val="0"/>
      <w:divBdr>
        <w:top w:val="none" w:sz="0" w:space="0" w:color="auto"/>
        <w:left w:val="none" w:sz="0" w:space="0" w:color="auto"/>
        <w:bottom w:val="none" w:sz="0" w:space="0" w:color="auto"/>
        <w:right w:val="none" w:sz="0" w:space="0" w:color="auto"/>
      </w:divBdr>
    </w:div>
    <w:div w:id="1005472289">
      <w:bodyDiv w:val="1"/>
      <w:marLeft w:val="0"/>
      <w:marRight w:val="0"/>
      <w:marTop w:val="0"/>
      <w:marBottom w:val="0"/>
      <w:divBdr>
        <w:top w:val="none" w:sz="0" w:space="0" w:color="auto"/>
        <w:left w:val="none" w:sz="0" w:space="0" w:color="auto"/>
        <w:bottom w:val="none" w:sz="0" w:space="0" w:color="auto"/>
        <w:right w:val="none" w:sz="0" w:space="0" w:color="auto"/>
      </w:divBdr>
    </w:div>
    <w:div w:id="1027487536">
      <w:bodyDiv w:val="1"/>
      <w:marLeft w:val="0"/>
      <w:marRight w:val="0"/>
      <w:marTop w:val="0"/>
      <w:marBottom w:val="0"/>
      <w:divBdr>
        <w:top w:val="none" w:sz="0" w:space="0" w:color="auto"/>
        <w:left w:val="none" w:sz="0" w:space="0" w:color="auto"/>
        <w:bottom w:val="none" w:sz="0" w:space="0" w:color="auto"/>
        <w:right w:val="none" w:sz="0" w:space="0" w:color="auto"/>
      </w:divBdr>
    </w:div>
    <w:div w:id="1062561806">
      <w:bodyDiv w:val="1"/>
      <w:marLeft w:val="0"/>
      <w:marRight w:val="0"/>
      <w:marTop w:val="0"/>
      <w:marBottom w:val="0"/>
      <w:divBdr>
        <w:top w:val="none" w:sz="0" w:space="0" w:color="auto"/>
        <w:left w:val="none" w:sz="0" w:space="0" w:color="auto"/>
        <w:bottom w:val="none" w:sz="0" w:space="0" w:color="auto"/>
        <w:right w:val="none" w:sz="0" w:space="0" w:color="auto"/>
      </w:divBdr>
    </w:div>
    <w:div w:id="1070805204">
      <w:bodyDiv w:val="1"/>
      <w:marLeft w:val="0"/>
      <w:marRight w:val="0"/>
      <w:marTop w:val="0"/>
      <w:marBottom w:val="0"/>
      <w:divBdr>
        <w:top w:val="none" w:sz="0" w:space="0" w:color="auto"/>
        <w:left w:val="none" w:sz="0" w:space="0" w:color="auto"/>
        <w:bottom w:val="none" w:sz="0" w:space="0" w:color="auto"/>
        <w:right w:val="none" w:sz="0" w:space="0" w:color="auto"/>
      </w:divBdr>
    </w:div>
    <w:div w:id="1072970865">
      <w:bodyDiv w:val="1"/>
      <w:marLeft w:val="0"/>
      <w:marRight w:val="0"/>
      <w:marTop w:val="0"/>
      <w:marBottom w:val="0"/>
      <w:divBdr>
        <w:top w:val="none" w:sz="0" w:space="0" w:color="auto"/>
        <w:left w:val="none" w:sz="0" w:space="0" w:color="auto"/>
        <w:bottom w:val="none" w:sz="0" w:space="0" w:color="auto"/>
        <w:right w:val="none" w:sz="0" w:space="0" w:color="auto"/>
      </w:divBdr>
      <w:divsChild>
        <w:div w:id="233316946">
          <w:marLeft w:val="0"/>
          <w:marRight w:val="0"/>
          <w:marTop w:val="0"/>
          <w:marBottom w:val="0"/>
          <w:divBdr>
            <w:top w:val="none" w:sz="0" w:space="0" w:color="auto"/>
            <w:left w:val="none" w:sz="0" w:space="0" w:color="auto"/>
            <w:bottom w:val="none" w:sz="0" w:space="0" w:color="auto"/>
            <w:right w:val="none" w:sz="0" w:space="0" w:color="auto"/>
          </w:divBdr>
          <w:divsChild>
            <w:div w:id="38870051">
              <w:marLeft w:val="0"/>
              <w:marRight w:val="0"/>
              <w:marTop w:val="0"/>
              <w:marBottom w:val="0"/>
              <w:divBdr>
                <w:top w:val="none" w:sz="0" w:space="0" w:color="auto"/>
                <w:left w:val="none" w:sz="0" w:space="0" w:color="auto"/>
                <w:bottom w:val="none" w:sz="0" w:space="0" w:color="auto"/>
                <w:right w:val="none" w:sz="0" w:space="0" w:color="auto"/>
              </w:divBdr>
              <w:divsChild>
                <w:div w:id="1794860259">
                  <w:marLeft w:val="0"/>
                  <w:marRight w:val="0"/>
                  <w:marTop w:val="0"/>
                  <w:marBottom w:val="0"/>
                  <w:divBdr>
                    <w:top w:val="none" w:sz="0" w:space="0" w:color="auto"/>
                    <w:left w:val="none" w:sz="0" w:space="0" w:color="auto"/>
                    <w:bottom w:val="none" w:sz="0" w:space="0" w:color="auto"/>
                    <w:right w:val="none" w:sz="0" w:space="0" w:color="auto"/>
                  </w:divBdr>
                  <w:divsChild>
                    <w:div w:id="1055592512">
                      <w:marLeft w:val="0"/>
                      <w:marRight w:val="0"/>
                      <w:marTop w:val="0"/>
                      <w:marBottom w:val="0"/>
                      <w:divBdr>
                        <w:top w:val="single" w:sz="24" w:space="0" w:color="0F0F0F"/>
                        <w:left w:val="single" w:sz="24" w:space="0" w:color="0F0F0F"/>
                        <w:bottom w:val="single" w:sz="24" w:space="0" w:color="0F0F0F"/>
                        <w:right w:val="single" w:sz="24" w:space="0" w:color="0F0F0F"/>
                      </w:divBdr>
                      <w:divsChild>
                        <w:div w:id="738601285">
                          <w:marLeft w:val="0"/>
                          <w:marRight w:val="0"/>
                          <w:marTop w:val="0"/>
                          <w:marBottom w:val="45"/>
                          <w:divBdr>
                            <w:top w:val="none" w:sz="0" w:space="0" w:color="auto"/>
                            <w:left w:val="none" w:sz="0" w:space="0" w:color="auto"/>
                            <w:bottom w:val="none" w:sz="0" w:space="0" w:color="auto"/>
                            <w:right w:val="none" w:sz="0" w:space="0" w:color="auto"/>
                          </w:divBdr>
                          <w:divsChild>
                            <w:div w:id="18301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9995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44668152">
          <w:marLeft w:val="0"/>
          <w:marRight w:val="0"/>
          <w:marTop w:val="0"/>
          <w:marBottom w:val="0"/>
          <w:divBdr>
            <w:top w:val="none" w:sz="0" w:space="0" w:color="auto"/>
            <w:left w:val="none" w:sz="0" w:space="0" w:color="auto"/>
            <w:bottom w:val="none" w:sz="0" w:space="0" w:color="auto"/>
            <w:right w:val="none" w:sz="0" w:space="0" w:color="auto"/>
          </w:divBdr>
          <w:divsChild>
            <w:div w:id="1083183828">
              <w:marLeft w:val="0"/>
              <w:marRight w:val="0"/>
              <w:marTop w:val="0"/>
              <w:marBottom w:val="0"/>
              <w:divBdr>
                <w:top w:val="none" w:sz="0" w:space="0" w:color="auto"/>
                <w:left w:val="none" w:sz="0" w:space="0" w:color="auto"/>
                <w:bottom w:val="none" w:sz="0" w:space="0" w:color="auto"/>
                <w:right w:val="none" w:sz="0" w:space="0" w:color="auto"/>
              </w:divBdr>
              <w:divsChild>
                <w:div w:id="1022392940">
                  <w:marLeft w:val="0"/>
                  <w:marRight w:val="0"/>
                  <w:marTop w:val="0"/>
                  <w:marBottom w:val="0"/>
                  <w:divBdr>
                    <w:top w:val="none" w:sz="0" w:space="0" w:color="auto"/>
                    <w:left w:val="none" w:sz="0" w:space="0" w:color="auto"/>
                    <w:bottom w:val="none" w:sz="0" w:space="0" w:color="auto"/>
                    <w:right w:val="none" w:sz="0" w:space="0" w:color="auto"/>
                  </w:divBdr>
                  <w:divsChild>
                    <w:div w:id="2091150835">
                      <w:marLeft w:val="0"/>
                      <w:marRight w:val="0"/>
                      <w:marTop w:val="0"/>
                      <w:marBottom w:val="0"/>
                      <w:divBdr>
                        <w:top w:val="none" w:sz="0" w:space="0" w:color="auto"/>
                        <w:left w:val="none" w:sz="0" w:space="0" w:color="auto"/>
                        <w:bottom w:val="none" w:sz="0" w:space="0" w:color="auto"/>
                        <w:right w:val="none" w:sz="0" w:space="0" w:color="auto"/>
                      </w:divBdr>
                      <w:divsChild>
                        <w:div w:id="2034572560">
                          <w:marLeft w:val="0"/>
                          <w:marRight w:val="0"/>
                          <w:marTop w:val="0"/>
                          <w:marBottom w:val="0"/>
                          <w:divBdr>
                            <w:top w:val="none" w:sz="0" w:space="0" w:color="auto"/>
                            <w:left w:val="none" w:sz="0" w:space="0" w:color="auto"/>
                            <w:bottom w:val="none" w:sz="0" w:space="0" w:color="auto"/>
                            <w:right w:val="none" w:sz="0" w:space="0" w:color="auto"/>
                          </w:divBdr>
                          <w:divsChild>
                            <w:div w:id="849949950">
                              <w:marLeft w:val="0"/>
                              <w:marRight w:val="0"/>
                              <w:marTop w:val="0"/>
                              <w:marBottom w:val="0"/>
                              <w:divBdr>
                                <w:top w:val="none" w:sz="0" w:space="0" w:color="auto"/>
                                <w:left w:val="none" w:sz="0" w:space="0" w:color="auto"/>
                                <w:bottom w:val="none" w:sz="0" w:space="0" w:color="auto"/>
                                <w:right w:val="none" w:sz="0" w:space="0" w:color="auto"/>
                              </w:divBdr>
                              <w:divsChild>
                                <w:div w:id="1258439906">
                                  <w:marLeft w:val="0"/>
                                  <w:marRight w:val="0"/>
                                  <w:marTop w:val="0"/>
                                  <w:marBottom w:val="0"/>
                                  <w:divBdr>
                                    <w:top w:val="none" w:sz="0" w:space="0" w:color="auto"/>
                                    <w:left w:val="none" w:sz="0" w:space="0" w:color="auto"/>
                                    <w:bottom w:val="none" w:sz="0" w:space="0" w:color="auto"/>
                                    <w:right w:val="none" w:sz="0" w:space="0" w:color="auto"/>
                                  </w:divBdr>
                                  <w:divsChild>
                                    <w:div w:id="842739620">
                                      <w:marLeft w:val="0"/>
                                      <w:marRight w:val="0"/>
                                      <w:marTop w:val="0"/>
                                      <w:marBottom w:val="0"/>
                                      <w:divBdr>
                                        <w:top w:val="none" w:sz="0" w:space="0" w:color="auto"/>
                                        <w:left w:val="none" w:sz="0" w:space="0" w:color="auto"/>
                                        <w:bottom w:val="none" w:sz="0" w:space="0" w:color="auto"/>
                                        <w:right w:val="none" w:sz="0" w:space="0" w:color="auto"/>
                                      </w:divBdr>
                                      <w:divsChild>
                                        <w:div w:id="1361710065">
                                          <w:marLeft w:val="0"/>
                                          <w:marRight w:val="0"/>
                                          <w:marTop w:val="0"/>
                                          <w:marBottom w:val="0"/>
                                          <w:divBdr>
                                            <w:top w:val="none" w:sz="0" w:space="0" w:color="auto"/>
                                            <w:left w:val="none" w:sz="0" w:space="0" w:color="auto"/>
                                            <w:bottom w:val="none" w:sz="0" w:space="0" w:color="auto"/>
                                            <w:right w:val="none" w:sz="0" w:space="0" w:color="auto"/>
                                          </w:divBdr>
                                          <w:divsChild>
                                            <w:div w:id="16247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087314">
      <w:bodyDiv w:val="1"/>
      <w:marLeft w:val="0"/>
      <w:marRight w:val="0"/>
      <w:marTop w:val="0"/>
      <w:marBottom w:val="0"/>
      <w:divBdr>
        <w:top w:val="none" w:sz="0" w:space="0" w:color="auto"/>
        <w:left w:val="none" w:sz="0" w:space="0" w:color="auto"/>
        <w:bottom w:val="none" w:sz="0" w:space="0" w:color="auto"/>
        <w:right w:val="none" w:sz="0" w:space="0" w:color="auto"/>
      </w:divBdr>
    </w:div>
    <w:div w:id="1205288768">
      <w:bodyDiv w:val="1"/>
      <w:marLeft w:val="0"/>
      <w:marRight w:val="0"/>
      <w:marTop w:val="0"/>
      <w:marBottom w:val="0"/>
      <w:divBdr>
        <w:top w:val="none" w:sz="0" w:space="0" w:color="auto"/>
        <w:left w:val="none" w:sz="0" w:space="0" w:color="auto"/>
        <w:bottom w:val="none" w:sz="0" w:space="0" w:color="auto"/>
        <w:right w:val="none" w:sz="0" w:space="0" w:color="auto"/>
      </w:divBdr>
    </w:div>
    <w:div w:id="1311055128">
      <w:bodyDiv w:val="1"/>
      <w:marLeft w:val="0"/>
      <w:marRight w:val="0"/>
      <w:marTop w:val="0"/>
      <w:marBottom w:val="0"/>
      <w:divBdr>
        <w:top w:val="none" w:sz="0" w:space="0" w:color="auto"/>
        <w:left w:val="none" w:sz="0" w:space="0" w:color="auto"/>
        <w:bottom w:val="none" w:sz="0" w:space="0" w:color="auto"/>
        <w:right w:val="none" w:sz="0" w:space="0" w:color="auto"/>
      </w:divBdr>
    </w:div>
    <w:div w:id="1314718975">
      <w:bodyDiv w:val="1"/>
      <w:marLeft w:val="0"/>
      <w:marRight w:val="0"/>
      <w:marTop w:val="0"/>
      <w:marBottom w:val="0"/>
      <w:divBdr>
        <w:top w:val="none" w:sz="0" w:space="0" w:color="auto"/>
        <w:left w:val="none" w:sz="0" w:space="0" w:color="auto"/>
        <w:bottom w:val="none" w:sz="0" w:space="0" w:color="auto"/>
        <w:right w:val="none" w:sz="0" w:space="0" w:color="auto"/>
      </w:divBdr>
    </w:div>
    <w:div w:id="1513685401">
      <w:bodyDiv w:val="1"/>
      <w:marLeft w:val="0"/>
      <w:marRight w:val="0"/>
      <w:marTop w:val="0"/>
      <w:marBottom w:val="0"/>
      <w:divBdr>
        <w:top w:val="none" w:sz="0" w:space="0" w:color="auto"/>
        <w:left w:val="none" w:sz="0" w:space="0" w:color="auto"/>
        <w:bottom w:val="none" w:sz="0" w:space="0" w:color="auto"/>
        <w:right w:val="none" w:sz="0" w:space="0" w:color="auto"/>
      </w:divBdr>
    </w:div>
    <w:div w:id="1563445680">
      <w:bodyDiv w:val="1"/>
      <w:marLeft w:val="0"/>
      <w:marRight w:val="0"/>
      <w:marTop w:val="0"/>
      <w:marBottom w:val="0"/>
      <w:divBdr>
        <w:top w:val="none" w:sz="0" w:space="0" w:color="auto"/>
        <w:left w:val="none" w:sz="0" w:space="0" w:color="auto"/>
        <w:bottom w:val="none" w:sz="0" w:space="0" w:color="auto"/>
        <w:right w:val="none" w:sz="0" w:space="0" w:color="auto"/>
      </w:divBdr>
    </w:div>
    <w:div w:id="1728991777">
      <w:bodyDiv w:val="1"/>
      <w:marLeft w:val="0"/>
      <w:marRight w:val="0"/>
      <w:marTop w:val="0"/>
      <w:marBottom w:val="0"/>
      <w:divBdr>
        <w:top w:val="none" w:sz="0" w:space="0" w:color="auto"/>
        <w:left w:val="none" w:sz="0" w:space="0" w:color="auto"/>
        <w:bottom w:val="none" w:sz="0" w:space="0" w:color="auto"/>
        <w:right w:val="none" w:sz="0" w:space="0" w:color="auto"/>
      </w:divBdr>
    </w:div>
    <w:div w:id="1744797668">
      <w:bodyDiv w:val="1"/>
      <w:marLeft w:val="0"/>
      <w:marRight w:val="0"/>
      <w:marTop w:val="0"/>
      <w:marBottom w:val="0"/>
      <w:divBdr>
        <w:top w:val="none" w:sz="0" w:space="0" w:color="auto"/>
        <w:left w:val="none" w:sz="0" w:space="0" w:color="auto"/>
        <w:bottom w:val="none" w:sz="0" w:space="0" w:color="auto"/>
        <w:right w:val="none" w:sz="0" w:space="0" w:color="auto"/>
      </w:divBdr>
    </w:div>
    <w:div w:id="1841234292">
      <w:bodyDiv w:val="1"/>
      <w:marLeft w:val="0"/>
      <w:marRight w:val="0"/>
      <w:marTop w:val="0"/>
      <w:marBottom w:val="0"/>
      <w:divBdr>
        <w:top w:val="none" w:sz="0" w:space="0" w:color="auto"/>
        <w:left w:val="none" w:sz="0" w:space="0" w:color="auto"/>
        <w:bottom w:val="none" w:sz="0" w:space="0" w:color="auto"/>
        <w:right w:val="none" w:sz="0" w:space="0" w:color="auto"/>
      </w:divBdr>
    </w:div>
    <w:div w:id="1866208493">
      <w:bodyDiv w:val="1"/>
      <w:marLeft w:val="0"/>
      <w:marRight w:val="0"/>
      <w:marTop w:val="0"/>
      <w:marBottom w:val="0"/>
      <w:divBdr>
        <w:top w:val="none" w:sz="0" w:space="0" w:color="auto"/>
        <w:left w:val="none" w:sz="0" w:space="0" w:color="auto"/>
        <w:bottom w:val="none" w:sz="0" w:space="0" w:color="auto"/>
        <w:right w:val="none" w:sz="0" w:space="0" w:color="auto"/>
      </w:divBdr>
      <w:divsChild>
        <w:div w:id="238441454">
          <w:marLeft w:val="0"/>
          <w:marRight w:val="0"/>
          <w:marTop w:val="0"/>
          <w:marBottom w:val="0"/>
          <w:divBdr>
            <w:top w:val="none" w:sz="0" w:space="0" w:color="auto"/>
            <w:left w:val="none" w:sz="0" w:space="0" w:color="auto"/>
            <w:bottom w:val="none" w:sz="0" w:space="0" w:color="auto"/>
            <w:right w:val="none" w:sz="0" w:space="0" w:color="auto"/>
          </w:divBdr>
          <w:divsChild>
            <w:div w:id="2013943611">
              <w:marLeft w:val="0"/>
              <w:marRight w:val="0"/>
              <w:marTop w:val="0"/>
              <w:marBottom w:val="0"/>
              <w:divBdr>
                <w:top w:val="none" w:sz="0" w:space="0" w:color="auto"/>
                <w:left w:val="none" w:sz="0" w:space="0" w:color="auto"/>
                <w:bottom w:val="none" w:sz="0" w:space="0" w:color="auto"/>
                <w:right w:val="none" w:sz="0" w:space="0" w:color="auto"/>
              </w:divBdr>
              <w:divsChild>
                <w:div w:id="1198665156">
                  <w:marLeft w:val="-15"/>
                  <w:marRight w:val="-15"/>
                  <w:marTop w:val="0"/>
                  <w:marBottom w:val="0"/>
                  <w:divBdr>
                    <w:top w:val="none" w:sz="0" w:space="0" w:color="auto"/>
                    <w:left w:val="none" w:sz="0" w:space="0" w:color="auto"/>
                    <w:bottom w:val="none" w:sz="0" w:space="0" w:color="auto"/>
                    <w:right w:val="none" w:sz="0" w:space="0" w:color="auto"/>
                  </w:divBdr>
                </w:div>
                <w:div w:id="2125734691">
                  <w:marLeft w:val="0"/>
                  <w:marRight w:val="0"/>
                  <w:marTop w:val="0"/>
                  <w:marBottom w:val="0"/>
                  <w:divBdr>
                    <w:top w:val="none" w:sz="0" w:space="0" w:color="auto"/>
                    <w:left w:val="none" w:sz="0" w:space="0" w:color="auto"/>
                    <w:bottom w:val="none" w:sz="0" w:space="0" w:color="auto"/>
                    <w:right w:val="none" w:sz="0" w:space="0" w:color="auto"/>
                  </w:divBdr>
                  <w:divsChild>
                    <w:div w:id="425543908">
                      <w:marLeft w:val="0"/>
                      <w:marRight w:val="0"/>
                      <w:marTop w:val="0"/>
                      <w:marBottom w:val="0"/>
                      <w:divBdr>
                        <w:top w:val="single" w:sz="24" w:space="0" w:color="0F0F0F"/>
                        <w:left w:val="single" w:sz="24" w:space="0" w:color="0F0F0F"/>
                        <w:bottom w:val="single" w:sz="24" w:space="0" w:color="0F0F0F"/>
                        <w:right w:val="single" w:sz="24" w:space="0" w:color="0F0F0F"/>
                      </w:divBdr>
                      <w:divsChild>
                        <w:div w:id="1013266086">
                          <w:marLeft w:val="0"/>
                          <w:marRight w:val="0"/>
                          <w:marTop w:val="0"/>
                          <w:marBottom w:val="45"/>
                          <w:divBdr>
                            <w:top w:val="none" w:sz="0" w:space="0" w:color="auto"/>
                            <w:left w:val="none" w:sz="0" w:space="0" w:color="auto"/>
                            <w:bottom w:val="none" w:sz="0" w:space="0" w:color="auto"/>
                            <w:right w:val="none" w:sz="0" w:space="0" w:color="auto"/>
                          </w:divBdr>
                          <w:divsChild>
                            <w:div w:id="124145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9423786">
          <w:marLeft w:val="0"/>
          <w:marRight w:val="0"/>
          <w:marTop w:val="0"/>
          <w:marBottom w:val="0"/>
          <w:divBdr>
            <w:top w:val="none" w:sz="0" w:space="0" w:color="auto"/>
            <w:left w:val="none" w:sz="0" w:space="0" w:color="auto"/>
            <w:bottom w:val="none" w:sz="0" w:space="0" w:color="auto"/>
            <w:right w:val="none" w:sz="0" w:space="0" w:color="auto"/>
          </w:divBdr>
          <w:divsChild>
            <w:div w:id="623972118">
              <w:marLeft w:val="0"/>
              <w:marRight w:val="0"/>
              <w:marTop w:val="0"/>
              <w:marBottom w:val="0"/>
              <w:divBdr>
                <w:top w:val="none" w:sz="0" w:space="0" w:color="auto"/>
                <w:left w:val="none" w:sz="0" w:space="0" w:color="auto"/>
                <w:bottom w:val="none" w:sz="0" w:space="0" w:color="auto"/>
                <w:right w:val="none" w:sz="0" w:space="0" w:color="auto"/>
              </w:divBdr>
              <w:divsChild>
                <w:div w:id="290357178">
                  <w:marLeft w:val="0"/>
                  <w:marRight w:val="0"/>
                  <w:marTop w:val="0"/>
                  <w:marBottom w:val="0"/>
                  <w:divBdr>
                    <w:top w:val="none" w:sz="0" w:space="0" w:color="auto"/>
                    <w:left w:val="none" w:sz="0" w:space="0" w:color="auto"/>
                    <w:bottom w:val="none" w:sz="0" w:space="0" w:color="auto"/>
                    <w:right w:val="none" w:sz="0" w:space="0" w:color="auto"/>
                  </w:divBdr>
                  <w:divsChild>
                    <w:div w:id="868762983">
                      <w:marLeft w:val="0"/>
                      <w:marRight w:val="0"/>
                      <w:marTop w:val="0"/>
                      <w:marBottom w:val="0"/>
                      <w:divBdr>
                        <w:top w:val="none" w:sz="0" w:space="0" w:color="auto"/>
                        <w:left w:val="none" w:sz="0" w:space="0" w:color="auto"/>
                        <w:bottom w:val="none" w:sz="0" w:space="0" w:color="auto"/>
                        <w:right w:val="none" w:sz="0" w:space="0" w:color="auto"/>
                      </w:divBdr>
                      <w:divsChild>
                        <w:div w:id="1109398374">
                          <w:marLeft w:val="0"/>
                          <w:marRight w:val="0"/>
                          <w:marTop w:val="0"/>
                          <w:marBottom w:val="0"/>
                          <w:divBdr>
                            <w:top w:val="none" w:sz="0" w:space="0" w:color="auto"/>
                            <w:left w:val="none" w:sz="0" w:space="0" w:color="auto"/>
                            <w:bottom w:val="none" w:sz="0" w:space="0" w:color="auto"/>
                            <w:right w:val="none" w:sz="0" w:space="0" w:color="auto"/>
                          </w:divBdr>
                          <w:divsChild>
                            <w:div w:id="1639384830">
                              <w:marLeft w:val="0"/>
                              <w:marRight w:val="0"/>
                              <w:marTop w:val="0"/>
                              <w:marBottom w:val="0"/>
                              <w:divBdr>
                                <w:top w:val="none" w:sz="0" w:space="0" w:color="auto"/>
                                <w:left w:val="none" w:sz="0" w:space="0" w:color="auto"/>
                                <w:bottom w:val="none" w:sz="0" w:space="0" w:color="auto"/>
                                <w:right w:val="none" w:sz="0" w:space="0" w:color="auto"/>
                              </w:divBdr>
                              <w:divsChild>
                                <w:div w:id="9257000">
                                  <w:marLeft w:val="0"/>
                                  <w:marRight w:val="0"/>
                                  <w:marTop w:val="0"/>
                                  <w:marBottom w:val="0"/>
                                  <w:divBdr>
                                    <w:top w:val="none" w:sz="0" w:space="0" w:color="auto"/>
                                    <w:left w:val="none" w:sz="0" w:space="0" w:color="auto"/>
                                    <w:bottom w:val="none" w:sz="0" w:space="0" w:color="auto"/>
                                    <w:right w:val="none" w:sz="0" w:space="0" w:color="auto"/>
                                  </w:divBdr>
                                  <w:divsChild>
                                    <w:div w:id="1933584824">
                                      <w:marLeft w:val="0"/>
                                      <w:marRight w:val="0"/>
                                      <w:marTop w:val="0"/>
                                      <w:marBottom w:val="0"/>
                                      <w:divBdr>
                                        <w:top w:val="none" w:sz="0" w:space="0" w:color="auto"/>
                                        <w:left w:val="none" w:sz="0" w:space="0" w:color="auto"/>
                                        <w:bottom w:val="none" w:sz="0" w:space="0" w:color="auto"/>
                                        <w:right w:val="none" w:sz="0" w:space="0" w:color="auto"/>
                                      </w:divBdr>
                                      <w:divsChild>
                                        <w:div w:id="94249322">
                                          <w:marLeft w:val="0"/>
                                          <w:marRight w:val="0"/>
                                          <w:marTop w:val="0"/>
                                          <w:marBottom w:val="0"/>
                                          <w:divBdr>
                                            <w:top w:val="none" w:sz="0" w:space="0" w:color="auto"/>
                                            <w:left w:val="none" w:sz="0" w:space="0" w:color="auto"/>
                                            <w:bottom w:val="none" w:sz="0" w:space="0" w:color="auto"/>
                                            <w:right w:val="none" w:sz="0" w:space="0" w:color="auto"/>
                                          </w:divBdr>
                                          <w:divsChild>
                                            <w:div w:id="40993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866259">
      <w:bodyDiv w:val="1"/>
      <w:marLeft w:val="0"/>
      <w:marRight w:val="0"/>
      <w:marTop w:val="0"/>
      <w:marBottom w:val="0"/>
      <w:divBdr>
        <w:top w:val="none" w:sz="0" w:space="0" w:color="auto"/>
        <w:left w:val="none" w:sz="0" w:space="0" w:color="auto"/>
        <w:bottom w:val="none" w:sz="0" w:space="0" w:color="auto"/>
        <w:right w:val="none" w:sz="0" w:space="0" w:color="auto"/>
      </w:divBdr>
    </w:div>
    <w:div w:id="1945574359">
      <w:bodyDiv w:val="1"/>
      <w:marLeft w:val="0"/>
      <w:marRight w:val="0"/>
      <w:marTop w:val="0"/>
      <w:marBottom w:val="0"/>
      <w:divBdr>
        <w:top w:val="none" w:sz="0" w:space="0" w:color="auto"/>
        <w:left w:val="none" w:sz="0" w:space="0" w:color="auto"/>
        <w:bottom w:val="none" w:sz="0" w:space="0" w:color="auto"/>
        <w:right w:val="none" w:sz="0" w:space="0" w:color="auto"/>
      </w:divBdr>
      <w:divsChild>
        <w:div w:id="982008719">
          <w:marLeft w:val="0"/>
          <w:marRight w:val="0"/>
          <w:marTop w:val="0"/>
          <w:marBottom w:val="0"/>
          <w:divBdr>
            <w:top w:val="none" w:sz="0" w:space="0" w:color="auto"/>
            <w:left w:val="none" w:sz="0" w:space="0" w:color="auto"/>
            <w:bottom w:val="none" w:sz="0" w:space="0" w:color="auto"/>
            <w:right w:val="none" w:sz="0" w:space="0" w:color="auto"/>
          </w:divBdr>
          <w:divsChild>
            <w:div w:id="853227836">
              <w:marLeft w:val="0"/>
              <w:marRight w:val="0"/>
              <w:marTop w:val="0"/>
              <w:marBottom w:val="0"/>
              <w:divBdr>
                <w:top w:val="none" w:sz="0" w:space="0" w:color="auto"/>
                <w:left w:val="none" w:sz="0" w:space="0" w:color="auto"/>
                <w:bottom w:val="none" w:sz="0" w:space="0" w:color="auto"/>
                <w:right w:val="none" w:sz="0" w:space="0" w:color="auto"/>
              </w:divBdr>
              <w:divsChild>
                <w:div w:id="1503080028">
                  <w:marLeft w:val="-15"/>
                  <w:marRight w:val="-15"/>
                  <w:marTop w:val="0"/>
                  <w:marBottom w:val="0"/>
                  <w:divBdr>
                    <w:top w:val="none" w:sz="0" w:space="0" w:color="auto"/>
                    <w:left w:val="none" w:sz="0" w:space="0" w:color="auto"/>
                    <w:bottom w:val="none" w:sz="0" w:space="0" w:color="auto"/>
                    <w:right w:val="none" w:sz="0" w:space="0" w:color="auto"/>
                  </w:divBdr>
                </w:div>
                <w:div w:id="1788817539">
                  <w:marLeft w:val="0"/>
                  <w:marRight w:val="0"/>
                  <w:marTop w:val="0"/>
                  <w:marBottom w:val="0"/>
                  <w:divBdr>
                    <w:top w:val="none" w:sz="0" w:space="0" w:color="auto"/>
                    <w:left w:val="none" w:sz="0" w:space="0" w:color="auto"/>
                    <w:bottom w:val="none" w:sz="0" w:space="0" w:color="auto"/>
                    <w:right w:val="none" w:sz="0" w:space="0" w:color="auto"/>
                  </w:divBdr>
                  <w:divsChild>
                    <w:div w:id="1494638792">
                      <w:marLeft w:val="0"/>
                      <w:marRight w:val="0"/>
                      <w:marTop w:val="0"/>
                      <w:marBottom w:val="0"/>
                      <w:divBdr>
                        <w:top w:val="single" w:sz="24" w:space="0" w:color="0F0F0F"/>
                        <w:left w:val="single" w:sz="24" w:space="0" w:color="0F0F0F"/>
                        <w:bottom w:val="single" w:sz="24" w:space="0" w:color="0F0F0F"/>
                        <w:right w:val="single" w:sz="24" w:space="0" w:color="0F0F0F"/>
                      </w:divBdr>
                      <w:divsChild>
                        <w:div w:id="741021773">
                          <w:marLeft w:val="0"/>
                          <w:marRight w:val="0"/>
                          <w:marTop w:val="0"/>
                          <w:marBottom w:val="45"/>
                          <w:divBdr>
                            <w:top w:val="none" w:sz="0" w:space="0" w:color="auto"/>
                            <w:left w:val="none" w:sz="0" w:space="0" w:color="auto"/>
                            <w:bottom w:val="none" w:sz="0" w:space="0" w:color="auto"/>
                            <w:right w:val="none" w:sz="0" w:space="0" w:color="auto"/>
                          </w:divBdr>
                          <w:divsChild>
                            <w:div w:id="37049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630066">
          <w:marLeft w:val="0"/>
          <w:marRight w:val="0"/>
          <w:marTop w:val="0"/>
          <w:marBottom w:val="0"/>
          <w:divBdr>
            <w:top w:val="none" w:sz="0" w:space="0" w:color="auto"/>
            <w:left w:val="none" w:sz="0" w:space="0" w:color="auto"/>
            <w:bottom w:val="none" w:sz="0" w:space="0" w:color="auto"/>
            <w:right w:val="none" w:sz="0" w:space="0" w:color="auto"/>
          </w:divBdr>
          <w:divsChild>
            <w:div w:id="288097917">
              <w:marLeft w:val="0"/>
              <w:marRight w:val="0"/>
              <w:marTop w:val="0"/>
              <w:marBottom w:val="0"/>
              <w:divBdr>
                <w:top w:val="none" w:sz="0" w:space="0" w:color="auto"/>
                <w:left w:val="none" w:sz="0" w:space="0" w:color="auto"/>
                <w:bottom w:val="none" w:sz="0" w:space="0" w:color="auto"/>
                <w:right w:val="none" w:sz="0" w:space="0" w:color="auto"/>
              </w:divBdr>
              <w:divsChild>
                <w:div w:id="1741249993">
                  <w:marLeft w:val="0"/>
                  <w:marRight w:val="0"/>
                  <w:marTop w:val="0"/>
                  <w:marBottom w:val="0"/>
                  <w:divBdr>
                    <w:top w:val="none" w:sz="0" w:space="0" w:color="auto"/>
                    <w:left w:val="none" w:sz="0" w:space="0" w:color="auto"/>
                    <w:bottom w:val="none" w:sz="0" w:space="0" w:color="auto"/>
                    <w:right w:val="none" w:sz="0" w:space="0" w:color="auto"/>
                  </w:divBdr>
                  <w:divsChild>
                    <w:div w:id="1306280987">
                      <w:marLeft w:val="0"/>
                      <w:marRight w:val="0"/>
                      <w:marTop w:val="0"/>
                      <w:marBottom w:val="0"/>
                      <w:divBdr>
                        <w:top w:val="none" w:sz="0" w:space="0" w:color="auto"/>
                        <w:left w:val="none" w:sz="0" w:space="0" w:color="auto"/>
                        <w:bottom w:val="none" w:sz="0" w:space="0" w:color="auto"/>
                        <w:right w:val="none" w:sz="0" w:space="0" w:color="auto"/>
                      </w:divBdr>
                      <w:divsChild>
                        <w:div w:id="689262933">
                          <w:marLeft w:val="0"/>
                          <w:marRight w:val="0"/>
                          <w:marTop w:val="0"/>
                          <w:marBottom w:val="0"/>
                          <w:divBdr>
                            <w:top w:val="none" w:sz="0" w:space="0" w:color="auto"/>
                            <w:left w:val="none" w:sz="0" w:space="0" w:color="auto"/>
                            <w:bottom w:val="none" w:sz="0" w:space="0" w:color="auto"/>
                            <w:right w:val="none" w:sz="0" w:space="0" w:color="auto"/>
                          </w:divBdr>
                          <w:divsChild>
                            <w:div w:id="1364748450">
                              <w:marLeft w:val="0"/>
                              <w:marRight w:val="0"/>
                              <w:marTop w:val="0"/>
                              <w:marBottom w:val="0"/>
                              <w:divBdr>
                                <w:top w:val="none" w:sz="0" w:space="0" w:color="auto"/>
                                <w:left w:val="none" w:sz="0" w:space="0" w:color="auto"/>
                                <w:bottom w:val="none" w:sz="0" w:space="0" w:color="auto"/>
                                <w:right w:val="none" w:sz="0" w:space="0" w:color="auto"/>
                              </w:divBdr>
                              <w:divsChild>
                                <w:div w:id="635915942">
                                  <w:marLeft w:val="0"/>
                                  <w:marRight w:val="0"/>
                                  <w:marTop w:val="0"/>
                                  <w:marBottom w:val="0"/>
                                  <w:divBdr>
                                    <w:top w:val="none" w:sz="0" w:space="0" w:color="auto"/>
                                    <w:left w:val="none" w:sz="0" w:space="0" w:color="auto"/>
                                    <w:bottom w:val="none" w:sz="0" w:space="0" w:color="auto"/>
                                    <w:right w:val="none" w:sz="0" w:space="0" w:color="auto"/>
                                  </w:divBdr>
                                  <w:divsChild>
                                    <w:div w:id="798492273">
                                      <w:marLeft w:val="0"/>
                                      <w:marRight w:val="0"/>
                                      <w:marTop w:val="0"/>
                                      <w:marBottom w:val="0"/>
                                      <w:divBdr>
                                        <w:top w:val="none" w:sz="0" w:space="0" w:color="auto"/>
                                        <w:left w:val="none" w:sz="0" w:space="0" w:color="auto"/>
                                        <w:bottom w:val="none" w:sz="0" w:space="0" w:color="auto"/>
                                        <w:right w:val="none" w:sz="0" w:space="0" w:color="auto"/>
                                      </w:divBdr>
                                      <w:divsChild>
                                        <w:div w:id="919216205">
                                          <w:marLeft w:val="0"/>
                                          <w:marRight w:val="0"/>
                                          <w:marTop w:val="0"/>
                                          <w:marBottom w:val="0"/>
                                          <w:divBdr>
                                            <w:top w:val="none" w:sz="0" w:space="0" w:color="auto"/>
                                            <w:left w:val="none" w:sz="0" w:space="0" w:color="auto"/>
                                            <w:bottom w:val="none" w:sz="0" w:space="0" w:color="auto"/>
                                            <w:right w:val="none" w:sz="0" w:space="0" w:color="auto"/>
                                          </w:divBdr>
                                          <w:divsChild>
                                            <w:div w:id="156776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3024796">
      <w:bodyDiv w:val="1"/>
      <w:marLeft w:val="0"/>
      <w:marRight w:val="0"/>
      <w:marTop w:val="0"/>
      <w:marBottom w:val="0"/>
      <w:divBdr>
        <w:top w:val="none" w:sz="0" w:space="0" w:color="auto"/>
        <w:left w:val="none" w:sz="0" w:space="0" w:color="auto"/>
        <w:bottom w:val="none" w:sz="0" w:space="0" w:color="auto"/>
        <w:right w:val="none" w:sz="0" w:space="0" w:color="auto"/>
      </w:divBdr>
    </w:div>
    <w:div w:id="2030717237">
      <w:bodyDiv w:val="1"/>
      <w:marLeft w:val="0"/>
      <w:marRight w:val="0"/>
      <w:marTop w:val="0"/>
      <w:marBottom w:val="0"/>
      <w:divBdr>
        <w:top w:val="none" w:sz="0" w:space="0" w:color="auto"/>
        <w:left w:val="none" w:sz="0" w:space="0" w:color="auto"/>
        <w:bottom w:val="none" w:sz="0" w:space="0" w:color="auto"/>
        <w:right w:val="none" w:sz="0" w:space="0" w:color="auto"/>
      </w:divBdr>
    </w:div>
    <w:div w:id="2059237737">
      <w:bodyDiv w:val="1"/>
      <w:marLeft w:val="0"/>
      <w:marRight w:val="0"/>
      <w:marTop w:val="0"/>
      <w:marBottom w:val="0"/>
      <w:divBdr>
        <w:top w:val="none" w:sz="0" w:space="0" w:color="auto"/>
        <w:left w:val="none" w:sz="0" w:space="0" w:color="auto"/>
        <w:bottom w:val="none" w:sz="0" w:space="0" w:color="auto"/>
        <w:right w:val="none" w:sz="0" w:space="0" w:color="auto"/>
      </w:divBdr>
    </w:div>
    <w:div w:id="2091730971">
      <w:bodyDiv w:val="1"/>
      <w:marLeft w:val="0"/>
      <w:marRight w:val="0"/>
      <w:marTop w:val="0"/>
      <w:marBottom w:val="0"/>
      <w:divBdr>
        <w:top w:val="none" w:sz="0" w:space="0" w:color="auto"/>
        <w:left w:val="none" w:sz="0" w:space="0" w:color="auto"/>
        <w:bottom w:val="none" w:sz="0" w:space="0" w:color="auto"/>
        <w:right w:val="none" w:sz="0" w:space="0" w:color="auto"/>
      </w:divBdr>
    </w:div>
    <w:div w:id="211879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logs.eltiempo.com/vocesdelaacademiapoli/2019/12/19/matematicas-fuera-del-aula-de-clas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5D1B8528AA655409F3D6B632196A6B4" ma:contentTypeVersion="4" ma:contentTypeDescription="Crear nuevo documento." ma:contentTypeScope="" ma:versionID="04443900a9ccce12bee1662ef7963e79">
  <xsd:schema xmlns:xsd="http://www.w3.org/2001/XMLSchema" xmlns:xs="http://www.w3.org/2001/XMLSchema" xmlns:p="http://schemas.microsoft.com/office/2006/metadata/properties" xmlns:ns2="6e96b1af-abf8-42c1-ada7-2a57c58cf858" xmlns:ns3="3ea1d8dd-312c-4d4c-b32d-5df9ba6176a7" targetNamespace="http://schemas.microsoft.com/office/2006/metadata/properties" ma:root="true" ma:fieldsID="da1016fec4b7aea92c8543b8681bfeff" ns2:_="" ns3:_="">
    <xsd:import namespace="6e96b1af-abf8-42c1-ada7-2a57c58cf858"/>
    <xsd:import namespace="3ea1d8dd-312c-4d4c-b32d-5df9ba6176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96b1af-abf8-42c1-ada7-2a57c58cf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a1d8dd-312c-4d4c-b32d-5df9ba6176a7"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908F33-700D-4B85-9129-9A76873100E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76ABB5-1521-1D4D-A164-5535C760DA4D}">
  <ds:schemaRefs>
    <ds:schemaRef ds:uri="http://schemas.openxmlformats.org/officeDocument/2006/bibliography"/>
  </ds:schemaRefs>
</ds:datastoreItem>
</file>

<file path=customXml/itemProps3.xml><?xml version="1.0" encoding="utf-8"?>
<ds:datastoreItem xmlns:ds="http://schemas.openxmlformats.org/officeDocument/2006/customXml" ds:itemID="{688B4C89-6FF6-42BA-8891-3A69C5636868}">
  <ds:schemaRefs>
    <ds:schemaRef ds:uri="http://schemas.microsoft.com/sharepoint/v3/contenttype/forms"/>
  </ds:schemaRefs>
</ds:datastoreItem>
</file>

<file path=customXml/itemProps4.xml><?xml version="1.0" encoding="utf-8"?>
<ds:datastoreItem xmlns:ds="http://schemas.openxmlformats.org/officeDocument/2006/customXml" ds:itemID="{336D0C12-4916-4B58-922D-E446DF169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96b1af-abf8-42c1-ada7-2a57c58cf858"/>
    <ds:schemaRef ds:uri="3ea1d8dd-312c-4d4c-b32d-5df9ba617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5337</Words>
  <Characters>29356</Characters>
  <Application>Microsoft Office Word</Application>
  <DocSecurity>0</DocSecurity>
  <Lines>244</Lines>
  <Paragraphs>69</Paragraphs>
  <ScaleCrop>false</ScaleCrop>
  <Company/>
  <LinksUpToDate>false</LinksUpToDate>
  <CharactersWithSpaces>34624</CharactersWithSpaces>
  <SharedDoc>false</SharedDoc>
  <HLinks>
    <vt:vector size="18" baseType="variant">
      <vt:variant>
        <vt:i4>1900575</vt:i4>
      </vt:variant>
      <vt:variant>
        <vt:i4>12</vt:i4>
      </vt:variant>
      <vt:variant>
        <vt:i4>0</vt:i4>
      </vt:variant>
      <vt:variant>
        <vt:i4>5</vt:i4>
      </vt:variant>
      <vt:variant>
        <vt:lpwstr>https://blogs.eltiempo.com/vocesdelaacademiapoli/2019/12/19/matematicas-fuera-del-aula-de-clase/</vt:lpwstr>
      </vt:variant>
      <vt:variant>
        <vt:lpwstr/>
      </vt:variant>
      <vt:variant>
        <vt:i4>8257540</vt:i4>
      </vt:variant>
      <vt:variant>
        <vt:i4>3</vt:i4>
      </vt:variant>
      <vt:variant>
        <vt:i4>0</vt:i4>
      </vt:variant>
      <vt:variant>
        <vt:i4>5</vt:i4>
      </vt:variant>
      <vt:variant>
        <vt:lpwstr>mailto:lfmartinezr@poligran.edu.co</vt:lpwstr>
      </vt:variant>
      <vt:variant>
        <vt:lpwstr/>
      </vt:variant>
      <vt:variant>
        <vt:i4>5046383</vt:i4>
      </vt:variant>
      <vt:variant>
        <vt:i4>0</vt:i4>
      </vt:variant>
      <vt:variant>
        <vt:i4>0</vt:i4>
      </vt:variant>
      <vt:variant>
        <vt:i4>5</vt:i4>
      </vt:variant>
      <vt:variant>
        <vt:lpwstr>mailto:jiforero2@poligran.edu.co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Orlando Cabeza Rojas</dc:creator>
  <cp:keywords/>
  <dc:description/>
  <cp:lastModifiedBy>Luisa Fernanda Martinez Rojas</cp:lastModifiedBy>
  <cp:revision>99</cp:revision>
  <dcterms:created xsi:type="dcterms:W3CDTF">2021-07-10T01:42:00Z</dcterms:created>
  <dcterms:modified xsi:type="dcterms:W3CDTF">2021-08-19T22:24:00Z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0x010100D5D1B8528AA655409F3D6B632196A6B4</vt:lpwstr>
  </property>
</Properties>
</file>