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3776" w14:textId="77777777" w:rsidR="00282E9B" w:rsidRDefault="00282E9B" w:rsidP="00B14C0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lang w:val="es-ES"/>
        </w:rPr>
        <w:t>INSTITUCIÓN UNIVERSITARIA POLITÉCNICO GRANCOLOMBIANO</w:t>
      </w:r>
      <w:r>
        <w:rPr>
          <w:rStyle w:val="eop"/>
        </w:rPr>
        <w:t> </w:t>
      </w:r>
    </w:p>
    <w:p w14:paraId="04DC7ACB" w14:textId="77777777" w:rsidR="00282E9B" w:rsidRDefault="00282E9B" w:rsidP="00B14C0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lang w:val="es-ES"/>
        </w:rPr>
        <w:t>FACULTAD DE SOCIEDAD, CULTURA Y CREATIVIDAD</w:t>
      </w:r>
      <w:r>
        <w:rPr>
          <w:rStyle w:val="eop"/>
        </w:rPr>
        <w:t> </w:t>
      </w:r>
    </w:p>
    <w:p w14:paraId="195F77D1" w14:textId="77777777" w:rsidR="00282E9B" w:rsidRDefault="00282E9B" w:rsidP="00B14C0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lang w:val="es-ES"/>
        </w:rPr>
        <w:t>GRUPO DE INVESTIGACIÓN DE PSICOLOGÍA, EDUCACIÓN Y CULTURA</w:t>
      </w:r>
      <w:r>
        <w:rPr>
          <w:rStyle w:val="eop"/>
        </w:rPr>
        <w:t> </w:t>
      </w:r>
    </w:p>
    <w:p w14:paraId="7E845DFF" w14:textId="77777777" w:rsidR="00282E9B" w:rsidRDefault="00282E9B" w:rsidP="00B14C0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lang w:val="es-ES"/>
        </w:rPr>
        <w:t>LÍNEA DE INVESTIGACIÓN PSICOLOGÍA ORGANIZACIONAL</w:t>
      </w:r>
      <w:r>
        <w:rPr>
          <w:rStyle w:val="eop"/>
        </w:rPr>
        <w:t> </w:t>
      </w:r>
    </w:p>
    <w:p w14:paraId="3716EE02" w14:textId="77777777" w:rsidR="00282E9B" w:rsidRDefault="00282E9B" w:rsidP="00B14C0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lang w:val="es-ES"/>
        </w:rPr>
        <w:t>DEPARTAMENTO ACADÉMICO DE PSICOLOGÍA</w:t>
      </w:r>
      <w:r>
        <w:rPr>
          <w:rStyle w:val="eop"/>
        </w:rPr>
        <w:t> </w:t>
      </w:r>
    </w:p>
    <w:p w14:paraId="05B58BA3" w14:textId="77777777" w:rsidR="00282E9B" w:rsidRDefault="00282E9B" w:rsidP="00B14C0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lang w:val="es-ES"/>
        </w:rPr>
        <w:t>PROGRAMA DE PSICOLOGÍA</w:t>
      </w:r>
      <w:r>
        <w:rPr>
          <w:rStyle w:val="eop"/>
        </w:rPr>
        <w:t> </w:t>
      </w:r>
    </w:p>
    <w:p w14:paraId="20BA9594" w14:textId="0851B8E4" w:rsidR="00282E9B" w:rsidRDefault="00282E9B" w:rsidP="00282E9B">
      <w:pPr>
        <w:pStyle w:val="paragraph"/>
        <w:spacing w:before="0" w:beforeAutospacing="0" w:after="0" w:afterAutospacing="0"/>
        <w:textAlignment w:val="baseline"/>
        <w:rPr>
          <w:rStyle w:val="eop"/>
        </w:rPr>
      </w:pPr>
      <w:r>
        <w:rPr>
          <w:rStyle w:val="eop"/>
        </w:rPr>
        <w:t> </w:t>
      </w:r>
    </w:p>
    <w:p w14:paraId="422EBE65" w14:textId="164B120B" w:rsidR="00B14C0D" w:rsidRDefault="00B14C0D" w:rsidP="00282E9B">
      <w:pPr>
        <w:pStyle w:val="paragraph"/>
        <w:spacing w:before="0" w:beforeAutospacing="0" w:after="0" w:afterAutospacing="0"/>
        <w:textAlignment w:val="baseline"/>
        <w:rPr>
          <w:rStyle w:val="eop"/>
        </w:rPr>
      </w:pPr>
    </w:p>
    <w:p w14:paraId="58FFF24E" w14:textId="77777777" w:rsidR="00B14C0D" w:rsidRDefault="00B14C0D" w:rsidP="00282E9B">
      <w:pPr>
        <w:pStyle w:val="paragraph"/>
        <w:spacing w:before="0" w:beforeAutospacing="0" w:after="0" w:afterAutospacing="0"/>
        <w:textAlignment w:val="baseline"/>
        <w:rPr>
          <w:rStyle w:val="eop"/>
        </w:rPr>
      </w:pPr>
    </w:p>
    <w:p w14:paraId="5BD38868" w14:textId="77777777" w:rsidR="00B14C0D" w:rsidRDefault="00B14C0D" w:rsidP="00282E9B">
      <w:pPr>
        <w:pStyle w:val="paragraph"/>
        <w:spacing w:before="0" w:beforeAutospacing="0" w:after="0" w:afterAutospacing="0"/>
        <w:textAlignment w:val="baseline"/>
        <w:rPr>
          <w:rFonts w:ascii="Segoe UI" w:hAnsi="Segoe UI" w:cs="Segoe UI"/>
          <w:sz w:val="18"/>
          <w:szCs w:val="18"/>
        </w:rPr>
      </w:pPr>
    </w:p>
    <w:p w14:paraId="31090C6F" w14:textId="77777777" w:rsidR="00282E9B" w:rsidRDefault="00282E9B" w:rsidP="00282E9B">
      <w:pPr>
        <w:pStyle w:val="paragraph"/>
        <w:spacing w:before="0" w:beforeAutospacing="0" w:after="0" w:afterAutospacing="0"/>
        <w:jc w:val="center"/>
        <w:textAlignment w:val="baseline"/>
        <w:rPr>
          <w:rFonts w:ascii="Segoe UI" w:hAnsi="Segoe UI" w:cs="Segoe UI"/>
          <w:sz w:val="18"/>
          <w:szCs w:val="18"/>
        </w:rPr>
      </w:pPr>
      <w:r>
        <w:rPr>
          <w:rStyle w:val="normaltextrun"/>
          <w:lang w:val="es-ES"/>
        </w:rPr>
        <w:t>PROYECTO DE PRÁCTICA II – INVESTIGACIÓN APLICADA</w:t>
      </w:r>
      <w:r>
        <w:rPr>
          <w:rStyle w:val="eop"/>
        </w:rPr>
        <w:t> </w:t>
      </w:r>
    </w:p>
    <w:p w14:paraId="46744CDF" w14:textId="556515E8" w:rsidR="00C04860" w:rsidRPr="00282E9B" w:rsidRDefault="0038554D" w:rsidP="00AB2093">
      <w:pPr>
        <w:snapToGrid w:val="0"/>
        <w:spacing w:line="360" w:lineRule="auto"/>
        <w:jc w:val="center"/>
        <w:rPr>
          <w:bCs/>
        </w:rPr>
      </w:pPr>
      <w:r w:rsidRPr="00282E9B">
        <w:rPr>
          <w:bCs/>
        </w:rPr>
        <w:t>Plan de sucesión como parte de la gestión y desarrollo del talento humano por competencias</w:t>
      </w:r>
      <w:r w:rsidR="00136075" w:rsidRPr="00282E9B">
        <w:rPr>
          <w:bCs/>
        </w:rPr>
        <w:t>.</w:t>
      </w:r>
    </w:p>
    <w:p w14:paraId="075DBD7D" w14:textId="6DFD44AE" w:rsidR="005074FE" w:rsidRDefault="005074FE" w:rsidP="00AB2093">
      <w:pPr>
        <w:snapToGrid w:val="0"/>
        <w:spacing w:line="360" w:lineRule="auto"/>
        <w:jc w:val="center"/>
      </w:pPr>
    </w:p>
    <w:p w14:paraId="2840BA01" w14:textId="562C7654" w:rsidR="00B14C0D" w:rsidRDefault="00B14C0D" w:rsidP="00AB2093">
      <w:pPr>
        <w:snapToGrid w:val="0"/>
        <w:spacing w:line="360" w:lineRule="auto"/>
        <w:jc w:val="center"/>
      </w:pPr>
    </w:p>
    <w:p w14:paraId="02C456AD" w14:textId="413DDC60" w:rsidR="00B14C0D" w:rsidRDefault="00B14C0D" w:rsidP="00AB2093">
      <w:pPr>
        <w:snapToGrid w:val="0"/>
        <w:spacing w:line="360" w:lineRule="auto"/>
        <w:jc w:val="center"/>
      </w:pPr>
    </w:p>
    <w:p w14:paraId="7D3C2B30" w14:textId="77777777" w:rsidR="00B14C0D" w:rsidRDefault="00B14C0D" w:rsidP="00AB2093">
      <w:pPr>
        <w:snapToGrid w:val="0"/>
        <w:spacing w:line="360" w:lineRule="auto"/>
        <w:jc w:val="center"/>
      </w:pPr>
    </w:p>
    <w:p w14:paraId="68D2A78B" w14:textId="77777777" w:rsidR="00B14C0D" w:rsidRDefault="00B14C0D" w:rsidP="00AB2093">
      <w:pPr>
        <w:snapToGrid w:val="0"/>
        <w:spacing w:line="360" w:lineRule="auto"/>
        <w:jc w:val="center"/>
      </w:pPr>
    </w:p>
    <w:p w14:paraId="58E7F15F" w14:textId="42DFC821" w:rsidR="00C82E66" w:rsidRPr="00F87BAA" w:rsidRDefault="00282E9B" w:rsidP="001D4FCC">
      <w:pPr>
        <w:snapToGrid w:val="0"/>
        <w:spacing w:line="360" w:lineRule="auto"/>
        <w:jc w:val="center"/>
      </w:pPr>
      <w:r>
        <w:t>PRESENTAN:</w:t>
      </w:r>
    </w:p>
    <w:p w14:paraId="64AAAAE0" w14:textId="2729D1BA" w:rsidR="00070DC2" w:rsidRPr="00F87BAA" w:rsidRDefault="002C7C65" w:rsidP="001D4FCC">
      <w:pPr>
        <w:snapToGrid w:val="0"/>
        <w:spacing w:line="360" w:lineRule="auto"/>
        <w:jc w:val="center"/>
      </w:pPr>
      <w:proofErr w:type="spellStart"/>
      <w:r>
        <w:t>Jhon</w:t>
      </w:r>
      <w:proofErr w:type="spellEnd"/>
      <w:r>
        <w:t xml:space="preserve"> Alejandro Restrepo </w:t>
      </w:r>
      <w:proofErr w:type="spellStart"/>
      <w:r>
        <w:t>Velez</w:t>
      </w:r>
      <w:proofErr w:type="spellEnd"/>
      <w:r>
        <w:t>,</w:t>
      </w:r>
      <w:r w:rsidR="00ED1F0B">
        <w:t xml:space="preserve"> </w:t>
      </w:r>
      <w:r w:rsidR="001D4FCC">
        <w:t xml:space="preserve">Jennifer Patino Carvajal, </w:t>
      </w:r>
      <w:r w:rsidR="00976EF5">
        <w:t xml:space="preserve">Jennifer </w:t>
      </w:r>
      <w:proofErr w:type="spellStart"/>
      <w:r w:rsidR="00976EF5">
        <w:t>Nataly</w:t>
      </w:r>
      <w:proofErr w:type="spellEnd"/>
      <w:r w:rsidR="00976EF5">
        <w:t xml:space="preserve"> Reyes Cadena</w:t>
      </w:r>
      <w:r w:rsidR="00190D46">
        <w:t>,</w:t>
      </w:r>
      <w:r w:rsidR="00976EF5">
        <w:t xml:space="preserve"> </w:t>
      </w:r>
      <w:r w:rsidR="00190D46">
        <w:t xml:space="preserve">Raquel Parra Duran </w:t>
      </w:r>
      <w:r w:rsidR="003B0D1F">
        <w:t>y</w:t>
      </w:r>
      <w:r w:rsidR="00976EF5">
        <w:t xml:space="preserve"> </w:t>
      </w:r>
      <w:r w:rsidR="001D4FCC">
        <w:t xml:space="preserve">Silvia Eugenia Trejos Ledesma </w:t>
      </w:r>
    </w:p>
    <w:p w14:paraId="057C4631" w14:textId="6DFF9105" w:rsidR="005074FE" w:rsidRDefault="005074FE" w:rsidP="00AB2093">
      <w:pPr>
        <w:snapToGrid w:val="0"/>
        <w:spacing w:line="360" w:lineRule="auto"/>
        <w:jc w:val="center"/>
      </w:pPr>
    </w:p>
    <w:p w14:paraId="006B623C" w14:textId="32A43D30" w:rsidR="00B14C0D" w:rsidRDefault="00B14C0D" w:rsidP="00AB2093">
      <w:pPr>
        <w:snapToGrid w:val="0"/>
        <w:spacing w:line="360" w:lineRule="auto"/>
        <w:jc w:val="center"/>
      </w:pPr>
    </w:p>
    <w:p w14:paraId="2E6F81A6" w14:textId="10D6EC9A" w:rsidR="0039288F" w:rsidRDefault="0039288F" w:rsidP="00AB2093">
      <w:pPr>
        <w:snapToGrid w:val="0"/>
        <w:spacing w:line="360" w:lineRule="auto"/>
        <w:jc w:val="center"/>
      </w:pPr>
    </w:p>
    <w:p w14:paraId="4F5CAAE5" w14:textId="77777777" w:rsidR="00282E9B" w:rsidRDefault="00282E9B" w:rsidP="00282E9B">
      <w:pPr>
        <w:pStyle w:val="paragraph"/>
        <w:spacing w:before="0" w:beforeAutospacing="0" w:after="0" w:afterAutospacing="0"/>
        <w:jc w:val="center"/>
        <w:textAlignment w:val="baseline"/>
        <w:rPr>
          <w:rFonts w:ascii="Segoe UI" w:hAnsi="Segoe UI" w:cs="Segoe UI"/>
          <w:sz w:val="18"/>
          <w:szCs w:val="18"/>
        </w:rPr>
      </w:pPr>
      <w:r>
        <w:rPr>
          <w:rStyle w:val="normaltextrun"/>
          <w:lang w:val="es-ES"/>
        </w:rPr>
        <w:t>SUPERVISOR:</w:t>
      </w:r>
      <w:r>
        <w:rPr>
          <w:rStyle w:val="eop"/>
        </w:rPr>
        <w:t> </w:t>
      </w:r>
    </w:p>
    <w:p w14:paraId="3A8FE38F" w14:textId="05023FDE" w:rsidR="00282E9B" w:rsidRDefault="00282E9B" w:rsidP="00282E9B">
      <w:pPr>
        <w:pStyle w:val="paragraph"/>
        <w:spacing w:before="0" w:beforeAutospacing="0" w:after="0" w:afterAutospacing="0"/>
        <w:jc w:val="center"/>
        <w:textAlignment w:val="baseline"/>
        <w:rPr>
          <w:rStyle w:val="eop"/>
        </w:rPr>
      </w:pPr>
      <w:r w:rsidRPr="00282E9B">
        <w:rPr>
          <w:rStyle w:val="normaltextrun"/>
          <w:lang w:val="es-ES"/>
        </w:rPr>
        <w:t>Nelly Catalina Galvis Medina</w:t>
      </w:r>
    </w:p>
    <w:p w14:paraId="2182287E" w14:textId="19584018" w:rsidR="00282E9B" w:rsidRDefault="00282E9B" w:rsidP="00282E9B">
      <w:pPr>
        <w:pStyle w:val="paragraph"/>
        <w:spacing w:before="0" w:beforeAutospacing="0" w:after="0" w:afterAutospacing="0"/>
        <w:jc w:val="center"/>
        <w:textAlignment w:val="baseline"/>
        <w:rPr>
          <w:rStyle w:val="eop"/>
        </w:rPr>
      </w:pPr>
    </w:p>
    <w:p w14:paraId="699F95C8" w14:textId="2A421B49" w:rsidR="00282E9B" w:rsidRDefault="00282E9B" w:rsidP="00282E9B">
      <w:pPr>
        <w:pStyle w:val="paragraph"/>
        <w:spacing w:before="0" w:beforeAutospacing="0" w:after="0" w:afterAutospacing="0"/>
        <w:jc w:val="center"/>
        <w:textAlignment w:val="baseline"/>
        <w:rPr>
          <w:rStyle w:val="eop"/>
        </w:rPr>
      </w:pPr>
    </w:p>
    <w:p w14:paraId="05ECD739" w14:textId="6A09682B" w:rsidR="00B14C0D" w:rsidRDefault="00B14C0D" w:rsidP="00282E9B">
      <w:pPr>
        <w:pStyle w:val="paragraph"/>
        <w:spacing w:before="0" w:beforeAutospacing="0" w:after="0" w:afterAutospacing="0"/>
        <w:jc w:val="center"/>
        <w:textAlignment w:val="baseline"/>
        <w:rPr>
          <w:rStyle w:val="eop"/>
        </w:rPr>
      </w:pPr>
    </w:p>
    <w:p w14:paraId="05EE17E2" w14:textId="1A16FFE9" w:rsidR="00B14C0D" w:rsidRDefault="00B14C0D" w:rsidP="00282E9B">
      <w:pPr>
        <w:pStyle w:val="paragraph"/>
        <w:spacing w:before="0" w:beforeAutospacing="0" w:after="0" w:afterAutospacing="0"/>
        <w:jc w:val="center"/>
        <w:textAlignment w:val="baseline"/>
        <w:rPr>
          <w:rStyle w:val="eop"/>
        </w:rPr>
      </w:pPr>
    </w:p>
    <w:p w14:paraId="7F645A11" w14:textId="47E048DE" w:rsidR="00B14C0D" w:rsidRDefault="00B14C0D" w:rsidP="00282E9B">
      <w:pPr>
        <w:pStyle w:val="paragraph"/>
        <w:spacing w:before="0" w:beforeAutospacing="0" w:after="0" w:afterAutospacing="0"/>
        <w:jc w:val="center"/>
        <w:textAlignment w:val="baseline"/>
        <w:rPr>
          <w:rStyle w:val="eop"/>
        </w:rPr>
      </w:pPr>
    </w:p>
    <w:p w14:paraId="02584EE2" w14:textId="77777777" w:rsidR="00B14C0D" w:rsidRDefault="00B14C0D" w:rsidP="00282E9B">
      <w:pPr>
        <w:pStyle w:val="paragraph"/>
        <w:spacing w:before="0" w:beforeAutospacing="0" w:after="0" w:afterAutospacing="0"/>
        <w:jc w:val="center"/>
        <w:textAlignment w:val="baseline"/>
        <w:rPr>
          <w:rStyle w:val="eop"/>
        </w:rPr>
      </w:pPr>
    </w:p>
    <w:p w14:paraId="2CA990C0" w14:textId="77777777" w:rsidR="00282E9B" w:rsidRDefault="00282E9B" w:rsidP="00282E9B">
      <w:pPr>
        <w:pStyle w:val="paragraph"/>
        <w:spacing w:before="0" w:beforeAutospacing="0" w:after="0" w:afterAutospacing="0"/>
        <w:jc w:val="center"/>
        <w:textAlignment w:val="baseline"/>
        <w:rPr>
          <w:rFonts w:ascii="Segoe UI" w:hAnsi="Segoe UI" w:cs="Segoe UI"/>
          <w:sz w:val="18"/>
          <w:szCs w:val="18"/>
        </w:rPr>
      </w:pPr>
    </w:p>
    <w:p w14:paraId="0DDE3AAA" w14:textId="77777777" w:rsidR="00282E9B" w:rsidRDefault="00282E9B" w:rsidP="00282E9B">
      <w:pPr>
        <w:pStyle w:val="paragraph"/>
        <w:spacing w:before="0" w:beforeAutospacing="0" w:after="0" w:afterAutospacing="0"/>
        <w:textAlignment w:val="baseline"/>
        <w:rPr>
          <w:rFonts w:ascii="Segoe UI" w:hAnsi="Segoe UI" w:cs="Segoe UI"/>
          <w:sz w:val="18"/>
          <w:szCs w:val="18"/>
        </w:rPr>
      </w:pPr>
      <w:r>
        <w:rPr>
          <w:rStyle w:val="eop"/>
        </w:rPr>
        <w:t> </w:t>
      </w:r>
    </w:p>
    <w:p w14:paraId="797A5D87" w14:textId="1691BA09" w:rsidR="00070DC2" w:rsidRPr="00F87BAA" w:rsidRDefault="00282E9B" w:rsidP="00B14C0D">
      <w:pPr>
        <w:pStyle w:val="paragraph"/>
        <w:spacing w:before="0" w:beforeAutospacing="0" w:after="0" w:afterAutospacing="0"/>
        <w:jc w:val="center"/>
        <w:textAlignment w:val="baseline"/>
        <w:rPr>
          <w:sz w:val="36"/>
          <w:szCs w:val="36"/>
        </w:rPr>
      </w:pPr>
      <w:r>
        <w:rPr>
          <w:rStyle w:val="normaltextrun"/>
          <w:lang w:val="es-ES"/>
        </w:rPr>
        <w:t>BOGOTÁ, AGOSTO - DICIEMBRE DE 2020</w:t>
      </w:r>
      <w:r>
        <w:rPr>
          <w:rStyle w:val="eop"/>
        </w:rPr>
        <w:t> </w:t>
      </w:r>
    </w:p>
    <w:p w14:paraId="1944431B" w14:textId="06B2D6D2" w:rsidR="00070DC2" w:rsidRPr="00F87BAA" w:rsidRDefault="00070DC2" w:rsidP="005B5130">
      <w:pPr>
        <w:snapToGrid w:val="0"/>
        <w:spacing w:line="360" w:lineRule="auto"/>
        <w:jc w:val="right"/>
        <w:rPr>
          <w:b/>
          <w:bCs/>
          <w:sz w:val="20"/>
        </w:rPr>
      </w:pPr>
    </w:p>
    <w:p w14:paraId="2A090CFB" w14:textId="7933A51F" w:rsidR="00EE3934" w:rsidRPr="00F87BAA" w:rsidRDefault="00D067C3" w:rsidP="0039288F">
      <w:pPr>
        <w:numPr>
          <w:ilvl w:val="12"/>
          <w:numId w:val="0"/>
        </w:numPr>
        <w:snapToGrid w:val="0"/>
        <w:spacing w:line="360" w:lineRule="auto"/>
        <w:jc w:val="center"/>
        <w:rPr>
          <w:b/>
          <w:bCs/>
        </w:rPr>
      </w:pPr>
      <w:r w:rsidRPr="00F87BAA">
        <w:rPr>
          <w:b/>
          <w:bCs/>
        </w:rPr>
        <w:t>Tabl</w:t>
      </w:r>
      <w:r w:rsidR="0013165A" w:rsidRPr="00F87BAA">
        <w:rPr>
          <w:b/>
          <w:bCs/>
        </w:rPr>
        <w:t xml:space="preserve">a </w:t>
      </w:r>
      <w:r w:rsidR="00EE3934" w:rsidRPr="00F87BAA">
        <w:rPr>
          <w:b/>
          <w:bCs/>
        </w:rPr>
        <w:t>de</w:t>
      </w:r>
      <w:r w:rsidR="0013165A" w:rsidRPr="00F87BAA">
        <w:rPr>
          <w:b/>
          <w:bCs/>
        </w:rPr>
        <w:t xml:space="preserve"> Contenidos</w:t>
      </w:r>
    </w:p>
    <w:p w14:paraId="3843BE0B" w14:textId="77777777" w:rsidR="00EE3934" w:rsidRPr="00F87BAA" w:rsidRDefault="00EE3934" w:rsidP="0039288F">
      <w:pPr>
        <w:numPr>
          <w:ilvl w:val="12"/>
          <w:numId w:val="0"/>
        </w:numPr>
        <w:snapToGrid w:val="0"/>
        <w:spacing w:line="360" w:lineRule="auto"/>
        <w:jc w:val="center"/>
        <w:rPr>
          <w:bCs/>
          <w:sz w:val="20"/>
          <w:szCs w:val="20"/>
        </w:rPr>
      </w:pPr>
    </w:p>
    <w:p w14:paraId="5673960F" w14:textId="77777777" w:rsidR="00A14921" w:rsidRDefault="00EE3934">
      <w:pPr>
        <w:pStyle w:val="TDC1"/>
        <w:rPr>
          <w:rFonts w:asciiTheme="minorHAnsi" w:eastAsiaTheme="minorEastAsia" w:hAnsiTheme="minorHAnsi" w:cstheme="minorBidi"/>
          <w:noProof/>
          <w:sz w:val="22"/>
          <w:szCs w:val="22"/>
          <w:lang w:val="es-CO" w:eastAsia="es-CO"/>
        </w:rPr>
      </w:pPr>
      <w:r w:rsidRPr="00F87BAA">
        <w:fldChar w:fldCharType="begin"/>
      </w:r>
      <w:r w:rsidRPr="00F87BAA">
        <w:instrText xml:space="preserve"> TOC \o "1-3" \h \z \u </w:instrText>
      </w:r>
      <w:r w:rsidRPr="00F87BAA">
        <w:fldChar w:fldCharType="separate"/>
      </w:r>
      <w:hyperlink w:anchor="_Toc58677339" w:history="1">
        <w:r w:rsidR="00A14921" w:rsidRPr="00115966">
          <w:rPr>
            <w:rStyle w:val="Hipervnculo"/>
            <w:noProof/>
          </w:rPr>
          <w:t>Resumen.</w:t>
        </w:r>
        <w:r w:rsidR="00A14921">
          <w:rPr>
            <w:noProof/>
            <w:webHidden/>
          </w:rPr>
          <w:tab/>
        </w:r>
        <w:r w:rsidR="00A14921">
          <w:rPr>
            <w:noProof/>
            <w:webHidden/>
          </w:rPr>
          <w:fldChar w:fldCharType="begin"/>
        </w:r>
        <w:r w:rsidR="00A14921">
          <w:rPr>
            <w:noProof/>
            <w:webHidden/>
          </w:rPr>
          <w:instrText xml:space="preserve"> PAGEREF _Toc58677339 \h </w:instrText>
        </w:r>
        <w:r w:rsidR="00A14921">
          <w:rPr>
            <w:noProof/>
            <w:webHidden/>
          </w:rPr>
        </w:r>
        <w:r w:rsidR="00A14921">
          <w:rPr>
            <w:noProof/>
            <w:webHidden/>
          </w:rPr>
          <w:fldChar w:fldCharType="separate"/>
        </w:r>
        <w:r w:rsidR="00A14921">
          <w:rPr>
            <w:noProof/>
            <w:webHidden/>
          </w:rPr>
          <w:t>3</w:t>
        </w:r>
        <w:r w:rsidR="00A14921">
          <w:rPr>
            <w:noProof/>
            <w:webHidden/>
          </w:rPr>
          <w:fldChar w:fldCharType="end"/>
        </w:r>
      </w:hyperlink>
    </w:p>
    <w:p w14:paraId="2B509F4F"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40" w:history="1">
        <w:r w:rsidR="00A14921" w:rsidRPr="00115966">
          <w:rPr>
            <w:rStyle w:val="Hipervnculo"/>
            <w:noProof/>
          </w:rPr>
          <w:t>Introducción.</w:t>
        </w:r>
        <w:r w:rsidR="00A14921">
          <w:rPr>
            <w:noProof/>
            <w:webHidden/>
          </w:rPr>
          <w:tab/>
        </w:r>
        <w:r w:rsidR="00A14921">
          <w:rPr>
            <w:noProof/>
            <w:webHidden/>
          </w:rPr>
          <w:fldChar w:fldCharType="begin"/>
        </w:r>
        <w:r w:rsidR="00A14921">
          <w:rPr>
            <w:noProof/>
            <w:webHidden/>
          </w:rPr>
          <w:instrText xml:space="preserve"> PAGEREF _Toc58677340 \h </w:instrText>
        </w:r>
        <w:r w:rsidR="00A14921">
          <w:rPr>
            <w:noProof/>
            <w:webHidden/>
          </w:rPr>
        </w:r>
        <w:r w:rsidR="00A14921">
          <w:rPr>
            <w:noProof/>
            <w:webHidden/>
          </w:rPr>
          <w:fldChar w:fldCharType="separate"/>
        </w:r>
        <w:r w:rsidR="00A14921">
          <w:rPr>
            <w:noProof/>
            <w:webHidden/>
          </w:rPr>
          <w:t>4</w:t>
        </w:r>
        <w:r w:rsidR="00A14921">
          <w:rPr>
            <w:noProof/>
            <w:webHidden/>
          </w:rPr>
          <w:fldChar w:fldCharType="end"/>
        </w:r>
      </w:hyperlink>
    </w:p>
    <w:p w14:paraId="4EFC55B7"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1" w:history="1">
        <w:r w:rsidR="00A14921" w:rsidRPr="00115966">
          <w:rPr>
            <w:rStyle w:val="Hipervnculo"/>
            <w:noProof/>
          </w:rPr>
          <w:t>Descripción del contexto general del tema.</w:t>
        </w:r>
        <w:r w:rsidR="00A14921">
          <w:rPr>
            <w:noProof/>
            <w:webHidden/>
          </w:rPr>
          <w:tab/>
        </w:r>
        <w:r w:rsidR="00A14921">
          <w:rPr>
            <w:noProof/>
            <w:webHidden/>
          </w:rPr>
          <w:fldChar w:fldCharType="begin"/>
        </w:r>
        <w:r w:rsidR="00A14921">
          <w:rPr>
            <w:noProof/>
            <w:webHidden/>
          </w:rPr>
          <w:instrText xml:space="preserve"> PAGEREF _Toc58677341 \h </w:instrText>
        </w:r>
        <w:r w:rsidR="00A14921">
          <w:rPr>
            <w:noProof/>
            <w:webHidden/>
          </w:rPr>
        </w:r>
        <w:r w:rsidR="00A14921">
          <w:rPr>
            <w:noProof/>
            <w:webHidden/>
          </w:rPr>
          <w:fldChar w:fldCharType="separate"/>
        </w:r>
        <w:r w:rsidR="00A14921">
          <w:rPr>
            <w:noProof/>
            <w:webHidden/>
          </w:rPr>
          <w:t>4</w:t>
        </w:r>
        <w:r w:rsidR="00A14921">
          <w:rPr>
            <w:noProof/>
            <w:webHidden/>
          </w:rPr>
          <w:fldChar w:fldCharType="end"/>
        </w:r>
      </w:hyperlink>
    </w:p>
    <w:p w14:paraId="41713A47"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2" w:history="1">
        <w:r w:rsidR="00A14921" w:rsidRPr="00115966">
          <w:rPr>
            <w:rStyle w:val="Hipervnculo"/>
            <w:noProof/>
          </w:rPr>
          <w:t>Planteamiento del problema</w:t>
        </w:r>
        <w:r w:rsidR="00A14921">
          <w:rPr>
            <w:noProof/>
            <w:webHidden/>
          </w:rPr>
          <w:tab/>
        </w:r>
        <w:r w:rsidR="00A14921">
          <w:rPr>
            <w:noProof/>
            <w:webHidden/>
          </w:rPr>
          <w:fldChar w:fldCharType="begin"/>
        </w:r>
        <w:r w:rsidR="00A14921">
          <w:rPr>
            <w:noProof/>
            <w:webHidden/>
          </w:rPr>
          <w:instrText xml:space="preserve"> PAGEREF _Toc58677342 \h </w:instrText>
        </w:r>
        <w:r w:rsidR="00A14921">
          <w:rPr>
            <w:noProof/>
            <w:webHidden/>
          </w:rPr>
        </w:r>
        <w:r w:rsidR="00A14921">
          <w:rPr>
            <w:noProof/>
            <w:webHidden/>
          </w:rPr>
          <w:fldChar w:fldCharType="separate"/>
        </w:r>
        <w:r w:rsidR="00A14921">
          <w:rPr>
            <w:noProof/>
            <w:webHidden/>
          </w:rPr>
          <w:t>5</w:t>
        </w:r>
        <w:r w:rsidR="00A14921">
          <w:rPr>
            <w:noProof/>
            <w:webHidden/>
          </w:rPr>
          <w:fldChar w:fldCharType="end"/>
        </w:r>
      </w:hyperlink>
    </w:p>
    <w:p w14:paraId="2FD585BE"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3" w:history="1">
        <w:r w:rsidR="00A14921" w:rsidRPr="00115966">
          <w:rPr>
            <w:rStyle w:val="Hipervnculo"/>
            <w:noProof/>
          </w:rPr>
          <w:t>Pregunta de investigación.</w:t>
        </w:r>
        <w:r w:rsidR="00A14921">
          <w:rPr>
            <w:noProof/>
            <w:webHidden/>
          </w:rPr>
          <w:tab/>
        </w:r>
        <w:r w:rsidR="00A14921">
          <w:rPr>
            <w:noProof/>
            <w:webHidden/>
          </w:rPr>
          <w:fldChar w:fldCharType="begin"/>
        </w:r>
        <w:r w:rsidR="00A14921">
          <w:rPr>
            <w:noProof/>
            <w:webHidden/>
          </w:rPr>
          <w:instrText xml:space="preserve"> PAGEREF _Toc58677343 \h </w:instrText>
        </w:r>
        <w:r w:rsidR="00A14921">
          <w:rPr>
            <w:noProof/>
            <w:webHidden/>
          </w:rPr>
        </w:r>
        <w:r w:rsidR="00A14921">
          <w:rPr>
            <w:noProof/>
            <w:webHidden/>
          </w:rPr>
          <w:fldChar w:fldCharType="separate"/>
        </w:r>
        <w:r w:rsidR="00A14921">
          <w:rPr>
            <w:noProof/>
            <w:webHidden/>
          </w:rPr>
          <w:t>5</w:t>
        </w:r>
        <w:r w:rsidR="00A14921">
          <w:rPr>
            <w:noProof/>
            <w:webHidden/>
          </w:rPr>
          <w:fldChar w:fldCharType="end"/>
        </w:r>
      </w:hyperlink>
    </w:p>
    <w:p w14:paraId="2D789C99"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4" w:history="1">
        <w:r w:rsidR="00A14921" w:rsidRPr="00115966">
          <w:rPr>
            <w:rStyle w:val="Hipervnculo"/>
            <w:noProof/>
          </w:rPr>
          <w:t>Objetivo general.</w:t>
        </w:r>
        <w:r w:rsidR="00A14921">
          <w:rPr>
            <w:noProof/>
            <w:webHidden/>
          </w:rPr>
          <w:tab/>
        </w:r>
        <w:r w:rsidR="00A14921">
          <w:rPr>
            <w:noProof/>
            <w:webHidden/>
          </w:rPr>
          <w:fldChar w:fldCharType="begin"/>
        </w:r>
        <w:r w:rsidR="00A14921">
          <w:rPr>
            <w:noProof/>
            <w:webHidden/>
          </w:rPr>
          <w:instrText xml:space="preserve"> PAGEREF _Toc58677344 \h </w:instrText>
        </w:r>
        <w:r w:rsidR="00A14921">
          <w:rPr>
            <w:noProof/>
            <w:webHidden/>
          </w:rPr>
        </w:r>
        <w:r w:rsidR="00A14921">
          <w:rPr>
            <w:noProof/>
            <w:webHidden/>
          </w:rPr>
          <w:fldChar w:fldCharType="separate"/>
        </w:r>
        <w:r w:rsidR="00A14921">
          <w:rPr>
            <w:noProof/>
            <w:webHidden/>
          </w:rPr>
          <w:t>5</w:t>
        </w:r>
        <w:r w:rsidR="00A14921">
          <w:rPr>
            <w:noProof/>
            <w:webHidden/>
          </w:rPr>
          <w:fldChar w:fldCharType="end"/>
        </w:r>
      </w:hyperlink>
    </w:p>
    <w:p w14:paraId="071C5381"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5" w:history="1">
        <w:r w:rsidR="00A14921" w:rsidRPr="00115966">
          <w:rPr>
            <w:rStyle w:val="Hipervnculo"/>
            <w:noProof/>
          </w:rPr>
          <w:t>Objetivos específicos.</w:t>
        </w:r>
        <w:r w:rsidR="00A14921">
          <w:rPr>
            <w:noProof/>
            <w:webHidden/>
          </w:rPr>
          <w:tab/>
        </w:r>
        <w:r w:rsidR="00A14921">
          <w:rPr>
            <w:noProof/>
            <w:webHidden/>
          </w:rPr>
          <w:fldChar w:fldCharType="begin"/>
        </w:r>
        <w:r w:rsidR="00A14921">
          <w:rPr>
            <w:noProof/>
            <w:webHidden/>
          </w:rPr>
          <w:instrText xml:space="preserve"> PAGEREF _Toc58677345 \h </w:instrText>
        </w:r>
        <w:r w:rsidR="00A14921">
          <w:rPr>
            <w:noProof/>
            <w:webHidden/>
          </w:rPr>
        </w:r>
        <w:r w:rsidR="00A14921">
          <w:rPr>
            <w:noProof/>
            <w:webHidden/>
          </w:rPr>
          <w:fldChar w:fldCharType="separate"/>
        </w:r>
        <w:r w:rsidR="00A14921">
          <w:rPr>
            <w:noProof/>
            <w:webHidden/>
          </w:rPr>
          <w:t>6</w:t>
        </w:r>
        <w:r w:rsidR="00A14921">
          <w:rPr>
            <w:noProof/>
            <w:webHidden/>
          </w:rPr>
          <w:fldChar w:fldCharType="end"/>
        </w:r>
      </w:hyperlink>
    </w:p>
    <w:p w14:paraId="64BC3EFF"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6" w:history="1">
        <w:r w:rsidR="00A14921" w:rsidRPr="00115966">
          <w:rPr>
            <w:rStyle w:val="Hipervnculo"/>
            <w:noProof/>
          </w:rPr>
          <w:t>Justificación.</w:t>
        </w:r>
        <w:r w:rsidR="00A14921">
          <w:rPr>
            <w:noProof/>
            <w:webHidden/>
          </w:rPr>
          <w:tab/>
        </w:r>
        <w:r w:rsidR="00A14921">
          <w:rPr>
            <w:noProof/>
            <w:webHidden/>
          </w:rPr>
          <w:fldChar w:fldCharType="begin"/>
        </w:r>
        <w:r w:rsidR="00A14921">
          <w:rPr>
            <w:noProof/>
            <w:webHidden/>
          </w:rPr>
          <w:instrText xml:space="preserve"> PAGEREF _Toc58677346 \h </w:instrText>
        </w:r>
        <w:r w:rsidR="00A14921">
          <w:rPr>
            <w:noProof/>
            <w:webHidden/>
          </w:rPr>
        </w:r>
        <w:r w:rsidR="00A14921">
          <w:rPr>
            <w:noProof/>
            <w:webHidden/>
          </w:rPr>
          <w:fldChar w:fldCharType="separate"/>
        </w:r>
        <w:r w:rsidR="00A14921">
          <w:rPr>
            <w:noProof/>
            <w:webHidden/>
          </w:rPr>
          <w:t>6</w:t>
        </w:r>
        <w:r w:rsidR="00A14921">
          <w:rPr>
            <w:noProof/>
            <w:webHidden/>
          </w:rPr>
          <w:fldChar w:fldCharType="end"/>
        </w:r>
      </w:hyperlink>
    </w:p>
    <w:p w14:paraId="24C9B340"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47" w:history="1">
        <w:r w:rsidR="00A14921" w:rsidRPr="00115966">
          <w:rPr>
            <w:rStyle w:val="Hipervnculo"/>
            <w:noProof/>
          </w:rPr>
          <w:t>Marco de Referencia</w:t>
        </w:r>
        <w:r w:rsidR="00A14921">
          <w:rPr>
            <w:noProof/>
            <w:webHidden/>
          </w:rPr>
          <w:tab/>
        </w:r>
        <w:r w:rsidR="00A14921">
          <w:rPr>
            <w:noProof/>
            <w:webHidden/>
          </w:rPr>
          <w:fldChar w:fldCharType="begin"/>
        </w:r>
        <w:r w:rsidR="00A14921">
          <w:rPr>
            <w:noProof/>
            <w:webHidden/>
          </w:rPr>
          <w:instrText xml:space="preserve"> PAGEREF _Toc58677347 \h </w:instrText>
        </w:r>
        <w:r w:rsidR="00A14921">
          <w:rPr>
            <w:noProof/>
            <w:webHidden/>
          </w:rPr>
        </w:r>
        <w:r w:rsidR="00A14921">
          <w:rPr>
            <w:noProof/>
            <w:webHidden/>
          </w:rPr>
          <w:fldChar w:fldCharType="separate"/>
        </w:r>
        <w:r w:rsidR="00A14921">
          <w:rPr>
            <w:noProof/>
            <w:webHidden/>
          </w:rPr>
          <w:t>7</w:t>
        </w:r>
        <w:r w:rsidR="00A14921">
          <w:rPr>
            <w:noProof/>
            <w:webHidden/>
          </w:rPr>
          <w:fldChar w:fldCharType="end"/>
        </w:r>
      </w:hyperlink>
    </w:p>
    <w:p w14:paraId="68EE6654"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8" w:history="1">
        <w:r w:rsidR="00A14921" w:rsidRPr="00115966">
          <w:rPr>
            <w:rStyle w:val="Hipervnculo"/>
            <w:noProof/>
          </w:rPr>
          <w:t>Marco conceptual</w:t>
        </w:r>
        <w:r w:rsidR="00A14921">
          <w:rPr>
            <w:noProof/>
            <w:webHidden/>
          </w:rPr>
          <w:tab/>
        </w:r>
        <w:r w:rsidR="00A14921">
          <w:rPr>
            <w:noProof/>
            <w:webHidden/>
          </w:rPr>
          <w:fldChar w:fldCharType="begin"/>
        </w:r>
        <w:r w:rsidR="00A14921">
          <w:rPr>
            <w:noProof/>
            <w:webHidden/>
          </w:rPr>
          <w:instrText xml:space="preserve"> PAGEREF _Toc58677348 \h </w:instrText>
        </w:r>
        <w:r w:rsidR="00A14921">
          <w:rPr>
            <w:noProof/>
            <w:webHidden/>
          </w:rPr>
        </w:r>
        <w:r w:rsidR="00A14921">
          <w:rPr>
            <w:noProof/>
            <w:webHidden/>
          </w:rPr>
          <w:fldChar w:fldCharType="separate"/>
        </w:r>
        <w:r w:rsidR="00A14921">
          <w:rPr>
            <w:noProof/>
            <w:webHidden/>
          </w:rPr>
          <w:t>7</w:t>
        </w:r>
        <w:r w:rsidR="00A14921">
          <w:rPr>
            <w:noProof/>
            <w:webHidden/>
          </w:rPr>
          <w:fldChar w:fldCharType="end"/>
        </w:r>
      </w:hyperlink>
    </w:p>
    <w:p w14:paraId="1CD89AAE"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49" w:history="1">
        <w:r w:rsidR="00A14921" w:rsidRPr="00115966">
          <w:rPr>
            <w:rStyle w:val="Hipervnculo"/>
            <w:noProof/>
          </w:rPr>
          <w:t>Marco teórico</w:t>
        </w:r>
        <w:r w:rsidR="00A14921">
          <w:rPr>
            <w:noProof/>
            <w:webHidden/>
          </w:rPr>
          <w:tab/>
        </w:r>
        <w:r w:rsidR="00A14921">
          <w:rPr>
            <w:noProof/>
            <w:webHidden/>
          </w:rPr>
          <w:fldChar w:fldCharType="begin"/>
        </w:r>
        <w:r w:rsidR="00A14921">
          <w:rPr>
            <w:noProof/>
            <w:webHidden/>
          </w:rPr>
          <w:instrText xml:space="preserve"> PAGEREF _Toc58677349 \h </w:instrText>
        </w:r>
        <w:r w:rsidR="00A14921">
          <w:rPr>
            <w:noProof/>
            <w:webHidden/>
          </w:rPr>
        </w:r>
        <w:r w:rsidR="00A14921">
          <w:rPr>
            <w:noProof/>
            <w:webHidden/>
          </w:rPr>
          <w:fldChar w:fldCharType="separate"/>
        </w:r>
        <w:r w:rsidR="00A14921">
          <w:rPr>
            <w:noProof/>
            <w:webHidden/>
          </w:rPr>
          <w:t>8</w:t>
        </w:r>
        <w:r w:rsidR="00A14921">
          <w:rPr>
            <w:noProof/>
            <w:webHidden/>
          </w:rPr>
          <w:fldChar w:fldCharType="end"/>
        </w:r>
      </w:hyperlink>
    </w:p>
    <w:p w14:paraId="3CB2C9D9"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50" w:history="1">
        <w:r w:rsidR="00A14921" w:rsidRPr="00115966">
          <w:rPr>
            <w:rStyle w:val="Hipervnculo"/>
            <w:noProof/>
          </w:rPr>
          <w:t>Marco referencial</w:t>
        </w:r>
        <w:r w:rsidR="00A14921">
          <w:rPr>
            <w:noProof/>
            <w:webHidden/>
          </w:rPr>
          <w:tab/>
        </w:r>
        <w:r w:rsidR="00A14921">
          <w:rPr>
            <w:noProof/>
            <w:webHidden/>
          </w:rPr>
          <w:fldChar w:fldCharType="begin"/>
        </w:r>
        <w:r w:rsidR="00A14921">
          <w:rPr>
            <w:noProof/>
            <w:webHidden/>
          </w:rPr>
          <w:instrText xml:space="preserve"> PAGEREF _Toc58677350 \h </w:instrText>
        </w:r>
        <w:r w:rsidR="00A14921">
          <w:rPr>
            <w:noProof/>
            <w:webHidden/>
          </w:rPr>
        </w:r>
        <w:r w:rsidR="00A14921">
          <w:rPr>
            <w:noProof/>
            <w:webHidden/>
          </w:rPr>
          <w:fldChar w:fldCharType="separate"/>
        </w:r>
        <w:r w:rsidR="00A14921">
          <w:rPr>
            <w:noProof/>
            <w:webHidden/>
          </w:rPr>
          <w:t>9</w:t>
        </w:r>
        <w:r w:rsidR="00A14921">
          <w:rPr>
            <w:noProof/>
            <w:webHidden/>
          </w:rPr>
          <w:fldChar w:fldCharType="end"/>
        </w:r>
      </w:hyperlink>
    </w:p>
    <w:p w14:paraId="31F64BFF"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1" w:history="1">
        <w:r w:rsidR="00A14921" w:rsidRPr="00115966">
          <w:rPr>
            <w:rStyle w:val="Hipervnculo"/>
            <w:noProof/>
          </w:rPr>
          <w:t>Metodología</w:t>
        </w:r>
        <w:r w:rsidR="00A14921">
          <w:rPr>
            <w:noProof/>
            <w:webHidden/>
          </w:rPr>
          <w:tab/>
        </w:r>
        <w:r w:rsidR="00A14921">
          <w:rPr>
            <w:noProof/>
            <w:webHidden/>
          </w:rPr>
          <w:fldChar w:fldCharType="begin"/>
        </w:r>
        <w:r w:rsidR="00A14921">
          <w:rPr>
            <w:noProof/>
            <w:webHidden/>
          </w:rPr>
          <w:instrText xml:space="preserve"> PAGEREF _Toc58677351 \h </w:instrText>
        </w:r>
        <w:r w:rsidR="00A14921">
          <w:rPr>
            <w:noProof/>
            <w:webHidden/>
          </w:rPr>
        </w:r>
        <w:r w:rsidR="00A14921">
          <w:rPr>
            <w:noProof/>
            <w:webHidden/>
          </w:rPr>
          <w:fldChar w:fldCharType="separate"/>
        </w:r>
        <w:r w:rsidR="00A14921">
          <w:rPr>
            <w:noProof/>
            <w:webHidden/>
          </w:rPr>
          <w:t>11</w:t>
        </w:r>
        <w:r w:rsidR="00A14921">
          <w:rPr>
            <w:noProof/>
            <w:webHidden/>
          </w:rPr>
          <w:fldChar w:fldCharType="end"/>
        </w:r>
      </w:hyperlink>
    </w:p>
    <w:p w14:paraId="50CE3806"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2" w:history="1">
        <w:r w:rsidR="00A14921" w:rsidRPr="00115966">
          <w:rPr>
            <w:rStyle w:val="Hipervnculo"/>
            <w:noProof/>
          </w:rPr>
          <w:t>Resultados</w:t>
        </w:r>
        <w:r w:rsidR="00A14921">
          <w:rPr>
            <w:noProof/>
            <w:webHidden/>
          </w:rPr>
          <w:tab/>
        </w:r>
        <w:r w:rsidR="00A14921">
          <w:rPr>
            <w:noProof/>
            <w:webHidden/>
          </w:rPr>
          <w:fldChar w:fldCharType="begin"/>
        </w:r>
        <w:r w:rsidR="00A14921">
          <w:rPr>
            <w:noProof/>
            <w:webHidden/>
          </w:rPr>
          <w:instrText xml:space="preserve"> PAGEREF _Toc58677352 \h </w:instrText>
        </w:r>
        <w:r w:rsidR="00A14921">
          <w:rPr>
            <w:noProof/>
            <w:webHidden/>
          </w:rPr>
        </w:r>
        <w:r w:rsidR="00A14921">
          <w:rPr>
            <w:noProof/>
            <w:webHidden/>
          </w:rPr>
          <w:fldChar w:fldCharType="separate"/>
        </w:r>
        <w:r w:rsidR="00A14921">
          <w:rPr>
            <w:noProof/>
            <w:webHidden/>
          </w:rPr>
          <w:t>13</w:t>
        </w:r>
        <w:r w:rsidR="00A14921">
          <w:rPr>
            <w:noProof/>
            <w:webHidden/>
          </w:rPr>
          <w:fldChar w:fldCharType="end"/>
        </w:r>
      </w:hyperlink>
    </w:p>
    <w:p w14:paraId="12481579"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3" w:history="1">
        <w:r w:rsidR="00A14921" w:rsidRPr="00115966">
          <w:rPr>
            <w:rStyle w:val="Hipervnculo"/>
            <w:noProof/>
          </w:rPr>
          <w:t>Discusión</w:t>
        </w:r>
        <w:r w:rsidR="00A14921">
          <w:rPr>
            <w:noProof/>
            <w:webHidden/>
          </w:rPr>
          <w:tab/>
        </w:r>
        <w:r w:rsidR="00A14921">
          <w:rPr>
            <w:noProof/>
            <w:webHidden/>
          </w:rPr>
          <w:fldChar w:fldCharType="begin"/>
        </w:r>
        <w:r w:rsidR="00A14921">
          <w:rPr>
            <w:noProof/>
            <w:webHidden/>
          </w:rPr>
          <w:instrText xml:space="preserve"> PAGEREF _Toc58677353 \h </w:instrText>
        </w:r>
        <w:r w:rsidR="00A14921">
          <w:rPr>
            <w:noProof/>
            <w:webHidden/>
          </w:rPr>
        </w:r>
        <w:r w:rsidR="00A14921">
          <w:rPr>
            <w:noProof/>
            <w:webHidden/>
          </w:rPr>
          <w:fldChar w:fldCharType="separate"/>
        </w:r>
        <w:r w:rsidR="00A14921">
          <w:rPr>
            <w:noProof/>
            <w:webHidden/>
          </w:rPr>
          <w:t>15</w:t>
        </w:r>
        <w:r w:rsidR="00A14921">
          <w:rPr>
            <w:noProof/>
            <w:webHidden/>
          </w:rPr>
          <w:fldChar w:fldCharType="end"/>
        </w:r>
      </w:hyperlink>
    </w:p>
    <w:p w14:paraId="726C8DE2"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4" w:history="1">
        <w:r w:rsidR="00A14921" w:rsidRPr="00115966">
          <w:rPr>
            <w:rStyle w:val="Hipervnculo"/>
            <w:noProof/>
          </w:rPr>
          <w:t>Conclusiones</w:t>
        </w:r>
        <w:r w:rsidR="00A14921">
          <w:rPr>
            <w:noProof/>
            <w:webHidden/>
          </w:rPr>
          <w:tab/>
        </w:r>
        <w:r w:rsidR="00A14921">
          <w:rPr>
            <w:noProof/>
            <w:webHidden/>
          </w:rPr>
          <w:fldChar w:fldCharType="begin"/>
        </w:r>
        <w:r w:rsidR="00A14921">
          <w:rPr>
            <w:noProof/>
            <w:webHidden/>
          </w:rPr>
          <w:instrText xml:space="preserve"> PAGEREF _Toc58677354 \h </w:instrText>
        </w:r>
        <w:r w:rsidR="00A14921">
          <w:rPr>
            <w:noProof/>
            <w:webHidden/>
          </w:rPr>
        </w:r>
        <w:r w:rsidR="00A14921">
          <w:rPr>
            <w:noProof/>
            <w:webHidden/>
          </w:rPr>
          <w:fldChar w:fldCharType="separate"/>
        </w:r>
        <w:r w:rsidR="00A14921">
          <w:rPr>
            <w:noProof/>
            <w:webHidden/>
          </w:rPr>
          <w:t>16</w:t>
        </w:r>
        <w:r w:rsidR="00A14921">
          <w:rPr>
            <w:noProof/>
            <w:webHidden/>
          </w:rPr>
          <w:fldChar w:fldCharType="end"/>
        </w:r>
      </w:hyperlink>
    </w:p>
    <w:p w14:paraId="498C0984"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5" w:history="1">
        <w:r w:rsidR="00A14921" w:rsidRPr="00115966">
          <w:rPr>
            <w:rStyle w:val="Hipervnculo"/>
            <w:noProof/>
          </w:rPr>
          <w:t>Limitaciones</w:t>
        </w:r>
        <w:r w:rsidR="00A14921">
          <w:rPr>
            <w:noProof/>
            <w:webHidden/>
          </w:rPr>
          <w:tab/>
        </w:r>
        <w:r w:rsidR="00A14921">
          <w:rPr>
            <w:noProof/>
            <w:webHidden/>
          </w:rPr>
          <w:fldChar w:fldCharType="begin"/>
        </w:r>
        <w:r w:rsidR="00A14921">
          <w:rPr>
            <w:noProof/>
            <w:webHidden/>
          </w:rPr>
          <w:instrText xml:space="preserve"> PAGEREF _Toc58677355 \h </w:instrText>
        </w:r>
        <w:r w:rsidR="00A14921">
          <w:rPr>
            <w:noProof/>
            <w:webHidden/>
          </w:rPr>
        </w:r>
        <w:r w:rsidR="00A14921">
          <w:rPr>
            <w:noProof/>
            <w:webHidden/>
          </w:rPr>
          <w:fldChar w:fldCharType="separate"/>
        </w:r>
        <w:r w:rsidR="00A14921">
          <w:rPr>
            <w:noProof/>
            <w:webHidden/>
          </w:rPr>
          <w:t>18</w:t>
        </w:r>
        <w:r w:rsidR="00A14921">
          <w:rPr>
            <w:noProof/>
            <w:webHidden/>
          </w:rPr>
          <w:fldChar w:fldCharType="end"/>
        </w:r>
      </w:hyperlink>
    </w:p>
    <w:p w14:paraId="1C55F4E2"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6" w:history="1">
        <w:r w:rsidR="00A14921" w:rsidRPr="00115966">
          <w:rPr>
            <w:rStyle w:val="Hipervnculo"/>
            <w:noProof/>
          </w:rPr>
          <w:t>Recomendaciones</w:t>
        </w:r>
        <w:r w:rsidR="00A14921">
          <w:rPr>
            <w:noProof/>
            <w:webHidden/>
          </w:rPr>
          <w:tab/>
        </w:r>
        <w:r w:rsidR="00A14921">
          <w:rPr>
            <w:noProof/>
            <w:webHidden/>
          </w:rPr>
          <w:fldChar w:fldCharType="begin"/>
        </w:r>
        <w:r w:rsidR="00A14921">
          <w:rPr>
            <w:noProof/>
            <w:webHidden/>
          </w:rPr>
          <w:instrText xml:space="preserve"> PAGEREF _Toc58677356 \h </w:instrText>
        </w:r>
        <w:r w:rsidR="00A14921">
          <w:rPr>
            <w:noProof/>
            <w:webHidden/>
          </w:rPr>
        </w:r>
        <w:r w:rsidR="00A14921">
          <w:rPr>
            <w:noProof/>
            <w:webHidden/>
          </w:rPr>
          <w:fldChar w:fldCharType="separate"/>
        </w:r>
        <w:r w:rsidR="00A14921">
          <w:rPr>
            <w:noProof/>
            <w:webHidden/>
          </w:rPr>
          <w:t>18</w:t>
        </w:r>
        <w:r w:rsidR="00A14921">
          <w:rPr>
            <w:noProof/>
            <w:webHidden/>
          </w:rPr>
          <w:fldChar w:fldCharType="end"/>
        </w:r>
      </w:hyperlink>
    </w:p>
    <w:p w14:paraId="28A0331B"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57" w:history="1">
        <w:r w:rsidR="00A14921" w:rsidRPr="00115966">
          <w:rPr>
            <w:rStyle w:val="Hipervnculo"/>
            <w:noProof/>
          </w:rPr>
          <w:t>Sugerencias</w:t>
        </w:r>
        <w:r w:rsidR="00A14921">
          <w:rPr>
            <w:noProof/>
            <w:webHidden/>
          </w:rPr>
          <w:tab/>
        </w:r>
        <w:r w:rsidR="00A14921">
          <w:rPr>
            <w:noProof/>
            <w:webHidden/>
          </w:rPr>
          <w:fldChar w:fldCharType="begin"/>
        </w:r>
        <w:r w:rsidR="00A14921">
          <w:rPr>
            <w:noProof/>
            <w:webHidden/>
          </w:rPr>
          <w:instrText xml:space="preserve"> PAGEREF _Toc58677357 \h </w:instrText>
        </w:r>
        <w:r w:rsidR="00A14921">
          <w:rPr>
            <w:noProof/>
            <w:webHidden/>
          </w:rPr>
        </w:r>
        <w:r w:rsidR="00A14921">
          <w:rPr>
            <w:noProof/>
            <w:webHidden/>
          </w:rPr>
          <w:fldChar w:fldCharType="separate"/>
        </w:r>
        <w:r w:rsidR="00A14921">
          <w:rPr>
            <w:noProof/>
            <w:webHidden/>
          </w:rPr>
          <w:t>19</w:t>
        </w:r>
        <w:r w:rsidR="00A14921">
          <w:rPr>
            <w:noProof/>
            <w:webHidden/>
          </w:rPr>
          <w:fldChar w:fldCharType="end"/>
        </w:r>
      </w:hyperlink>
    </w:p>
    <w:p w14:paraId="24D564B5"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8" w:history="1">
        <w:r w:rsidR="00A14921" w:rsidRPr="00115966">
          <w:rPr>
            <w:rStyle w:val="Hipervnculo"/>
            <w:noProof/>
          </w:rPr>
          <w:t>Referencias bibliográficas</w:t>
        </w:r>
        <w:r w:rsidR="00A14921">
          <w:rPr>
            <w:noProof/>
            <w:webHidden/>
          </w:rPr>
          <w:tab/>
        </w:r>
        <w:r w:rsidR="00A14921">
          <w:rPr>
            <w:noProof/>
            <w:webHidden/>
          </w:rPr>
          <w:fldChar w:fldCharType="begin"/>
        </w:r>
        <w:r w:rsidR="00A14921">
          <w:rPr>
            <w:noProof/>
            <w:webHidden/>
          </w:rPr>
          <w:instrText xml:space="preserve"> PAGEREF _Toc58677358 \h </w:instrText>
        </w:r>
        <w:r w:rsidR="00A14921">
          <w:rPr>
            <w:noProof/>
            <w:webHidden/>
          </w:rPr>
        </w:r>
        <w:r w:rsidR="00A14921">
          <w:rPr>
            <w:noProof/>
            <w:webHidden/>
          </w:rPr>
          <w:fldChar w:fldCharType="separate"/>
        </w:r>
        <w:r w:rsidR="00A14921">
          <w:rPr>
            <w:noProof/>
            <w:webHidden/>
          </w:rPr>
          <w:t>20</w:t>
        </w:r>
        <w:r w:rsidR="00A14921">
          <w:rPr>
            <w:noProof/>
            <w:webHidden/>
          </w:rPr>
          <w:fldChar w:fldCharType="end"/>
        </w:r>
      </w:hyperlink>
    </w:p>
    <w:p w14:paraId="29853BB0" w14:textId="77777777" w:rsidR="00A14921" w:rsidRDefault="00167CB6">
      <w:pPr>
        <w:pStyle w:val="TDC1"/>
        <w:rPr>
          <w:rFonts w:asciiTheme="minorHAnsi" w:eastAsiaTheme="minorEastAsia" w:hAnsiTheme="minorHAnsi" w:cstheme="minorBidi"/>
          <w:noProof/>
          <w:sz w:val="22"/>
          <w:szCs w:val="22"/>
          <w:lang w:val="es-CO" w:eastAsia="es-CO"/>
        </w:rPr>
      </w:pPr>
      <w:hyperlink w:anchor="_Toc58677359" w:history="1">
        <w:r w:rsidR="00A14921" w:rsidRPr="00115966">
          <w:rPr>
            <w:rStyle w:val="Hipervnculo"/>
            <w:noProof/>
          </w:rPr>
          <w:t>Anexos</w:t>
        </w:r>
        <w:r w:rsidR="00A14921">
          <w:rPr>
            <w:noProof/>
            <w:webHidden/>
          </w:rPr>
          <w:tab/>
        </w:r>
        <w:r w:rsidR="00A14921">
          <w:rPr>
            <w:noProof/>
            <w:webHidden/>
          </w:rPr>
          <w:fldChar w:fldCharType="begin"/>
        </w:r>
        <w:r w:rsidR="00A14921">
          <w:rPr>
            <w:noProof/>
            <w:webHidden/>
          </w:rPr>
          <w:instrText xml:space="preserve"> PAGEREF _Toc58677359 \h </w:instrText>
        </w:r>
        <w:r w:rsidR="00A14921">
          <w:rPr>
            <w:noProof/>
            <w:webHidden/>
          </w:rPr>
        </w:r>
        <w:r w:rsidR="00A14921">
          <w:rPr>
            <w:noProof/>
            <w:webHidden/>
          </w:rPr>
          <w:fldChar w:fldCharType="separate"/>
        </w:r>
        <w:r w:rsidR="00A14921">
          <w:rPr>
            <w:noProof/>
            <w:webHidden/>
          </w:rPr>
          <w:t>24</w:t>
        </w:r>
        <w:r w:rsidR="00A14921">
          <w:rPr>
            <w:noProof/>
            <w:webHidden/>
          </w:rPr>
          <w:fldChar w:fldCharType="end"/>
        </w:r>
      </w:hyperlink>
    </w:p>
    <w:p w14:paraId="774F90CC"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60" w:history="1">
        <w:r w:rsidR="00A14921" w:rsidRPr="00115966">
          <w:rPr>
            <w:rStyle w:val="Hipervnculo"/>
            <w:noProof/>
          </w:rPr>
          <w:t>Anexo 1: Consentimiento informado</w:t>
        </w:r>
        <w:r w:rsidR="00A14921">
          <w:rPr>
            <w:noProof/>
            <w:webHidden/>
          </w:rPr>
          <w:tab/>
        </w:r>
        <w:r w:rsidR="00A14921">
          <w:rPr>
            <w:noProof/>
            <w:webHidden/>
          </w:rPr>
          <w:fldChar w:fldCharType="begin"/>
        </w:r>
        <w:r w:rsidR="00A14921">
          <w:rPr>
            <w:noProof/>
            <w:webHidden/>
          </w:rPr>
          <w:instrText xml:space="preserve"> PAGEREF _Toc58677360 \h </w:instrText>
        </w:r>
        <w:r w:rsidR="00A14921">
          <w:rPr>
            <w:noProof/>
            <w:webHidden/>
          </w:rPr>
        </w:r>
        <w:r w:rsidR="00A14921">
          <w:rPr>
            <w:noProof/>
            <w:webHidden/>
          </w:rPr>
          <w:fldChar w:fldCharType="separate"/>
        </w:r>
        <w:r w:rsidR="00A14921">
          <w:rPr>
            <w:noProof/>
            <w:webHidden/>
          </w:rPr>
          <w:t>24</w:t>
        </w:r>
        <w:r w:rsidR="00A14921">
          <w:rPr>
            <w:noProof/>
            <w:webHidden/>
          </w:rPr>
          <w:fldChar w:fldCharType="end"/>
        </w:r>
      </w:hyperlink>
    </w:p>
    <w:p w14:paraId="4272D559" w14:textId="77777777" w:rsidR="00A14921" w:rsidRDefault="00167CB6">
      <w:pPr>
        <w:pStyle w:val="TDC2"/>
        <w:tabs>
          <w:tab w:val="right" w:leader="dot" w:pos="8630"/>
        </w:tabs>
        <w:rPr>
          <w:rFonts w:asciiTheme="minorHAnsi" w:eastAsiaTheme="minorEastAsia" w:hAnsiTheme="minorHAnsi" w:cstheme="minorBidi"/>
          <w:noProof/>
          <w:sz w:val="22"/>
          <w:szCs w:val="22"/>
          <w:lang w:val="es-CO" w:eastAsia="es-CO"/>
        </w:rPr>
      </w:pPr>
      <w:hyperlink w:anchor="_Toc58677361" w:history="1">
        <w:r w:rsidR="00A14921" w:rsidRPr="00115966">
          <w:rPr>
            <w:rStyle w:val="Hipervnculo"/>
            <w:noProof/>
          </w:rPr>
          <w:t>Anexo 2: Formato encuesta aplicada</w:t>
        </w:r>
        <w:r w:rsidR="00A14921">
          <w:rPr>
            <w:noProof/>
            <w:webHidden/>
          </w:rPr>
          <w:tab/>
        </w:r>
        <w:r w:rsidR="00A14921">
          <w:rPr>
            <w:noProof/>
            <w:webHidden/>
          </w:rPr>
          <w:fldChar w:fldCharType="begin"/>
        </w:r>
        <w:r w:rsidR="00A14921">
          <w:rPr>
            <w:noProof/>
            <w:webHidden/>
          </w:rPr>
          <w:instrText xml:space="preserve"> PAGEREF _Toc58677361 \h </w:instrText>
        </w:r>
        <w:r w:rsidR="00A14921">
          <w:rPr>
            <w:noProof/>
            <w:webHidden/>
          </w:rPr>
        </w:r>
        <w:r w:rsidR="00A14921">
          <w:rPr>
            <w:noProof/>
            <w:webHidden/>
          </w:rPr>
          <w:fldChar w:fldCharType="separate"/>
        </w:r>
        <w:r w:rsidR="00A14921">
          <w:rPr>
            <w:noProof/>
            <w:webHidden/>
          </w:rPr>
          <w:t>25</w:t>
        </w:r>
        <w:r w:rsidR="00A14921">
          <w:rPr>
            <w:noProof/>
            <w:webHidden/>
          </w:rPr>
          <w:fldChar w:fldCharType="end"/>
        </w:r>
      </w:hyperlink>
    </w:p>
    <w:p w14:paraId="16C2BF85" w14:textId="3F772D16" w:rsidR="00EE3934" w:rsidRPr="00F87BAA" w:rsidRDefault="00EE3934" w:rsidP="00752BC6">
      <w:pPr>
        <w:tabs>
          <w:tab w:val="right" w:leader="dot" w:pos="8640"/>
        </w:tabs>
        <w:snapToGrid w:val="0"/>
        <w:spacing w:line="360" w:lineRule="auto"/>
        <w:rPr>
          <w:sz w:val="20"/>
        </w:rPr>
      </w:pPr>
      <w:r w:rsidRPr="00F87BAA">
        <w:rPr>
          <w:b/>
          <w:bCs/>
        </w:rPr>
        <w:fldChar w:fldCharType="end"/>
      </w:r>
    </w:p>
    <w:p w14:paraId="2472D7F4" w14:textId="77777777" w:rsidR="003A209B" w:rsidRPr="00F87BAA" w:rsidRDefault="003A209B" w:rsidP="003A209B">
      <w:pPr>
        <w:numPr>
          <w:ilvl w:val="12"/>
          <w:numId w:val="0"/>
        </w:numPr>
        <w:snapToGrid w:val="0"/>
        <w:spacing w:line="360" w:lineRule="auto"/>
        <w:jc w:val="center"/>
        <w:rPr>
          <w:b/>
        </w:rPr>
      </w:pPr>
      <w:bookmarkStart w:id="0" w:name="_Toc51748569"/>
      <w:bookmarkStart w:id="1" w:name="_Toc285535799"/>
      <w:bookmarkStart w:id="2" w:name="_Toc410627893"/>
      <w:r w:rsidRPr="00F87BAA">
        <w:rPr>
          <w:b/>
          <w:bCs/>
        </w:rPr>
        <w:t>Lista de tablas</w:t>
      </w:r>
    </w:p>
    <w:p w14:paraId="64D38268" w14:textId="77777777" w:rsidR="003A209B" w:rsidRPr="00F87BAA" w:rsidRDefault="003A209B" w:rsidP="003A209B">
      <w:pPr>
        <w:numPr>
          <w:ilvl w:val="12"/>
          <w:numId w:val="0"/>
        </w:numPr>
        <w:snapToGrid w:val="0"/>
        <w:spacing w:line="360" w:lineRule="auto"/>
        <w:jc w:val="center"/>
        <w:rPr>
          <w:sz w:val="20"/>
          <w:szCs w:val="20"/>
        </w:rPr>
      </w:pPr>
    </w:p>
    <w:p w14:paraId="6BE63CBB" w14:textId="77777777" w:rsidR="00A14921" w:rsidRDefault="00117A5B">
      <w:pPr>
        <w:pStyle w:val="Tabladeilustraciones"/>
        <w:tabs>
          <w:tab w:val="right" w:leader="dot" w:pos="8630"/>
        </w:tabs>
        <w:rPr>
          <w:rFonts w:asciiTheme="minorHAnsi" w:eastAsiaTheme="minorEastAsia" w:hAnsiTheme="minorHAnsi" w:cstheme="minorBidi"/>
          <w:noProof/>
          <w:sz w:val="22"/>
          <w:szCs w:val="22"/>
          <w:lang w:val="es-CO" w:eastAsia="es-CO"/>
        </w:rPr>
      </w:pPr>
      <w:r w:rsidRPr="00F87BAA">
        <w:rPr>
          <w:sz w:val="28"/>
          <w:szCs w:val="28"/>
        </w:rPr>
        <w:fldChar w:fldCharType="begin"/>
      </w:r>
      <w:r w:rsidRPr="00F87BAA">
        <w:rPr>
          <w:sz w:val="28"/>
          <w:szCs w:val="28"/>
        </w:rPr>
        <w:instrText xml:space="preserve"> TOC \h \z \c "Tabla" </w:instrText>
      </w:r>
      <w:r w:rsidRPr="00F87BAA">
        <w:rPr>
          <w:sz w:val="28"/>
          <w:szCs w:val="28"/>
        </w:rPr>
        <w:fldChar w:fldCharType="separate"/>
      </w:r>
      <w:hyperlink w:anchor="_Toc58677362" w:history="1">
        <w:r w:rsidR="00A14921" w:rsidRPr="00241714">
          <w:rPr>
            <w:rStyle w:val="Hipervnculo"/>
            <w:noProof/>
          </w:rPr>
          <w:t>Tabla 1 Procesos identificados con cargos críticos</w:t>
        </w:r>
        <w:r w:rsidR="00A14921">
          <w:rPr>
            <w:noProof/>
            <w:webHidden/>
          </w:rPr>
          <w:tab/>
        </w:r>
        <w:r w:rsidR="00A14921">
          <w:rPr>
            <w:noProof/>
            <w:webHidden/>
          </w:rPr>
          <w:fldChar w:fldCharType="begin"/>
        </w:r>
        <w:r w:rsidR="00A14921">
          <w:rPr>
            <w:noProof/>
            <w:webHidden/>
          </w:rPr>
          <w:instrText xml:space="preserve"> PAGEREF _Toc58677362 \h </w:instrText>
        </w:r>
        <w:r w:rsidR="00A14921">
          <w:rPr>
            <w:noProof/>
            <w:webHidden/>
          </w:rPr>
        </w:r>
        <w:r w:rsidR="00A14921">
          <w:rPr>
            <w:noProof/>
            <w:webHidden/>
          </w:rPr>
          <w:fldChar w:fldCharType="separate"/>
        </w:r>
        <w:r w:rsidR="00A14921">
          <w:rPr>
            <w:noProof/>
            <w:webHidden/>
          </w:rPr>
          <w:t>14</w:t>
        </w:r>
        <w:r w:rsidR="00A14921">
          <w:rPr>
            <w:noProof/>
            <w:webHidden/>
          </w:rPr>
          <w:fldChar w:fldCharType="end"/>
        </w:r>
      </w:hyperlink>
    </w:p>
    <w:p w14:paraId="7AB4CFF6" w14:textId="77777777" w:rsidR="00A14921" w:rsidRDefault="00167CB6">
      <w:pPr>
        <w:pStyle w:val="Tabladeilustraciones"/>
        <w:tabs>
          <w:tab w:val="right" w:leader="dot" w:pos="8630"/>
        </w:tabs>
        <w:rPr>
          <w:rFonts w:asciiTheme="minorHAnsi" w:eastAsiaTheme="minorEastAsia" w:hAnsiTheme="minorHAnsi" w:cstheme="minorBidi"/>
          <w:noProof/>
          <w:sz w:val="22"/>
          <w:szCs w:val="22"/>
          <w:lang w:val="es-CO" w:eastAsia="es-CO"/>
        </w:rPr>
      </w:pPr>
      <w:hyperlink w:anchor="_Toc58677363" w:history="1">
        <w:r w:rsidR="00A14921" w:rsidRPr="00241714">
          <w:rPr>
            <w:rStyle w:val="Hipervnculo"/>
            <w:noProof/>
          </w:rPr>
          <w:t>Tabla 2 Porcentaje de rotación voluntaria 2019-2020</w:t>
        </w:r>
        <w:r w:rsidR="00A14921">
          <w:rPr>
            <w:noProof/>
            <w:webHidden/>
          </w:rPr>
          <w:tab/>
        </w:r>
        <w:r w:rsidR="00A14921">
          <w:rPr>
            <w:noProof/>
            <w:webHidden/>
          </w:rPr>
          <w:fldChar w:fldCharType="begin"/>
        </w:r>
        <w:r w:rsidR="00A14921">
          <w:rPr>
            <w:noProof/>
            <w:webHidden/>
          </w:rPr>
          <w:instrText xml:space="preserve"> PAGEREF _Toc58677363 \h </w:instrText>
        </w:r>
        <w:r w:rsidR="00A14921">
          <w:rPr>
            <w:noProof/>
            <w:webHidden/>
          </w:rPr>
        </w:r>
        <w:r w:rsidR="00A14921">
          <w:rPr>
            <w:noProof/>
            <w:webHidden/>
          </w:rPr>
          <w:fldChar w:fldCharType="separate"/>
        </w:r>
        <w:r w:rsidR="00A14921">
          <w:rPr>
            <w:noProof/>
            <w:webHidden/>
          </w:rPr>
          <w:t>15</w:t>
        </w:r>
        <w:r w:rsidR="00A14921">
          <w:rPr>
            <w:noProof/>
            <w:webHidden/>
          </w:rPr>
          <w:fldChar w:fldCharType="end"/>
        </w:r>
      </w:hyperlink>
    </w:p>
    <w:p w14:paraId="5454B602" w14:textId="1D2DA163" w:rsidR="00D803FA" w:rsidRPr="00F87BAA" w:rsidRDefault="00117A5B" w:rsidP="00752BC6">
      <w:pPr>
        <w:numPr>
          <w:ilvl w:val="12"/>
          <w:numId w:val="0"/>
        </w:numPr>
        <w:tabs>
          <w:tab w:val="right" w:leader="dot" w:pos="8630"/>
        </w:tabs>
        <w:snapToGrid w:val="0"/>
        <w:spacing w:line="276" w:lineRule="auto"/>
        <w:jc w:val="center"/>
        <w:rPr>
          <w:sz w:val="20"/>
          <w:szCs w:val="28"/>
        </w:rPr>
      </w:pPr>
      <w:r w:rsidRPr="00F87BAA">
        <w:rPr>
          <w:sz w:val="28"/>
          <w:szCs w:val="28"/>
        </w:rPr>
        <w:fldChar w:fldCharType="end"/>
      </w:r>
    </w:p>
    <w:p w14:paraId="7DF233ED" w14:textId="519B77EE" w:rsidR="003A209B" w:rsidRPr="00F87BAA" w:rsidRDefault="003A209B" w:rsidP="00752BC6">
      <w:pPr>
        <w:numPr>
          <w:ilvl w:val="12"/>
          <w:numId w:val="0"/>
        </w:numPr>
        <w:tabs>
          <w:tab w:val="right" w:leader="dot" w:pos="8630"/>
        </w:tabs>
        <w:snapToGrid w:val="0"/>
        <w:spacing w:line="276" w:lineRule="auto"/>
        <w:jc w:val="center"/>
        <w:rPr>
          <w:b/>
        </w:rPr>
      </w:pPr>
      <w:r w:rsidRPr="00F87BAA">
        <w:rPr>
          <w:b/>
          <w:bCs/>
        </w:rPr>
        <w:t xml:space="preserve">Lista de </w:t>
      </w:r>
      <w:r w:rsidR="00C93D55" w:rsidRPr="00F87BAA">
        <w:rPr>
          <w:b/>
          <w:bCs/>
        </w:rPr>
        <w:t>gráficas</w:t>
      </w:r>
    </w:p>
    <w:p w14:paraId="4FBF16B0" w14:textId="77777777" w:rsidR="003A209B" w:rsidRPr="00F87BAA" w:rsidRDefault="003A209B" w:rsidP="00752BC6">
      <w:pPr>
        <w:numPr>
          <w:ilvl w:val="12"/>
          <w:numId w:val="0"/>
        </w:numPr>
        <w:tabs>
          <w:tab w:val="right" w:leader="dot" w:pos="8630"/>
        </w:tabs>
        <w:snapToGrid w:val="0"/>
        <w:spacing w:line="360" w:lineRule="auto"/>
        <w:rPr>
          <w:sz w:val="20"/>
          <w:szCs w:val="20"/>
        </w:rPr>
      </w:pPr>
    </w:p>
    <w:p w14:paraId="672080CA" w14:textId="77777777" w:rsidR="00A14921" w:rsidRDefault="001A7BF5">
      <w:pPr>
        <w:pStyle w:val="Tabladeilustraciones"/>
        <w:tabs>
          <w:tab w:val="right" w:leader="dot" w:pos="8630"/>
        </w:tabs>
        <w:rPr>
          <w:rFonts w:asciiTheme="minorHAnsi" w:eastAsiaTheme="minorEastAsia" w:hAnsiTheme="minorHAnsi" w:cstheme="minorBidi"/>
          <w:noProof/>
          <w:sz w:val="22"/>
          <w:szCs w:val="22"/>
          <w:lang w:val="es-CO" w:eastAsia="es-CO"/>
        </w:rPr>
      </w:pPr>
      <w:r w:rsidRPr="00F87BAA">
        <w:fldChar w:fldCharType="begin"/>
      </w:r>
      <w:r w:rsidRPr="00F87BAA">
        <w:instrText xml:space="preserve"> TOC \h \z \c "Gráfica" </w:instrText>
      </w:r>
      <w:r w:rsidRPr="00F87BAA">
        <w:fldChar w:fldCharType="separate"/>
      </w:r>
      <w:hyperlink w:anchor="_Toc58677364" w:history="1">
        <w:r w:rsidR="00A14921" w:rsidRPr="00A36105">
          <w:rPr>
            <w:rStyle w:val="Hipervnculo"/>
            <w:noProof/>
          </w:rPr>
          <w:t>Gráfica 1 Proporción de colaboradores por proceso en la empresa G.I.</w:t>
        </w:r>
        <w:r w:rsidR="00A14921">
          <w:rPr>
            <w:noProof/>
            <w:webHidden/>
          </w:rPr>
          <w:tab/>
        </w:r>
        <w:r w:rsidR="00A14921">
          <w:rPr>
            <w:noProof/>
            <w:webHidden/>
          </w:rPr>
          <w:fldChar w:fldCharType="begin"/>
        </w:r>
        <w:r w:rsidR="00A14921">
          <w:rPr>
            <w:noProof/>
            <w:webHidden/>
          </w:rPr>
          <w:instrText xml:space="preserve"> PAGEREF _Toc58677364 \h </w:instrText>
        </w:r>
        <w:r w:rsidR="00A14921">
          <w:rPr>
            <w:noProof/>
            <w:webHidden/>
          </w:rPr>
        </w:r>
        <w:r w:rsidR="00A14921">
          <w:rPr>
            <w:noProof/>
            <w:webHidden/>
          </w:rPr>
          <w:fldChar w:fldCharType="separate"/>
        </w:r>
        <w:r w:rsidR="00A14921">
          <w:rPr>
            <w:noProof/>
            <w:webHidden/>
          </w:rPr>
          <w:t>14</w:t>
        </w:r>
        <w:r w:rsidR="00A14921">
          <w:rPr>
            <w:noProof/>
            <w:webHidden/>
          </w:rPr>
          <w:fldChar w:fldCharType="end"/>
        </w:r>
      </w:hyperlink>
    </w:p>
    <w:p w14:paraId="64F9BBB1" w14:textId="77777777" w:rsidR="00A14921" w:rsidRDefault="00167CB6">
      <w:pPr>
        <w:pStyle w:val="Tabladeilustraciones"/>
        <w:tabs>
          <w:tab w:val="right" w:leader="dot" w:pos="8630"/>
        </w:tabs>
        <w:rPr>
          <w:rFonts w:asciiTheme="minorHAnsi" w:eastAsiaTheme="minorEastAsia" w:hAnsiTheme="minorHAnsi" w:cstheme="minorBidi"/>
          <w:noProof/>
          <w:sz w:val="22"/>
          <w:szCs w:val="22"/>
          <w:lang w:val="es-CO" w:eastAsia="es-CO"/>
        </w:rPr>
      </w:pPr>
      <w:hyperlink w:anchor="_Toc58677365" w:history="1">
        <w:r w:rsidR="00A14921" w:rsidRPr="00A36105">
          <w:rPr>
            <w:rStyle w:val="Hipervnculo"/>
            <w:noProof/>
          </w:rPr>
          <w:t>Gráfica 2 Identificación cargos críticos por proceso</w:t>
        </w:r>
        <w:r w:rsidR="00A14921">
          <w:rPr>
            <w:noProof/>
            <w:webHidden/>
          </w:rPr>
          <w:tab/>
        </w:r>
        <w:r w:rsidR="00A14921">
          <w:rPr>
            <w:noProof/>
            <w:webHidden/>
          </w:rPr>
          <w:fldChar w:fldCharType="begin"/>
        </w:r>
        <w:r w:rsidR="00A14921">
          <w:rPr>
            <w:noProof/>
            <w:webHidden/>
          </w:rPr>
          <w:instrText xml:space="preserve"> PAGEREF _Toc58677365 \h </w:instrText>
        </w:r>
        <w:r w:rsidR="00A14921">
          <w:rPr>
            <w:noProof/>
            <w:webHidden/>
          </w:rPr>
        </w:r>
        <w:r w:rsidR="00A14921">
          <w:rPr>
            <w:noProof/>
            <w:webHidden/>
          </w:rPr>
          <w:fldChar w:fldCharType="separate"/>
        </w:r>
        <w:r w:rsidR="00A14921">
          <w:rPr>
            <w:noProof/>
            <w:webHidden/>
          </w:rPr>
          <w:t>14</w:t>
        </w:r>
        <w:r w:rsidR="00A14921">
          <w:rPr>
            <w:noProof/>
            <w:webHidden/>
          </w:rPr>
          <w:fldChar w:fldCharType="end"/>
        </w:r>
      </w:hyperlink>
    </w:p>
    <w:p w14:paraId="41DCF7A2" w14:textId="00517D20" w:rsidR="003A209B" w:rsidRPr="00F87BAA" w:rsidRDefault="001A7BF5" w:rsidP="00752BC6">
      <w:pPr>
        <w:pStyle w:val="Ttulo1"/>
        <w:tabs>
          <w:tab w:val="right" w:leader="dot" w:pos="8630"/>
        </w:tabs>
        <w:snapToGrid w:val="0"/>
        <w:spacing w:line="360" w:lineRule="auto"/>
        <w:rPr>
          <w:b w:val="0"/>
          <w:bCs w:val="0"/>
        </w:rPr>
      </w:pPr>
      <w:r w:rsidRPr="00F87BAA">
        <w:fldChar w:fldCharType="end"/>
      </w:r>
      <w:r w:rsidR="003A209B" w:rsidRPr="00F87BAA">
        <w:br w:type="page"/>
      </w:r>
    </w:p>
    <w:p w14:paraId="3E52F7CB" w14:textId="3E68499E" w:rsidR="00587D19" w:rsidRPr="00F87BAA" w:rsidRDefault="00587D19" w:rsidP="003A209B">
      <w:pPr>
        <w:pStyle w:val="Ttulo1"/>
        <w:snapToGrid w:val="0"/>
        <w:spacing w:line="360" w:lineRule="auto"/>
      </w:pPr>
      <w:bookmarkStart w:id="3" w:name="_Toc58677339"/>
      <w:r w:rsidRPr="00F87BAA">
        <w:lastRenderedPageBreak/>
        <w:t>Resumen.</w:t>
      </w:r>
      <w:bookmarkEnd w:id="0"/>
      <w:bookmarkEnd w:id="3"/>
    </w:p>
    <w:p w14:paraId="0FF8F593" w14:textId="6924E3B4" w:rsidR="00587D19" w:rsidRPr="00F87BAA" w:rsidRDefault="00587D19" w:rsidP="00587D19">
      <w:pPr>
        <w:snapToGrid w:val="0"/>
        <w:spacing w:line="276" w:lineRule="auto"/>
        <w:ind w:firstLine="720"/>
        <w:jc w:val="both"/>
      </w:pPr>
      <w:r w:rsidRPr="00F87BAA">
        <w:t xml:space="preserve">En la asertividad para tomar decisiones, se basa el desarrollo y avance de las organizaciones. </w:t>
      </w:r>
      <w:r w:rsidR="009F02AA" w:rsidRPr="00F87BAA">
        <w:t>E</w:t>
      </w:r>
      <w:r w:rsidRPr="00F87BAA">
        <w:t>s</w:t>
      </w:r>
      <w:r w:rsidR="009F02AA" w:rsidRPr="00F87BAA">
        <w:t xml:space="preserve"> </w:t>
      </w:r>
      <w:r w:rsidRPr="00F87BAA">
        <w:t>por esto que tanto los directivos como accionistas, están en la obligación de crear estrategias que estén enfocadas en conservar la estabilidad de las compañías y de proyectar escenarios que anticipen el rumbo de las empresas en el futuro</w:t>
      </w:r>
      <w:r w:rsidR="009F02AA" w:rsidRPr="00F87BAA">
        <w:t>.</w:t>
      </w:r>
      <w:r w:rsidRPr="00F87BAA">
        <w:t xml:space="preserve"> </w:t>
      </w:r>
      <w:r w:rsidR="009F02AA" w:rsidRPr="00F87BAA">
        <w:t xml:space="preserve">Este </w:t>
      </w:r>
      <w:r w:rsidRPr="00F87BAA">
        <w:t>proyecto t</w:t>
      </w:r>
      <w:r w:rsidR="009F02AA" w:rsidRPr="00F87BAA">
        <w:t xml:space="preserve">ubo </w:t>
      </w:r>
      <w:r w:rsidRPr="00F87BAA">
        <w:t>como misión realizar un plan de sucesión</w:t>
      </w:r>
      <w:r w:rsidR="00F554D3" w:rsidRPr="00F87BAA">
        <w:t xml:space="preserve">, nombrado como </w:t>
      </w:r>
      <w:r w:rsidRPr="00F87BAA">
        <w:t>plan de talentos para la compañía G.I.</w:t>
      </w:r>
      <w:r w:rsidR="009F02AA" w:rsidRPr="00F87BAA">
        <w:t>,</w:t>
      </w:r>
      <w:r w:rsidRPr="00F87BAA">
        <w:t xml:space="preserve"> </w:t>
      </w:r>
      <w:r w:rsidR="009F02AA" w:rsidRPr="00F87BAA">
        <w:t xml:space="preserve">guiados </w:t>
      </w:r>
      <w:r w:rsidRPr="00F87BAA">
        <w:t xml:space="preserve">por el </w:t>
      </w:r>
      <w:r w:rsidR="009F02AA" w:rsidRPr="00F87BAA">
        <w:t xml:space="preserve">objetivo </w:t>
      </w:r>
      <w:r w:rsidRPr="00F87BAA">
        <w:t xml:space="preserve">de identificar la necesidad de implementar planes de sucesión dentro de la gestión y desarrollo del talento humano por competencias en una empresa, teniendo en cuenta la variable dependiente de rotación </w:t>
      </w:r>
      <w:r w:rsidR="00517725" w:rsidRPr="00F87BAA">
        <w:t>y como variable independiente las competencias de los trabajadores</w:t>
      </w:r>
      <w:r w:rsidRPr="00F87BAA">
        <w:t xml:space="preserve">, siguiendo un </w:t>
      </w:r>
      <w:r w:rsidR="009F02AA" w:rsidRPr="00F87BAA">
        <w:t xml:space="preserve">método de estudio cuantitativo, descriptivo y transversal; cuyos resultados demostraron que los </w:t>
      </w:r>
      <w:r w:rsidR="004A4F93" w:rsidRPr="00F87BAA">
        <w:t xml:space="preserve">cargos críticos </w:t>
      </w:r>
      <w:r w:rsidR="00764E05" w:rsidRPr="00F87BAA">
        <w:t xml:space="preserve">como los gerenciales son </w:t>
      </w:r>
      <w:r w:rsidR="00846B2B" w:rsidRPr="00F87BAA">
        <w:t xml:space="preserve">supremamente </w:t>
      </w:r>
      <w:r w:rsidR="00764E05" w:rsidRPr="00F87BAA">
        <w:t>vulnerables</w:t>
      </w:r>
      <w:r w:rsidR="00846B2B" w:rsidRPr="00F87BAA">
        <w:t xml:space="preserve"> a la rotación</w:t>
      </w:r>
      <w:r w:rsidR="00A72710" w:rsidRPr="00F87BAA">
        <w:t>.</w:t>
      </w:r>
      <w:r w:rsidR="00CF06EA" w:rsidRPr="00F87BAA">
        <w:t xml:space="preserve"> </w:t>
      </w:r>
      <w:r w:rsidR="00A72710" w:rsidRPr="00F87BAA">
        <w:t xml:space="preserve">Concluyendo </w:t>
      </w:r>
      <w:r w:rsidR="004A4F93" w:rsidRPr="00F87BAA">
        <w:t xml:space="preserve">que </w:t>
      </w:r>
      <w:r w:rsidR="00A72710" w:rsidRPr="00F87BAA">
        <w:t xml:space="preserve">es </w:t>
      </w:r>
      <w:r w:rsidR="00846B2B" w:rsidRPr="00F87BAA">
        <w:t xml:space="preserve">necesario </w:t>
      </w:r>
      <w:r w:rsidR="00764E05" w:rsidRPr="00F87BAA">
        <w:t>implementar el plan de sucesión</w:t>
      </w:r>
      <w:r w:rsidR="00A72710" w:rsidRPr="00F87BAA">
        <w:t xml:space="preserve"> en la empresa.</w:t>
      </w:r>
    </w:p>
    <w:p w14:paraId="5CF1CAA3" w14:textId="77777777" w:rsidR="00587D19" w:rsidRPr="00F87BAA" w:rsidRDefault="00587D19" w:rsidP="00587D19">
      <w:pPr>
        <w:snapToGrid w:val="0"/>
        <w:spacing w:line="360" w:lineRule="auto"/>
      </w:pPr>
    </w:p>
    <w:p w14:paraId="42F7BEEF" w14:textId="77777777" w:rsidR="00587D19" w:rsidRPr="00F87BAA" w:rsidRDefault="00587D19" w:rsidP="00587D19">
      <w:pPr>
        <w:snapToGrid w:val="0"/>
        <w:spacing w:line="276" w:lineRule="auto"/>
      </w:pPr>
      <w:r w:rsidRPr="00F87BAA">
        <w:rPr>
          <w:b/>
        </w:rPr>
        <w:t xml:space="preserve">Palabras clave: </w:t>
      </w:r>
      <w:r w:rsidRPr="00F87BAA">
        <w:t>planes de sucesión, gestión del desempeño, desarrollo del talento humano, competencias laborales, rotación de personal.</w:t>
      </w:r>
    </w:p>
    <w:p w14:paraId="3564A9FF" w14:textId="77777777" w:rsidR="00587D19" w:rsidRPr="00F87BAA" w:rsidRDefault="00587D19" w:rsidP="00587D19">
      <w:pPr>
        <w:snapToGrid w:val="0"/>
        <w:spacing w:line="360" w:lineRule="auto"/>
        <w:jc w:val="center"/>
      </w:pPr>
    </w:p>
    <w:p w14:paraId="7011885B" w14:textId="4A43FCDA" w:rsidR="00517725" w:rsidRPr="00F87BAA" w:rsidRDefault="00517725" w:rsidP="00587D19">
      <w:pPr>
        <w:snapToGrid w:val="0"/>
        <w:spacing w:line="360" w:lineRule="auto"/>
        <w:jc w:val="center"/>
        <w:rPr>
          <w:lang w:val="en-US"/>
        </w:rPr>
      </w:pPr>
      <w:r w:rsidRPr="00F87BAA">
        <w:rPr>
          <w:b/>
          <w:lang w:val="en-US"/>
        </w:rPr>
        <w:t>Abstract</w:t>
      </w:r>
      <w:r w:rsidRPr="00F87BAA">
        <w:rPr>
          <w:lang w:val="en-US"/>
        </w:rPr>
        <w:t>.</w:t>
      </w:r>
    </w:p>
    <w:p w14:paraId="71DA66F0" w14:textId="609032A6" w:rsidR="00587D19" w:rsidRPr="00F87BAA" w:rsidRDefault="009F02AA" w:rsidP="00517725">
      <w:pPr>
        <w:snapToGrid w:val="0"/>
        <w:spacing w:line="276" w:lineRule="auto"/>
        <w:ind w:firstLine="720"/>
        <w:jc w:val="both"/>
        <w:rPr>
          <w:lang w:val="en-US"/>
        </w:rPr>
      </w:pPr>
      <w:r w:rsidRPr="00F87BAA">
        <w:rPr>
          <w:lang w:val="en-US"/>
        </w:rPr>
        <w:t xml:space="preserve">In the assertiveness to make decisions, the development and advancement of organizations is based. This is why both managers and shareholders are obliged to create strategies that are focused on preserving the stability of companies and project scenarios that anticipate the direction of companies in the future. The mission of this project was to carry out a succession plan, named as a talent plan for the GI company, guided by the objective of identifying the need to implement succession plans within the management and development of human talent by competencies in a company, having </w:t>
      </w:r>
      <w:r w:rsidR="00417A4A" w:rsidRPr="00F87BAA">
        <w:rPr>
          <w:lang w:val="en-US"/>
        </w:rPr>
        <w:t>t</w:t>
      </w:r>
      <w:r w:rsidRPr="00F87BAA">
        <w:rPr>
          <w:lang w:val="en-US"/>
        </w:rPr>
        <w:t xml:space="preserve">he dependent variable of rotation is taken into account and the competences of the workers as an independent variable, following a quantitative, descriptive and cross-sectional study method; </w:t>
      </w:r>
      <w:r w:rsidR="00417A4A" w:rsidRPr="00F87BAA">
        <w:rPr>
          <w:lang w:val="en-US"/>
        </w:rPr>
        <w:t>t</w:t>
      </w:r>
      <w:r w:rsidRPr="00F87BAA">
        <w:rPr>
          <w:lang w:val="en-US"/>
        </w:rPr>
        <w:t>he results of which demonstrated that critical positions such as managers are supremely vulnerable to turnover. Concluding that it is necessary to implement the succession plan in the company.</w:t>
      </w:r>
    </w:p>
    <w:p w14:paraId="4409B22E" w14:textId="77777777" w:rsidR="00517725" w:rsidRPr="00F87BAA" w:rsidRDefault="00517725" w:rsidP="00517725">
      <w:pPr>
        <w:snapToGrid w:val="0"/>
        <w:spacing w:line="276" w:lineRule="auto"/>
        <w:jc w:val="both"/>
        <w:rPr>
          <w:lang w:val="en-US"/>
        </w:rPr>
      </w:pPr>
    </w:p>
    <w:p w14:paraId="43055A04" w14:textId="1A475853" w:rsidR="00517725" w:rsidRPr="00F87BAA" w:rsidRDefault="00517725" w:rsidP="00517725">
      <w:pPr>
        <w:snapToGrid w:val="0"/>
        <w:spacing w:line="276" w:lineRule="auto"/>
        <w:jc w:val="both"/>
        <w:rPr>
          <w:lang w:val="en-US"/>
        </w:rPr>
      </w:pPr>
      <w:r w:rsidRPr="00F87BAA">
        <w:rPr>
          <w:b/>
          <w:lang w:val="en-US"/>
        </w:rPr>
        <w:t>Keywords</w:t>
      </w:r>
      <w:r w:rsidRPr="00F87BAA">
        <w:rPr>
          <w:lang w:val="en-US"/>
        </w:rPr>
        <w:t>: succession plans, performance management, development of human talent, job skills, staff turnover.</w:t>
      </w:r>
    </w:p>
    <w:p w14:paraId="79BF9CDF" w14:textId="77777777" w:rsidR="00587D19" w:rsidRPr="00F87BAA" w:rsidRDefault="00587D19" w:rsidP="00587D19">
      <w:pPr>
        <w:snapToGrid w:val="0"/>
        <w:spacing w:line="360" w:lineRule="auto"/>
        <w:rPr>
          <w:b/>
          <w:bCs/>
          <w:lang w:val="en-US"/>
        </w:rPr>
      </w:pPr>
      <w:r w:rsidRPr="00F87BAA">
        <w:rPr>
          <w:lang w:val="en-US"/>
        </w:rPr>
        <w:br w:type="page"/>
      </w:r>
    </w:p>
    <w:p w14:paraId="4F4F17DD" w14:textId="77777777" w:rsidR="00587D19" w:rsidRPr="00F87BAA" w:rsidRDefault="00587D19" w:rsidP="00587D19">
      <w:pPr>
        <w:pStyle w:val="Ttulo1"/>
        <w:snapToGrid w:val="0"/>
        <w:spacing w:line="360" w:lineRule="auto"/>
      </w:pPr>
      <w:bookmarkStart w:id="4" w:name="_Toc51748570"/>
      <w:bookmarkStart w:id="5" w:name="_Toc58677340"/>
      <w:bookmarkEnd w:id="1"/>
      <w:bookmarkEnd w:id="2"/>
      <w:r w:rsidRPr="00F87BAA">
        <w:lastRenderedPageBreak/>
        <w:t>Introducción.</w:t>
      </w:r>
      <w:bookmarkEnd w:id="4"/>
      <w:bookmarkEnd w:id="5"/>
    </w:p>
    <w:p w14:paraId="28535AD8" w14:textId="229977D7" w:rsidR="00587D19" w:rsidRPr="00F87BAA" w:rsidRDefault="00587D19" w:rsidP="00587D19">
      <w:pPr>
        <w:pStyle w:val="Ttulo2"/>
        <w:snapToGrid w:val="0"/>
        <w:spacing w:line="360" w:lineRule="auto"/>
      </w:pPr>
      <w:bookmarkStart w:id="6" w:name="_Toc51748571"/>
      <w:bookmarkStart w:id="7" w:name="_Toc58677341"/>
      <w:r w:rsidRPr="00F87BAA">
        <w:t>Descripción del contexto general del tema.</w:t>
      </w:r>
      <w:bookmarkEnd w:id="6"/>
      <w:bookmarkEnd w:id="7"/>
    </w:p>
    <w:p w14:paraId="24498DF8" w14:textId="2336F79A" w:rsidR="00C37ADC" w:rsidRPr="00F87BAA" w:rsidRDefault="00C37ADC" w:rsidP="00C37ADC">
      <w:pPr>
        <w:spacing w:line="360" w:lineRule="auto"/>
        <w:ind w:firstLine="720"/>
      </w:pPr>
      <w:r w:rsidRPr="00F87BAA">
        <w:t>En Colombia los planes de sucesión se realizan más que todo en empresas familiares “</w:t>
      </w:r>
      <w:r w:rsidRPr="00F87BAA">
        <w:rPr>
          <w:bCs/>
        </w:rPr>
        <w:t>el control económico, financiero o administrativo es ejercido por personas ligadas entre sí por matrimonio o por parentesco hasta el tercer grado de consanguinidad, segundo de afinidad o único civil</w:t>
      </w:r>
      <w:r w:rsidRPr="00F87BAA">
        <w:t>” (Actualícese, 2019, párrafo 2). De acuerdo con el informe de la SUPERSOCIEDADES</w:t>
      </w:r>
      <w:r w:rsidR="0088749F" w:rsidRPr="00F87BAA">
        <w:t>,</w:t>
      </w:r>
      <w:r w:rsidR="00D84863" w:rsidRPr="00F87BAA">
        <w:t xml:space="preserve"> (2019)</w:t>
      </w:r>
      <w:r w:rsidRPr="00F87BAA">
        <w:t xml:space="preserve"> a corte 2018, de las 6.204 empresas que se analizaron, sólo el 39,60% tiene un plan de sucesión, pero el 60,40% restante no lo tiene aún. </w:t>
      </w:r>
      <w:r w:rsidR="00CF0C9A" w:rsidRPr="00F87BAA">
        <w:t>(</w:t>
      </w:r>
      <w:r w:rsidRPr="00F87BAA">
        <w:t>Superintendencia de Sociedades, 2019).</w:t>
      </w:r>
    </w:p>
    <w:p w14:paraId="6B2816BA" w14:textId="77777777" w:rsidR="009541B1" w:rsidRPr="00F87BAA" w:rsidRDefault="009541B1" w:rsidP="009541B1">
      <w:pPr>
        <w:numPr>
          <w:ilvl w:val="12"/>
          <w:numId w:val="0"/>
        </w:numPr>
        <w:snapToGrid w:val="0"/>
        <w:spacing w:line="360" w:lineRule="auto"/>
        <w:ind w:firstLine="720"/>
        <w:rPr>
          <w:sz w:val="20"/>
        </w:rPr>
      </w:pPr>
    </w:p>
    <w:p w14:paraId="20D0D6FA" w14:textId="243A6AD8" w:rsidR="00587D19" w:rsidRPr="00F87BAA" w:rsidRDefault="00587D19" w:rsidP="00587D19">
      <w:pPr>
        <w:spacing w:line="360" w:lineRule="auto"/>
        <w:ind w:firstLine="720"/>
      </w:pPr>
      <w:r w:rsidRPr="00F87BAA">
        <w:t xml:space="preserve">En la asertividad para tomar decisiones, se basa el desarrollo y avance de las organizaciones. Y es por esto que tanto los directivos como accionistas, están en la obligación de crear estrategias que estén enfocadas en conservar la estabilidad de las compañías y de proyectar escenarios que anticipen el rumbo de las empresas en el futuro. “la planeación es quizás el factor más relevante para prever situaciones que puedan afectar, sobre todo, la toma de decisiones dentro de la empresa, así como la dirección de la misma”. (Deloitte </w:t>
      </w:r>
      <w:proofErr w:type="spellStart"/>
      <w:r w:rsidRPr="00F87BAA">
        <w:t>Touche</w:t>
      </w:r>
      <w:proofErr w:type="spellEnd"/>
      <w:r w:rsidRPr="00F87BAA">
        <w:t xml:space="preserve"> </w:t>
      </w:r>
      <w:proofErr w:type="spellStart"/>
      <w:r w:rsidRPr="00F87BAA">
        <w:t>Tohmatsu</w:t>
      </w:r>
      <w:proofErr w:type="spellEnd"/>
      <w:r w:rsidRPr="00F87BAA">
        <w:t xml:space="preserve"> </w:t>
      </w:r>
      <w:proofErr w:type="spellStart"/>
      <w:r w:rsidRPr="00F87BAA">
        <w:t>Limited</w:t>
      </w:r>
      <w:proofErr w:type="spellEnd"/>
      <w:r w:rsidRPr="00F87BAA">
        <w:t>, 2010</w:t>
      </w:r>
      <w:r w:rsidR="009F02AA" w:rsidRPr="00F87BAA">
        <w:t xml:space="preserve">, p. </w:t>
      </w:r>
      <w:r w:rsidR="00651575" w:rsidRPr="00F87BAA">
        <w:t>1</w:t>
      </w:r>
      <w:r w:rsidRPr="00F87BAA">
        <w:t>)</w:t>
      </w:r>
    </w:p>
    <w:p w14:paraId="7BFCC4F8" w14:textId="77777777" w:rsidR="009541B1" w:rsidRPr="00F87BAA" w:rsidRDefault="009541B1" w:rsidP="009541B1">
      <w:pPr>
        <w:numPr>
          <w:ilvl w:val="12"/>
          <w:numId w:val="0"/>
        </w:numPr>
        <w:snapToGrid w:val="0"/>
        <w:spacing w:line="360" w:lineRule="auto"/>
        <w:ind w:firstLine="720"/>
        <w:rPr>
          <w:sz w:val="20"/>
        </w:rPr>
      </w:pPr>
    </w:p>
    <w:p w14:paraId="06D40BBE" w14:textId="36C0FCC9" w:rsidR="00587D19" w:rsidRPr="00F87BAA" w:rsidRDefault="00C1111C" w:rsidP="003603CA">
      <w:pPr>
        <w:spacing w:line="360" w:lineRule="auto"/>
        <w:ind w:firstLine="720"/>
      </w:pPr>
      <w:r w:rsidRPr="00F87BAA">
        <w:t xml:space="preserve">Los </w:t>
      </w:r>
      <w:r w:rsidR="00587D19" w:rsidRPr="00F87BAA">
        <w:t xml:space="preserve">planes de sucesión son una de las estrategias que se </w:t>
      </w:r>
      <w:r w:rsidRPr="00F87BAA">
        <w:t xml:space="preserve">pueden implementar </w:t>
      </w:r>
      <w:r w:rsidR="00587D19" w:rsidRPr="00F87BAA">
        <w:t xml:space="preserve">para </w:t>
      </w:r>
      <w:r w:rsidRPr="00F87BAA">
        <w:t xml:space="preserve">garantizar </w:t>
      </w:r>
      <w:r w:rsidR="00587D19" w:rsidRPr="00F87BAA">
        <w:t xml:space="preserve">la continuidad </w:t>
      </w:r>
      <w:r w:rsidRPr="00F87BAA">
        <w:t xml:space="preserve">de </w:t>
      </w:r>
      <w:r w:rsidR="00587D19" w:rsidRPr="00F87BAA">
        <w:t xml:space="preserve">cargos claves de la organización, </w:t>
      </w:r>
      <w:r w:rsidRPr="00F87BAA">
        <w:t xml:space="preserve">con personas que ya hacen parte de </w:t>
      </w:r>
      <w:r w:rsidR="0088730A" w:rsidRPr="00F87BAA">
        <w:t>ella</w:t>
      </w:r>
      <w:r w:rsidR="002F0E3F" w:rsidRPr="00F87BAA">
        <w:t>;</w:t>
      </w:r>
      <w:r w:rsidRPr="00F87BAA">
        <w:t xml:space="preserve"> </w:t>
      </w:r>
      <w:r w:rsidR="00982DCC" w:rsidRPr="00F87BAA">
        <w:t>para esto</w:t>
      </w:r>
      <w:r w:rsidR="0082151D" w:rsidRPr="00F87BAA">
        <w:t>,</w:t>
      </w:r>
      <w:r w:rsidR="00982DCC" w:rsidRPr="00F87BAA">
        <w:t xml:space="preserve"> es importante conocer las competencias de los trabajadores, que en pocas palabras </w:t>
      </w:r>
      <w:r w:rsidR="00ED397C" w:rsidRPr="00F87BAA">
        <w:t xml:space="preserve">son </w:t>
      </w:r>
      <w:r w:rsidR="00982DCC" w:rsidRPr="00F87BAA">
        <w:t xml:space="preserve">la capacidad </w:t>
      </w:r>
      <w:r w:rsidR="003865F8" w:rsidRPr="00F87BAA">
        <w:t>o habilidades que se adquieren</w:t>
      </w:r>
      <w:r w:rsidR="00982DCC" w:rsidRPr="00F87BAA">
        <w:t xml:space="preserve"> </w:t>
      </w:r>
      <w:r w:rsidR="003865F8" w:rsidRPr="00F87BAA">
        <w:t xml:space="preserve">con </w:t>
      </w:r>
      <w:r w:rsidR="00982DCC" w:rsidRPr="00F87BAA">
        <w:t>la experiencia</w:t>
      </w:r>
      <w:r w:rsidR="009D0C0C" w:rsidRPr="00F87BAA">
        <w:t>,</w:t>
      </w:r>
      <w:r w:rsidR="0086663C" w:rsidRPr="00F87BAA">
        <w:t xml:space="preserve"> para desarrollar determinadas actividades</w:t>
      </w:r>
      <w:r w:rsidR="009619EA" w:rsidRPr="00F87BAA">
        <w:t xml:space="preserve">, </w:t>
      </w:r>
      <w:r w:rsidR="009D0C0C" w:rsidRPr="00F87BAA">
        <w:t xml:space="preserve">identificando así quienes </w:t>
      </w:r>
      <w:r w:rsidR="00946029" w:rsidRPr="00F87BAA">
        <w:t xml:space="preserve">pueden llegar a </w:t>
      </w:r>
      <w:r w:rsidR="00C47E28" w:rsidRPr="00F87BAA">
        <w:t xml:space="preserve">suplir </w:t>
      </w:r>
      <w:r w:rsidR="00587D19" w:rsidRPr="00F87BAA">
        <w:t>cargos frágiles</w:t>
      </w:r>
      <w:r w:rsidR="00786784" w:rsidRPr="00F87BAA">
        <w:t>.</w:t>
      </w:r>
      <w:r w:rsidR="00587D19" w:rsidRPr="00F87BAA">
        <w:t xml:space="preserve"> </w:t>
      </w:r>
      <w:r w:rsidR="00786784" w:rsidRPr="00F87BAA">
        <w:t>E</w:t>
      </w:r>
      <w:r w:rsidR="00587D19" w:rsidRPr="00F87BAA">
        <w:t xml:space="preserve">ste plan de sucesión </w:t>
      </w:r>
      <w:r w:rsidR="00EA4625" w:rsidRPr="00F87BAA">
        <w:t xml:space="preserve">conlleva </w:t>
      </w:r>
      <w:r w:rsidR="00587D19" w:rsidRPr="00F87BAA">
        <w:t>a organizar un plan integrado donde se evalué potencial sobre un plano de competencias</w:t>
      </w:r>
      <w:r w:rsidR="0034300D" w:rsidRPr="00F87BAA">
        <w:t>,</w:t>
      </w:r>
      <w:r w:rsidR="00587D19" w:rsidRPr="00F87BAA">
        <w:t xml:space="preserve"> donde se pueda</w:t>
      </w:r>
      <w:r w:rsidRPr="00F87BAA">
        <w:t>n</w:t>
      </w:r>
      <w:r w:rsidR="00587D19" w:rsidRPr="00F87BAA">
        <w:t xml:space="preserve"> desarrollar posibles candidatos a nivel interno, para esto </w:t>
      </w:r>
      <w:r w:rsidRPr="00F87BAA">
        <w:t xml:space="preserve">se habla </w:t>
      </w:r>
      <w:r w:rsidR="00587D19" w:rsidRPr="00F87BAA">
        <w:t>de planes de carrera, planes de formación, equipos de alto rendimiento o coaching.</w:t>
      </w:r>
    </w:p>
    <w:p w14:paraId="2B1D5169" w14:textId="77777777" w:rsidR="009541B1" w:rsidRPr="00F87BAA" w:rsidRDefault="009541B1" w:rsidP="009541B1">
      <w:pPr>
        <w:numPr>
          <w:ilvl w:val="12"/>
          <w:numId w:val="0"/>
        </w:numPr>
        <w:snapToGrid w:val="0"/>
        <w:spacing w:line="360" w:lineRule="auto"/>
        <w:ind w:firstLine="720"/>
        <w:rPr>
          <w:sz w:val="20"/>
        </w:rPr>
      </w:pPr>
    </w:p>
    <w:p w14:paraId="0FD3201D" w14:textId="26792003" w:rsidR="00587D19" w:rsidRPr="00F87BAA" w:rsidRDefault="00C1111C" w:rsidP="00587D19">
      <w:pPr>
        <w:spacing w:line="360" w:lineRule="auto"/>
        <w:ind w:firstLine="720"/>
      </w:pPr>
      <w:r w:rsidRPr="00F87BAA">
        <w:t>L</w:t>
      </w:r>
      <w:r w:rsidR="00587D19" w:rsidRPr="00F87BAA">
        <w:t>os</w:t>
      </w:r>
      <w:r w:rsidRPr="00F87BAA">
        <w:t xml:space="preserve"> </w:t>
      </w:r>
      <w:r w:rsidR="00587D19" w:rsidRPr="00F87BAA">
        <w:t>planes de sucesión aportan al crecimiento de</w:t>
      </w:r>
      <w:r w:rsidRPr="00F87BAA">
        <w:t>l</w:t>
      </w:r>
      <w:r w:rsidR="00587D19" w:rsidRPr="00F87BAA">
        <w:t xml:space="preserve"> personal interno y evita que la compañía en un futuro</w:t>
      </w:r>
      <w:r w:rsidR="002618C6" w:rsidRPr="00F87BAA">
        <w:t>,</w:t>
      </w:r>
      <w:r w:rsidR="00587D19" w:rsidRPr="00F87BAA">
        <w:t xml:space="preserve"> presente problemas en departamentos vitales de la </w:t>
      </w:r>
      <w:r w:rsidRPr="00F87BAA">
        <w:t>misma</w:t>
      </w:r>
      <w:r w:rsidR="00587D19" w:rsidRPr="00F87BAA">
        <w:t xml:space="preserve">, hay </w:t>
      </w:r>
      <w:r w:rsidR="00587D19" w:rsidRPr="00F87BAA">
        <w:lastRenderedPageBreak/>
        <w:t>otros beneficios que acompañan este tipo de planes</w:t>
      </w:r>
      <w:r w:rsidRPr="00F87BAA">
        <w:t>,</w:t>
      </w:r>
      <w:r w:rsidR="00587D19" w:rsidRPr="00F87BAA">
        <w:t xml:space="preserve"> por ejemplo</w:t>
      </w:r>
      <w:r w:rsidRPr="00F87BAA">
        <w:t>,</w:t>
      </w:r>
      <w:r w:rsidR="00587D19" w:rsidRPr="00F87BAA">
        <w:t xml:space="preserve"> tener en cuenta al personal en la estrategia de la organización, motivar al personal por medio de ascensos, disminuir la rotación y evitar la fuga de talento humano potencial para la compañía.</w:t>
      </w:r>
    </w:p>
    <w:p w14:paraId="1FA72AF7" w14:textId="77777777" w:rsidR="009541B1" w:rsidRPr="00F87BAA" w:rsidRDefault="009541B1" w:rsidP="009541B1">
      <w:pPr>
        <w:numPr>
          <w:ilvl w:val="12"/>
          <w:numId w:val="0"/>
        </w:numPr>
        <w:snapToGrid w:val="0"/>
        <w:spacing w:line="360" w:lineRule="auto"/>
        <w:ind w:firstLine="720"/>
        <w:rPr>
          <w:sz w:val="20"/>
        </w:rPr>
      </w:pPr>
      <w:bookmarkStart w:id="8" w:name="_Toc51748572"/>
    </w:p>
    <w:p w14:paraId="04797649" w14:textId="77777777" w:rsidR="00587D19" w:rsidRPr="00F87BAA" w:rsidRDefault="00587D19" w:rsidP="00587D19">
      <w:pPr>
        <w:pStyle w:val="Ttulo2"/>
        <w:snapToGrid w:val="0"/>
        <w:spacing w:line="360" w:lineRule="auto"/>
      </w:pPr>
      <w:bookmarkStart w:id="9" w:name="_Toc58677342"/>
      <w:r w:rsidRPr="00F87BAA">
        <w:t>Planteamiento del problema</w:t>
      </w:r>
      <w:bookmarkEnd w:id="8"/>
      <w:bookmarkEnd w:id="9"/>
    </w:p>
    <w:p w14:paraId="42BB721C" w14:textId="32AFD534" w:rsidR="00587D19" w:rsidRPr="00F87BAA" w:rsidRDefault="00587D19" w:rsidP="00587D19">
      <w:pPr>
        <w:spacing w:line="360" w:lineRule="auto"/>
        <w:ind w:firstLine="720"/>
      </w:pPr>
      <w:r w:rsidRPr="00F87BAA">
        <w:t xml:space="preserve">El proyecto </w:t>
      </w:r>
      <w:r w:rsidR="009F08B7" w:rsidRPr="00F87BAA">
        <w:t xml:space="preserve">tuvo </w:t>
      </w:r>
      <w:r w:rsidRPr="00F87BAA">
        <w:t xml:space="preserve">como misión </w:t>
      </w:r>
      <w:r w:rsidR="00032CB2" w:rsidRPr="00F87BAA">
        <w:t xml:space="preserve">identificar la necesidad </w:t>
      </w:r>
      <w:r w:rsidR="009F08B7" w:rsidRPr="00F87BAA">
        <w:t xml:space="preserve">existente </w:t>
      </w:r>
      <w:r w:rsidR="00032CB2" w:rsidRPr="00F87BAA">
        <w:t xml:space="preserve">en la empresa G.I. de </w:t>
      </w:r>
      <w:r w:rsidR="00807A93" w:rsidRPr="00F87BAA">
        <w:t xml:space="preserve">implementar un </w:t>
      </w:r>
      <w:r w:rsidRPr="00F87BAA">
        <w:t>plan de sucesión</w:t>
      </w:r>
      <w:r w:rsidR="00F554D3" w:rsidRPr="00F87BAA">
        <w:t xml:space="preserve">, </w:t>
      </w:r>
      <w:r w:rsidRPr="00F87BAA">
        <w:t xml:space="preserve">la compañía maneja un nicho de mercado complejo ya que la mayoría de sus perfiles son del ámbito tecnológico, </w:t>
      </w:r>
      <w:r w:rsidR="0038502A" w:rsidRPr="00F87BAA">
        <w:t>l</w:t>
      </w:r>
      <w:r w:rsidRPr="00F87BAA">
        <w:t>a situación de la compañía en el factor de la planeación del talento humano en las áreas como tecnología, comercial f</w:t>
      </w:r>
      <w:r w:rsidR="009F08B7" w:rsidRPr="00F87BAA">
        <w:t>idelización y los directivos, era</w:t>
      </w:r>
      <w:r w:rsidRPr="00F87BAA">
        <w:t xml:space="preserve"> complejo, </w:t>
      </w:r>
      <w:r w:rsidR="009F08B7" w:rsidRPr="00F87BAA">
        <w:t>ya que</w:t>
      </w:r>
      <w:r w:rsidRPr="00F87BAA">
        <w:t xml:space="preserve"> presenta</w:t>
      </w:r>
      <w:r w:rsidR="009F08B7" w:rsidRPr="00F87BAA">
        <w:t>ba</w:t>
      </w:r>
      <w:r w:rsidRPr="00F87BAA">
        <w:t xml:space="preserve">n inconvenientes </w:t>
      </w:r>
      <w:r w:rsidR="009F08B7" w:rsidRPr="00F87BAA">
        <w:t>a</w:t>
      </w:r>
      <w:r w:rsidRPr="00F87BAA">
        <w:t xml:space="preserve">l momento de identificar </w:t>
      </w:r>
      <w:r w:rsidR="009F08B7" w:rsidRPr="00F87BAA">
        <w:t>que</w:t>
      </w:r>
      <w:r w:rsidRPr="00F87BAA">
        <w:t xml:space="preserve"> empleados potenciales </w:t>
      </w:r>
      <w:r w:rsidR="009F08B7" w:rsidRPr="00F87BAA">
        <w:t xml:space="preserve">podían </w:t>
      </w:r>
      <w:r w:rsidRPr="00F87BAA">
        <w:t xml:space="preserve">remplazar esos cargos críticos en la organización, ante la confusión que simboliza un despido, la renuncia voluntaria o simplemente por presentarse la jubilación de los altos Directivos. </w:t>
      </w:r>
    </w:p>
    <w:p w14:paraId="6D34DA4A" w14:textId="77777777" w:rsidR="009541B1" w:rsidRPr="00F87BAA" w:rsidRDefault="009541B1" w:rsidP="009541B1">
      <w:pPr>
        <w:numPr>
          <w:ilvl w:val="12"/>
          <w:numId w:val="0"/>
        </w:numPr>
        <w:snapToGrid w:val="0"/>
        <w:spacing w:line="360" w:lineRule="auto"/>
        <w:ind w:firstLine="720"/>
        <w:rPr>
          <w:sz w:val="20"/>
        </w:rPr>
      </w:pPr>
    </w:p>
    <w:p w14:paraId="2C1580BA" w14:textId="489DB569" w:rsidR="00587D19" w:rsidRPr="00F87BAA" w:rsidRDefault="00F554D3" w:rsidP="00587D19">
      <w:pPr>
        <w:spacing w:line="360" w:lineRule="auto"/>
        <w:ind w:firstLine="720"/>
      </w:pPr>
      <w:r w:rsidRPr="00F87BAA">
        <w:t>En síntesis</w:t>
      </w:r>
      <w:r w:rsidR="00587D19" w:rsidRPr="00F87BAA">
        <w:t>, se presenta</w:t>
      </w:r>
      <w:r w:rsidR="009F08B7" w:rsidRPr="00F87BAA">
        <w:t>ba</w:t>
      </w:r>
      <w:r w:rsidR="00587D19" w:rsidRPr="00F87BAA">
        <w:t xml:space="preserve"> la disyuntiva de la falta de un reemplazo en la misma compañía que t</w:t>
      </w:r>
      <w:r w:rsidR="009F08B7" w:rsidRPr="00F87BAA">
        <w:t>uviera</w:t>
      </w:r>
      <w:r w:rsidR="00587D19" w:rsidRPr="00F87BAA">
        <w:t xml:space="preserve"> el mismo manejo técnico, estratégico, entre otras competencias</w:t>
      </w:r>
      <w:r w:rsidRPr="00F87BAA">
        <w:t xml:space="preserve">, </w:t>
      </w:r>
      <w:r w:rsidR="00587D19" w:rsidRPr="00F87BAA">
        <w:t xml:space="preserve">afectando la planeación y ejecución de la estrategia corporativa, por ello se </w:t>
      </w:r>
      <w:r w:rsidR="00657676" w:rsidRPr="00F87BAA">
        <w:t xml:space="preserve">hizo </w:t>
      </w:r>
      <w:r w:rsidR="00587D19" w:rsidRPr="00F87BAA">
        <w:t>necesario presentar un plan como sugerencia a la compañía G.I. donde se defina</w:t>
      </w:r>
      <w:r w:rsidR="00657676" w:rsidRPr="00F87BAA">
        <w:t>n</w:t>
      </w:r>
      <w:r w:rsidR="00587D19" w:rsidRPr="00F87BAA">
        <w:t xml:space="preserve"> los pasos a seguir para aplicar el plan de talentos y apoyar efectivamente un proceso donde no se afecten los objetivos del negocio.</w:t>
      </w:r>
    </w:p>
    <w:p w14:paraId="6B9FD17F" w14:textId="77777777" w:rsidR="009541B1" w:rsidRPr="00F87BAA" w:rsidRDefault="009541B1" w:rsidP="009541B1">
      <w:pPr>
        <w:numPr>
          <w:ilvl w:val="12"/>
          <w:numId w:val="0"/>
        </w:numPr>
        <w:snapToGrid w:val="0"/>
        <w:spacing w:line="360" w:lineRule="auto"/>
        <w:ind w:firstLine="720"/>
        <w:rPr>
          <w:sz w:val="20"/>
        </w:rPr>
      </w:pPr>
      <w:bookmarkStart w:id="10" w:name="_Toc51748573"/>
    </w:p>
    <w:p w14:paraId="7F609297" w14:textId="77777777" w:rsidR="00587D19" w:rsidRPr="00F87BAA" w:rsidRDefault="00587D19" w:rsidP="00587D19">
      <w:pPr>
        <w:pStyle w:val="Ttulo2"/>
        <w:snapToGrid w:val="0"/>
        <w:spacing w:line="360" w:lineRule="auto"/>
      </w:pPr>
      <w:bookmarkStart w:id="11" w:name="_Toc58677343"/>
      <w:r w:rsidRPr="00F87BAA">
        <w:t>Pregunta de investigación.</w:t>
      </w:r>
      <w:bookmarkEnd w:id="10"/>
      <w:bookmarkEnd w:id="11"/>
    </w:p>
    <w:p w14:paraId="36E4AEA8" w14:textId="7240C687" w:rsidR="00587D19" w:rsidRPr="00F87BAA" w:rsidRDefault="00587D19" w:rsidP="00587D19">
      <w:pPr>
        <w:numPr>
          <w:ilvl w:val="12"/>
          <w:numId w:val="0"/>
        </w:numPr>
        <w:snapToGrid w:val="0"/>
        <w:spacing w:line="360" w:lineRule="auto"/>
        <w:ind w:firstLine="709"/>
      </w:pPr>
      <w:r w:rsidRPr="00F87BAA">
        <w:t>¿Cuál es la necesidad de implementar planes de sucesión dentro de la gestión y desarrollo del talento humano por competencias en la empresa G.I. de la ciudad de Medellín, teniendo en cuenta la rotación de su personal y los niveles individuales aptitudinales de sus empleados?</w:t>
      </w:r>
    </w:p>
    <w:p w14:paraId="55B3BE7E" w14:textId="77777777" w:rsidR="009541B1" w:rsidRPr="00F87BAA" w:rsidRDefault="009541B1" w:rsidP="009541B1">
      <w:pPr>
        <w:numPr>
          <w:ilvl w:val="12"/>
          <w:numId w:val="0"/>
        </w:numPr>
        <w:snapToGrid w:val="0"/>
        <w:spacing w:line="360" w:lineRule="auto"/>
        <w:ind w:firstLine="720"/>
        <w:rPr>
          <w:sz w:val="20"/>
        </w:rPr>
      </w:pPr>
      <w:bookmarkStart w:id="12" w:name="_Toc51748574"/>
    </w:p>
    <w:p w14:paraId="5A10A946" w14:textId="77777777" w:rsidR="00587D19" w:rsidRPr="00F87BAA" w:rsidRDefault="00587D19" w:rsidP="00587D19">
      <w:pPr>
        <w:pStyle w:val="Ttulo2"/>
        <w:snapToGrid w:val="0"/>
        <w:spacing w:line="360" w:lineRule="auto"/>
      </w:pPr>
      <w:bookmarkStart w:id="13" w:name="_Toc58677344"/>
      <w:r w:rsidRPr="00F87BAA">
        <w:t>Objetivo general.</w:t>
      </w:r>
      <w:bookmarkEnd w:id="12"/>
      <w:bookmarkEnd w:id="13"/>
    </w:p>
    <w:p w14:paraId="4C3ABEAA" w14:textId="04F84A79" w:rsidR="00587D19" w:rsidRPr="00F87BAA" w:rsidRDefault="00587D19" w:rsidP="00587D19">
      <w:pPr>
        <w:numPr>
          <w:ilvl w:val="12"/>
          <w:numId w:val="0"/>
        </w:numPr>
        <w:snapToGrid w:val="0"/>
        <w:spacing w:line="360" w:lineRule="auto"/>
        <w:ind w:firstLine="709"/>
      </w:pPr>
      <w:r w:rsidRPr="00F87BAA">
        <w:t xml:space="preserve">Identificar la necesidad de implementar planes de sucesión dentro de la gestión y desarrollo del talento humano por competencias en la empresa G.I. de la ciudad de </w:t>
      </w:r>
      <w:r w:rsidRPr="00F87BAA">
        <w:lastRenderedPageBreak/>
        <w:t xml:space="preserve">Medellín, teniendo en cuenta la variable dependiente de rotación y </w:t>
      </w:r>
      <w:r w:rsidR="00517725" w:rsidRPr="00F87BAA">
        <w:t xml:space="preserve">como </w:t>
      </w:r>
      <w:r w:rsidRPr="00F87BAA">
        <w:t xml:space="preserve">variable independiente </w:t>
      </w:r>
      <w:r w:rsidR="00517725" w:rsidRPr="00F87BAA">
        <w:t>las competencias de los trabajadores</w:t>
      </w:r>
      <w:r w:rsidRPr="00F87BAA">
        <w:t>.</w:t>
      </w:r>
    </w:p>
    <w:p w14:paraId="687B1A7B" w14:textId="77777777" w:rsidR="009541B1" w:rsidRPr="00F87BAA" w:rsidRDefault="009541B1" w:rsidP="009541B1">
      <w:pPr>
        <w:numPr>
          <w:ilvl w:val="12"/>
          <w:numId w:val="0"/>
        </w:numPr>
        <w:snapToGrid w:val="0"/>
        <w:spacing w:line="360" w:lineRule="auto"/>
        <w:ind w:firstLine="720"/>
        <w:rPr>
          <w:sz w:val="20"/>
        </w:rPr>
      </w:pPr>
      <w:bookmarkStart w:id="14" w:name="_Toc51748575"/>
    </w:p>
    <w:p w14:paraId="26398C8D" w14:textId="77777777" w:rsidR="00587D19" w:rsidRPr="00F87BAA" w:rsidRDefault="00587D19" w:rsidP="00587D19">
      <w:pPr>
        <w:pStyle w:val="Ttulo2"/>
        <w:snapToGrid w:val="0"/>
        <w:spacing w:line="360" w:lineRule="auto"/>
      </w:pPr>
      <w:bookmarkStart w:id="15" w:name="_Toc58677345"/>
      <w:r w:rsidRPr="00F87BAA">
        <w:t>Objetivos específicos.</w:t>
      </w:r>
      <w:bookmarkEnd w:id="14"/>
      <w:bookmarkEnd w:id="15"/>
    </w:p>
    <w:p w14:paraId="08D1D771" w14:textId="78DE2A2F" w:rsidR="00587D19" w:rsidRPr="00F87BAA" w:rsidRDefault="00587D19" w:rsidP="00587D19">
      <w:pPr>
        <w:numPr>
          <w:ilvl w:val="12"/>
          <w:numId w:val="0"/>
        </w:numPr>
        <w:snapToGrid w:val="0"/>
        <w:spacing w:line="360" w:lineRule="auto"/>
        <w:ind w:firstLine="720"/>
      </w:pPr>
      <w:r w:rsidRPr="00F87BAA">
        <w:t xml:space="preserve">Conocer las necesidades que tiene la empresa G.I. con respecto a la implementación </w:t>
      </w:r>
      <w:r w:rsidR="00970D8E" w:rsidRPr="00F87BAA">
        <w:t xml:space="preserve">de </w:t>
      </w:r>
      <w:r w:rsidRPr="00F87BAA">
        <w:t>los planes de sucesión dentro de la gestión y desarrollo del talento humano por competencias.</w:t>
      </w:r>
    </w:p>
    <w:p w14:paraId="7542B1D6" w14:textId="6BD8A7E7" w:rsidR="00587D19" w:rsidRPr="00F87BAA" w:rsidRDefault="007C3D08" w:rsidP="00587D19">
      <w:pPr>
        <w:numPr>
          <w:ilvl w:val="12"/>
          <w:numId w:val="0"/>
        </w:numPr>
        <w:snapToGrid w:val="0"/>
        <w:spacing w:line="360" w:lineRule="auto"/>
        <w:ind w:firstLine="720"/>
      </w:pPr>
      <w:r w:rsidRPr="00F87BAA">
        <w:t xml:space="preserve">Identificar los cargos </w:t>
      </w:r>
      <w:r w:rsidR="00042AA2" w:rsidRPr="00F87BAA">
        <w:t xml:space="preserve">críticos </w:t>
      </w:r>
      <w:r w:rsidR="00B82B00" w:rsidRPr="00F87BAA">
        <w:t xml:space="preserve">que impactan directamente los resultados del negocio y que </w:t>
      </w:r>
      <w:r w:rsidR="00EA09B0" w:rsidRPr="00F87BAA">
        <w:t xml:space="preserve">generan </w:t>
      </w:r>
      <w:r w:rsidR="00B82B00" w:rsidRPr="00F87BAA">
        <w:t xml:space="preserve">un alto impacto </w:t>
      </w:r>
      <w:r w:rsidR="00EA09B0" w:rsidRPr="00F87BAA">
        <w:t xml:space="preserve">con </w:t>
      </w:r>
      <w:r w:rsidR="00B82B00" w:rsidRPr="00F87BAA">
        <w:t>su retiro por el conocimiento y contactos estratégicos</w:t>
      </w:r>
      <w:r w:rsidR="007D1A7B" w:rsidRPr="00F87BAA">
        <w:t xml:space="preserve">, </w:t>
      </w:r>
      <w:r w:rsidR="00E02A80" w:rsidRPr="00F87BAA">
        <w:t xml:space="preserve">cuyas </w:t>
      </w:r>
      <w:r w:rsidR="00966E18" w:rsidRPr="00F87BAA">
        <w:t>competencias</w:t>
      </w:r>
      <w:r w:rsidR="00E02A80" w:rsidRPr="00F87BAA">
        <w:t xml:space="preserve"> son difíciles de suplir con un remplazo</w:t>
      </w:r>
      <w:r w:rsidR="00587D19" w:rsidRPr="00F87BAA">
        <w:t>.</w:t>
      </w:r>
    </w:p>
    <w:p w14:paraId="1AAD49E4" w14:textId="1AA86502" w:rsidR="00587D19" w:rsidRPr="00F87BAA" w:rsidRDefault="00315293" w:rsidP="00587D19">
      <w:pPr>
        <w:numPr>
          <w:ilvl w:val="12"/>
          <w:numId w:val="0"/>
        </w:numPr>
        <w:snapToGrid w:val="0"/>
        <w:spacing w:line="360" w:lineRule="auto"/>
        <w:ind w:firstLine="720"/>
      </w:pPr>
      <w:r w:rsidRPr="00F87BAA">
        <w:t xml:space="preserve">Identificar </w:t>
      </w:r>
      <w:r w:rsidR="0070749E" w:rsidRPr="00F87BAA">
        <w:t xml:space="preserve">que </w:t>
      </w:r>
      <w:r w:rsidR="0077287B" w:rsidRPr="00F87BAA">
        <w:t xml:space="preserve">métodos </w:t>
      </w:r>
      <w:r w:rsidR="0070749E" w:rsidRPr="00F87BAA">
        <w:t xml:space="preserve">usa la </w:t>
      </w:r>
      <w:r w:rsidR="004B467C" w:rsidRPr="00F87BAA">
        <w:t xml:space="preserve">compañía para evitar </w:t>
      </w:r>
      <w:r w:rsidR="00FE6EFE" w:rsidRPr="00F87BAA">
        <w:t>la rotación de</w:t>
      </w:r>
      <w:r w:rsidR="00CA6575" w:rsidRPr="00F87BAA">
        <w:t>l personal</w:t>
      </w:r>
      <w:r w:rsidR="000A076C" w:rsidRPr="00F87BAA">
        <w:t xml:space="preserve">, </w:t>
      </w:r>
      <w:r w:rsidR="005E0990" w:rsidRPr="00F87BAA">
        <w:t>y</w:t>
      </w:r>
      <w:r w:rsidR="000A076C" w:rsidRPr="00F87BAA">
        <w:t xml:space="preserve"> sugerir </w:t>
      </w:r>
      <w:r w:rsidR="0077287B" w:rsidRPr="00F87BAA">
        <w:t xml:space="preserve">estrategias </w:t>
      </w:r>
      <w:r w:rsidR="000A076C" w:rsidRPr="00F87BAA">
        <w:t>de retención</w:t>
      </w:r>
      <w:r w:rsidR="00EC5ED9" w:rsidRPr="00F87BAA">
        <w:t xml:space="preserve"> y </w:t>
      </w:r>
      <w:r w:rsidR="009C4A85" w:rsidRPr="00F87BAA">
        <w:t>la puesta en marcha del plan de sucesión</w:t>
      </w:r>
      <w:r w:rsidR="00587D19" w:rsidRPr="00F87BAA">
        <w:t>.</w:t>
      </w:r>
    </w:p>
    <w:p w14:paraId="4937CB6D" w14:textId="60408C23" w:rsidR="00461E81" w:rsidRPr="00F87BAA" w:rsidRDefault="00461E81" w:rsidP="00587D19">
      <w:pPr>
        <w:numPr>
          <w:ilvl w:val="12"/>
          <w:numId w:val="0"/>
        </w:numPr>
        <w:snapToGrid w:val="0"/>
        <w:spacing w:line="360" w:lineRule="auto"/>
        <w:ind w:firstLine="720"/>
      </w:pPr>
      <w:r w:rsidRPr="00F87BAA">
        <w:t xml:space="preserve">Proponer </w:t>
      </w:r>
      <w:r w:rsidR="009B2F5D" w:rsidRPr="00F87BAA">
        <w:t xml:space="preserve">a la empresa </w:t>
      </w:r>
      <w:r w:rsidR="003E0B8E" w:rsidRPr="00F87BAA">
        <w:t xml:space="preserve">G.I. </w:t>
      </w:r>
      <w:r w:rsidR="00444829" w:rsidRPr="00F87BAA">
        <w:t>la implementación de un p</w:t>
      </w:r>
      <w:r w:rsidRPr="00F87BAA">
        <w:t xml:space="preserve">lan de sucesión como </w:t>
      </w:r>
      <w:r w:rsidR="00E57CAC" w:rsidRPr="00F87BAA">
        <w:t>aporte a</w:t>
      </w:r>
      <w:r w:rsidR="004D1CE5" w:rsidRPr="00F87BAA">
        <w:t xml:space="preserve"> su</w:t>
      </w:r>
      <w:r w:rsidR="00E57CAC" w:rsidRPr="00F87BAA">
        <w:t xml:space="preserve"> sistema</w:t>
      </w:r>
      <w:r w:rsidRPr="00F87BAA">
        <w:t xml:space="preserve"> gestión y desarrollo del talento humano por competencias.</w:t>
      </w:r>
    </w:p>
    <w:p w14:paraId="0AE4C255" w14:textId="77777777" w:rsidR="009541B1" w:rsidRPr="00F87BAA" w:rsidRDefault="009541B1" w:rsidP="009541B1">
      <w:pPr>
        <w:numPr>
          <w:ilvl w:val="12"/>
          <w:numId w:val="0"/>
        </w:numPr>
        <w:snapToGrid w:val="0"/>
        <w:spacing w:line="360" w:lineRule="auto"/>
        <w:ind w:firstLine="720"/>
        <w:rPr>
          <w:sz w:val="20"/>
        </w:rPr>
      </w:pPr>
      <w:bookmarkStart w:id="16" w:name="_Toc51748576"/>
    </w:p>
    <w:p w14:paraId="4C564759" w14:textId="77777777" w:rsidR="00587D19" w:rsidRPr="00F87BAA" w:rsidRDefault="00587D19" w:rsidP="00587D19">
      <w:pPr>
        <w:pStyle w:val="Ttulo2"/>
        <w:snapToGrid w:val="0"/>
        <w:spacing w:line="360" w:lineRule="auto"/>
      </w:pPr>
      <w:bookmarkStart w:id="17" w:name="_Toc58677346"/>
      <w:r w:rsidRPr="00F87BAA">
        <w:t>Justificación.</w:t>
      </w:r>
      <w:bookmarkEnd w:id="16"/>
      <w:bookmarkEnd w:id="17"/>
    </w:p>
    <w:p w14:paraId="24FBF122" w14:textId="419AD78B" w:rsidR="00587D19" w:rsidRPr="00F87BAA" w:rsidRDefault="004652D5" w:rsidP="00587D19">
      <w:pPr>
        <w:spacing w:line="360" w:lineRule="auto"/>
        <w:ind w:firstLine="709"/>
      </w:pPr>
      <w:r w:rsidRPr="00F87BAA">
        <w:t xml:space="preserve">Como </w:t>
      </w:r>
      <w:r w:rsidR="00E40BBE" w:rsidRPr="00F87BAA">
        <w:t>se indica en Montiel, Sandoval, Lilian &amp; Tamayo</w:t>
      </w:r>
      <w:r w:rsidR="0006020F" w:rsidRPr="00F87BAA">
        <w:t>.</w:t>
      </w:r>
      <w:r w:rsidR="00E40BBE" w:rsidRPr="00F87BAA">
        <w:t xml:space="preserve"> (2019), </w:t>
      </w:r>
      <w:r w:rsidR="00587D19" w:rsidRPr="00F87BAA">
        <w:t>Es necesario conocer la importancia de presentar un plan de sucesión donde se utilicen modelos de competencia, basados en la estructuración del plan de talento humano, donde se pueda</w:t>
      </w:r>
      <w:r w:rsidR="00F554D3" w:rsidRPr="00F87BAA">
        <w:t>n</w:t>
      </w:r>
      <w:r w:rsidR="00587D19" w:rsidRPr="00F87BAA">
        <w:t xml:space="preserve"> determinar los factores de comportamiento críticos, con el fin de establecer puntos claves, observ</w:t>
      </w:r>
      <w:r w:rsidR="00F554D3" w:rsidRPr="00F87BAA">
        <w:t>ando</w:t>
      </w:r>
      <w:r w:rsidR="00587D19" w:rsidRPr="00F87BAA">
        <w:t xml:space="preserve"> estrategias para un futuro éxito dentro de la organización.</w:t>
      </w:r>
    </w:p>
    <w:p w14:paraId="04FFE830" w14:textId="77777777" w:rsidR="009541B1" w:rsidRPr="00F87BAA" w:rsidRDefault="009541B1" w:rsidP="009541B1">
      <w:pPr>
        <w:numPr>
          <w:ilvl w:val="12"/>
          <w:numId w:val="0"/>
        </w:numPr>
        <w:snapToGrid w:val="0"/>
        <w:spacing w:line="360" w:lineRule="auto"/>
        <w:ind w:firstLine="720"/>
        <w:rPr>
          <w:sz w:val="20"/>
        </w:rPr>
      </w:pPr>
    </w:p>
    <w:p w14:paraId="64362C02" w14:textId="165EB944" w:rsidR="00FC1491" w:rsidRPr="00F87BAA" w:rsidRDefault="00F554D3" w:rsidP="00FF2302">
      <w:pPr>
        <w:spacing w:line="360" w:lineRule="auto"/>
        <w:ind w:firstLine="709"/>
      </w:pPr>
      <w:r w:rsidRPr="00F87BAA">
        <w:t>E</w:t>
      </w:r>
      <w:r w:rsidR="00587D19" w:rsidRPr="00F87BAA">
        <w:t>l</w:t>
      </w:r>
      <w:r w:rsidRPr="00F87BAA">
        <w:t xml:space="preserve"> </w:t>
      </w:r>
      <w:r w:rsidR="00587D19" w:rsidRPr="00F87BAA">
        <w:t>plan de sucesión debe estar enfocado en el personal que se requiere para cada área de la compañía, lo importante es analizar a qu</w:t>
      </w:r>
      <w:r w:rsidRPr="00F87BAA">
        <w:t>é</w:t>
      </w:r>
      <w:r w:rsidR="00587D19" w:rsidRPr="00F87BAA">
        <w:t xml:space="preserve"> le apunta la </w:t>
      </w:r>
      <w:r w:rsidRPr="00F87BAA">
        <w:t>organización</w:t>
      </w:r>
      <w:r w:rsidR="00587D19" w:rsidRPr="00F87BAA">
        <w:t xml:space="preserve">, lo que se </w:t>
      </w:r>
      <w:r w:rsidR="00FF2302" w:rsidRPr="00F87BAA">
        <w:t xml:space="preserve">pretende </w:t>
      </w:r>
      <w:r w:rsidR="00587D19" w:rsidRPr="00F87BAA">
        <w:t xml:space="preserve">proyectar, </w:t>
      </w:r>
      <w:r w:rsidR="00FF2302" w:rsidRPr="00F87BAA">
        <w:t>es la</w:t>
      </w:r>
      <w:r w:rsidR="00587D19" w:rsidRPr="00F87BAA">
        <w:t xml:space="preserve"> ele</w:t>
      </w:r>
      <w:r w:rsidR="00FF2302" w:rsidRPr="00F87BAA">
        <w:t>cción de</w:t>
      </w:r>
      <w:r w:rsidR="00587D19" w:rsidRPr="00F87BAA">
        <w:t xml:space="preserve"> los mejores aspirantes al cargo</w:t>
      </w:r>
      <w:r w:rsidR="00FF2302" w:rsidRPr="00F87BAA">
        <w:t>.</w:t>
      </w:r>
      <w:r w:rsidR="00587D19" w:rsidRPr="00F87BAA">
        <w:t xml:space="preserve"> </w:t>
      </w:r>
      <w:r w:rsidR="00FF2302" w:rsidRPr="00F87BAA">
        <w:t xml:space="preserve">Garantizando que </w:t>
      </w:r>
      <w:r w:rsidR="00587D19" w:rsidRPr="00F87BAA">
        <w:t xml:space="preserve">la empresa </w:t>
      </w:r>
      <w:r w:rsidR="00FF2302" w:rsidRPr="00F87BAA">
        <w:t xml:space="preserve">se prepare </w:t>
      </w:r>
      <w:r w:rsidR="00587D19" w:rsidRPr="00F87BAA">
        <w:t xml:space="preserve">para afrontar la salida de </w:t>
      </w:r>
      <w:r w:rsidR="00D37110" w:rsidRPr="00F87BAA">
        <w:t xml:space="preserve">algún </w:t>
      </w:r>
      <w:r w:rsidR="00587D19" w:rsidRPr="00F87BAA">
        <w:t>empleado fundamental, y de esta forma asegurar la continuidad del proceso</w:t>
      </w:r>
      <w:r w:rsidR="00FF2302" w:rsidRPr="00F87BAA">
        <w:t>,</w:t>
      </w:r>
      <w:r w:rsidR="00587D19" w:rsidRPr="00F87BAA">
        <w:t xml:space="preserve"> </w:t>
      </w:r>
      <w:r w:rsidR="00FF2302" w:rsidRPr="00F87BAA">
        <w:t xml:space="preserve">sin que se </w:t>
      </w:r>
      <w:r w:rsidR="00587D19" w:rsidRPr="00F87BAA">
        <w:t>afect</w:t>
      </w:r>
      <w:r w:rsidR="00AA0A23" w:rsidRPr="00F87BAA">
        <w:t>en</w:t>
      </w:r>
      <w:r w:rsidR="00587D19" w:rsidRPr="00F87BAA">
        <w:t xml:space="preserve"> </w:t>
      </w:r>
      <w:r w:rsidR="00C25DB6" w:rsidRPr="00F87BAA">
        <w:t>sus</w:t>
      </w:r>
      <w:r w:rsidR="00587D19" w:rsidRPr="00F87BAA">
        <w:t xml:space="preserve"> metas organizacionales, su visión y misión</w:t>
      </w:r>
      <w:r w:rsidR="00D53C41" w:rsidRPr="00F87BAA">
        <w:t>,</w:t>
      </w:r>
      <w:r w:rsidR="00587D19" w:rsidRPr="00F87BAA">
        <w:t xml:space="preserve"> entre otros aspectos</w:t>
      </w:r>
      <w:r w:rsidR="00FF2302" w:rsidRPr="00F87BAA">
        <w:t>. P</w:t>
      </w:r>
      <w:r w:rsidR="00587D19" w:rsidRPr="00F87BAA">
        <w:t>or</w:t>
      </w:r>
      <w:r w:rsidR="00FF2302" w:rsidRPr="00F87BAA">
        <w:t xml:space="preserve"> </w:t>
      </w:r>
      <w:r w:rsidR="00D53C41" w:rsidRPr="00F87BAA">
        <w:t xml:space="preserve">lo que se </w:t>
      </w:r>
      <w:r w:rsidR="00587D19" w:rsidRPr="00F87BAA">
        <w:t xml:space="preserve">hace indispensable </w:t>
      </w:r>
      <w:r w:rsidR="00FF2302" w:rsidRPr="00F87BAA">
        <w:t xml:space="preserve">conocer </w:t>
      </w:r>
      <w:r w:rsidR="00587D19" w:rsidRPr="00F87BAA">
        <w:t xml:space="preserve">los potenciales de cada empleado y así mismo ir </w:t>
      </w:r>
      <w:r w:rsidR="00467E3A" w:rsidRPr="00F87BAA">
        <w:t>articulando</w:t>
      </w:r>
      <w:r w:rsidR="00587D19" w:rsidRPr="00F87BAA">
        <w:t xml:space="preserve"> en cada área de trabajo a los colaboradores que podrían vincularse en el momento que fuese necesario a labores </w:t>
      </w:r>
      <w:r w:rsidR="00587D19" w:rsidRPr="00F87BAA">
        <w:lastRenderedPageBreak/>
        <w:t>especializadas o incluso directivas</w:t>
      </w:r>
      <w:r w:rsidR="00D53C41" w:rsidRPr="00F87BAA">
        <w:t>,</w:t>
      </w:r>
      <w:r w:rsidR="00587D19" w:rsidRPr="00F87BAA">
        <w:t xml:space="preserve"> brindando estabilidad operativa, bienestar y estímulos a las persona</w:t>
      </w:r>
      <w:r w:rsidR="00FF2302" w:rsidRPr="00F87BAA">
        <w:t xml:space="preserve">s que se esmeran en sus labores, ya que </w:t>
      </w:r>
      <w:r w:rsidR="00587D19" w:rsidRPr="00F87BAA">
        <w:t>“perder en un momento determinado una posición clave y no contar con opciones para cubrir ese puesto afectaría el cumplimiento de los objetivos, el presupuesto y los planes establecidos. Además de las graves repercusiones que traería al negocio”, (Ayala, 2013</w:t>
      </w:r>
      <w:r w:rsidR="009F02AA" w:rsidRPr="00F87BAA">
        <w:t>, p</w:t>
      </w:r>
      <w:r w:rsidR="00651575" w:rsidRPr="00F87BAA">
        <w:t>. 14</w:t>
      </w:r>
      <w:r w:rsidR="00587D19" w:rsidRPr="00F87BAA">
        <w:t>).</w:t>
      </w:r>
    </w:p>
    <w:p w14:paraId="474DB34F" w14:textId="77777777" w:rsidR="009541B1" w:rsidRPr="00F87BAA" w:rsidRDefault="009541B1" w:rsidP="009541B1">
      <w:pPr>
        <w:numPr>
          <w:ilvl w:val="12"/>
          <w:numId w:val="0"/>
        </w:numPr>
        <w:snapToGrid w:val="0"/>
        <w:spacing w:line="360" w:lineRule="auto"/>
        <w:ind w:firstLine="720"/>
        <w:rPr>
          <w:sz w:val="20"/>
        </w:rPr>
      </w:pPr>
      <w:bookmarkStart w:id="18" w:name="_Toc285535820"/>
      <w:bookmarkStart w:id="19" w:name="_Toc410627908"/>
      <w:bookmarkStart w:id="20" w:name="_Toc51748577"/>
    </w:p>
    <w:p w14:paraId="236FF291" w14:textId="17008350" w:rsidR="009413BB" w:rsidRPr="00F87BAA" w:rsidRDefault="009413BB" w:rsidP="009413BB">
      <w:pPr>
        <w:pStyle w:val="Ttulo1"/>
        <w:snapToGrid w:val="0"/>
        <w:spacing w:line="360" w:lineRule="auto"/>
      </w:pPr>
      <w:bookmarkStart w:id="21" w:name="_Toc58677347"/>
      <w:r w:rsidRPr="00F87BAA">
        <w:t>Marco de Referencia</w:t>
      </w:r>
      <w:bookmarkEnd w:id="21"/>
    </w:p>
    <w:p w14:paraId="18B95B9A" w14:textId="77777777" w:rsidR="009413BB" w:rsidRPr="00F87BAA" w:rsidRDefault="009413BB" w:rsidP="009413BB">
      <w:pPr>
        <w:pStyle w:val="Ttulo2"/>
        <w:snapToGrid w:val="0"/>
        <w:spacing w:line="360" w:lineRule="auto"/>
      </w:pPr>
      <w:bookmarkStart w:id="22" w:name="_Toc58677348"/>
      <w:r w:rsidRPr="00F87BAA">
        <w:t>Marco conceptual</w:t>
      </w:r>
      <w:bookmarkEnd w:id="22"/>
    </w:p>
    <w:p w14:paraId="021F93BB" w14:textId="6545473F" w:rsidR="00AF0B50" w:rsidRPr="00F87BAA" w:rsidRDefault="00FB257C" w:rsidP="007F2535">
      <w:pPr>
        <w:spacing w:line="360" w:lineRule="auto"/>
        <w:ind w:firstLine="720"/>
      </w:pPr>
      <w:r w:rsidRPr="00F87BAA">
        <w:t>S</w:t>
      </w:r>
      <w:r w:rsidR="00AF0B50" w:rsidRPr="00F87BAA">
        <w:t>e</w:t>
      </w:r>
      <w:r w:rsidRPr="00F87BAA">
        <w:t xml:space="preserve"> </w:t>
      </w:r>
      <w:r w:rsidR="00B07609" w:rsidRPr="00F87BAA">
        <w:t xml:space="preserve">tuvieron en cuenta </w:t>
      </w:r>
      <w:r w:rsidR="00AF0B50" w:rsidRPr="00F87BAA">
        <w:t xml:space="preserve">conceptos como </w:t>
      </w:r>
      <w:r w:rsidRPr="00F87BAA">
        <w:t xml:space="preserve">el de </w:t>
      </w:r>
      <w:r w:rsidR="00AF0B50" w:rsidRPr="00F87BAA">
        <w:t xml:space="preserve">Administración de </w:t>
      </w:r>
      <w:r w:rsidR="00B92D68" w:rsidRPr="00F87BAA">
        <w:t xml:space="preserve">recursos </w:t>
      </w:r>
      <w:r w:rsidR="00AF0B50" w:rsidRPr="00F87BAA">
        <w:t>humano</w:t>
      </w:r>
      <w:r w:rsidR="00442C8E" w:rsidRPr="00F87BAA">
        <w:t>s</w:t>
      </w:r>
      <w:r w:rsidR="00AF0B50" w:rsidRPr="00F87BAA">
        <w:t>, Chiavenato</w:t>
      </w:r>
      <w:r w:rsidR="008A1A10" w:rsidRPr="00F87BAA">
        <w:t>,</w:t>
      </w:r>
      <w:r w:rsidR="00AF0B50" w:rsidRPr="00F87BAA">
        <w:t xml:space="preserve"> (2009), </w:t>
      </w:r>
      <w:r w:rsidR="00250C6B" w:rsidRPr="00F87BAA">
        <w:t xml:space="preserve">refiere que </w:t>
      </w:r>
      <w:r w:rsidR="004C4E08" w:rsidRPr="00F87BAA">
        <w:t>“</w:t>
      </w:r>
      <w:r w:rsidR="00EE599F" w:rsidRPr="00F87BAA">
        <w:t xml:space="preserve">es el conjunto integral de actividades de especialistas y administradores </w:t>
      </w:r>
      <w:r w:rsidR="008F4B6C" w:rsidRPr="00F87BAA">
        <w:t>-</w:t>
      </w:r>
      <w:r w:rsidR="00EE599F" w:rsidRPr="00F87BAA">
        <w:t>como integrar, organizar, recompensar, desarrollar, retener y evaluar a</w:t>
      </w:r>
      <w:r w:rsidR="007F2535" w:rsidRPr="00F87BAA">
        <w:t xml:space="preserve"> </w:t>
      </w:r>
      <w:r w:rsidR="00EE599F" w:rsidRPr="00F87BAA">
        <w:t>las personas</w:t>
      </w:r>
      <w:r w:rsidR="008F4B6C" w:rsidRPr="00F87BAA">
        <w:t>-</w:t>
      </w:r>
      <w:r w:rsidR="00EE599F" w:rsidRPr="00F87BAA">
        <w:t xml:space="preserve"> que tiene por objeto proporcionar</w:t>
      </w:r>
      <w:r w:rsidR="007F2535" w:rsidRPr="00F87BAA">
        <w:t xml:space="preserve"> </w:t>
      </w:r>
      <w:r w:rsidR="00EE599F" w:rsidRPr="00F87BAA">
        <w:t>habilidades y competitividad a la organización</w:t>
      </w:r>
      <w:r w:rsidR="004C4E08" w:rsidRPr="00F87BAA">
        <w:t>”</w:t>
      </w:r>
      <w:r w:rsidR="00EE599F" w:rsidRPr="00F87BAA">
        <w:t>.</w:t>
      </w:r>
      <w:r w:rsidR="00B4230B" w:rsidRPr="00F87BAA">
        <w:t xml:space="preserve"> (p.</w:t>
      </w:r>
      <w:r w:rsidR="00657676" w:rsidRPr="00F87BAA">
        <w:t xml:space="preserve"> </w:t>
      </w:r>
      <w:r w:rsidR="0046398B" w:rsidRPr="00F87BAA">
        <w:t>9</w:t>
      </w:r>
      <w:r w:rsidR="00B4230B" w:rsidRPr="00F87BAA">
        <w:t>)</w:t>
      </w:r>
      <w:r w:rsidR="00204C70" w:rsidRPr="00F87BAA">
        <w:t>.</w:t>
      </w:r>
    </w:p>
    <w:p w14:paraId="7D8DE316" w14:textId="77777777" w:rsidR="009541B1" w:rsidRPr="00F87BAA" w:rsidRDefault="009541B1" w:rsidP="009541B1">
      <w:pPr>
        <w:numPr>
          <w:ilvl w:val="12"/>
          <w:numId w:val="0"/>
        </w:numPr>
        <w:snapToGrid w:val="0"/>
        <w:spacing w:line="360" w:lineRule="auto"/>
        <w:ind w:firstLine="720"/>
        <w:rPr>
          <w:sz w:val="20"/>
        </w:rPr>
      </w:pPr>
    </w:p>
    <w:p w14:paraId="2EB5572E" w14:textId="1C6E753A" w:rsidR="00D960D1" w:rsidRPr="00F87BAA" w:rsidRDefault="00657676" w:rsidP="00D960D1">
      <w:pPr>
        <w:numPr>
          <w:ilvl w:val="12"/>
          <w:numId w:val="0"/>
        </w:numPr>
        <w:snapToGrid w:val="0"/>
        <w:spacing w:line="360" w:lineRule="auto"/>
        <w:ind w:firstLine="720"/>
      </w:pPr>
      <w:r w:rsidRPr="00F87BAA">
        <w:t xml:space="preserve">También se tocó </w:t>
      </w:r>
      <w:r w:rsidR="008F4B6C" w:rsidRPr="00F87BAA">
        <w:t>e</w:t>
      </w:r>
      <w:r w:rsidR="00D960D1" w:rsidRPr="00F87BAA">
        <w:t xml:space="preserve">l </w:t>
      </w:r>
      <w:r w:rsidR="00224439" w:rsidRPr="00F87BAA">
        <w:t xml:space="preserve">concepto </w:t>
      </w:r>
      <w:proofErr w:type="spellStart"/>
      <w:r w:rsidR="00D960D1" w:rsidRPr="00F87BAA">
        <w:t>know</w:t>
      </w:r>
      <w:proofErr w:type="spellEnd"/>
      <w:r w:rsidR="00D960D1" w:rsidRPr="00F87BAA">
        <w:t xml:space="preserve"> </w:t>
      </w:r>
      <w:proofErr w:type="spellStart"/>
      <w:r w:rsidR="00D960D1" w:rsidRPr="00F87BAA">
        <w:t>how</w:t>
      </w:r>
      <w:proofErr w:type="spellEnd"/>
      <w:r w:rsidR="00493C29" w:rsidRPr="00F87BAA">
        <w:t xml:space="preserve">, que es </w:t>
      </w:r>
      <w:r w:rsidR="004C4E08" w:rsidRPr="00F87BAA">
        <w:t>“</w:t>
      </w:r>
      <w:r w:rsidR="00493C29" w:rsidRPr="00F87BAA">
        <w:t>el c</w:t>
      </w:r>
      <w:r w:rsidR="001B11ED" w:rsidRPr="00F87BAA">
        <w:t>onjunto de conocimientos técnicos y administrativos que son imprescindibles para llevar a cabo un proceso comercial y que no están protegidos por una patente</w:t>
      </w:r>
      <w:r w:rsidR="004C4E08" w:rsidRPr="00F87BAA">
        <w:t>”</w:t>
      </w:r>
      <w:r w:rsidR="001B11ED" w:rsidRPr="00F87BAA">
        <w:t>.</w:t>
      </w:r>
      <w:r w:rsidR="00493C29" w:rsidRPr="00F87BAA">
        <w:t xml:space="preserve"> </w:t>
      </w:r>
      <w:r w:rsidR="00BB78F6" w:rsidRPr="00F87BAA">
        <w:t>(</w:t>
      </w:r>
      <w:proofErr w:type="spellStart"/>
      <w:r w:rsidR="00BB78F6" w:rsidRPr="00F87BAA">
        <w:t>Kuehne</w:t>
      </w:r>
      <w:proofErr w:type="spellEnd"/>
      <w:r w:rsidR="00BB78F6" w:rsidRPr="00F87BAA">
        <w:t>-Nagel</w:t>
      </w:r>
      <w:r w:rsidR="00493C29" w:rsidRPr="00F87BAA">
        <w:t xml:space="preserve">, </w:t>
      </w:r>
      <w:r w:rsidR="001B675C" w:rsidRPr="00F87BAA">
        <w:t>2019</w:t>
      </w:r>
      <w:r w:rsidR="00BA6287" w:rsidRPr="00F87BAA">
        <w:t>)</w:t>
      </w:r>
      <w:r w:rsidR="00204C70" w:rsidRPr="00F87BAA">
        <w:t>.</w:t>
      </w:r>
    </w:p>
    <w:p w14:paraId="65DA2A19" w14:textId="77777777" w:rsidR="009541B1" w:rsidRPr="00F87BAA" w:rsidRDefault="009541B1" w:rsidP="009541B1">
      <w:pPr>
        <w:numPr>
          <w:ilvl w:val="12"/>
          <w:numId w:val="0"/>
        </w:numPr>
        <w:snapToGrid w:val="0"/>
        <w:spacing w:line="360" w:lineRule="auto"/>
        <w:ind w:firstLine="720"/>
        <w:rPr>
          <w:sz w:val="20"/>
        </w:rPr>
      </w:pPr>
    </w:p>
    <w:p w14:paraId="1A46E3D3" w14:textId="39E59FA6" w:rsidR="005D6BBD" w:rsidRPr="00F87BAA" w:rsidRDefault="00AA20D4" w:rsidP="005D6BBD">
      <w:pPr>
        <w:spacing w:line="360" w:lineRule="auto"/>
        <w:ind w:firstLine="720"/>
        <w:rPr>
          <w:lang w:val="es-CO"/>
        </w:rPr>
      </w:pPr>
      <w:r w:rsidRPr="00F87BAA">
        <w:rPr>
          <w:lang w:val="es-CO"/>
        </w:rPr>
        <w:t>Por otro lado, o</w:t>
      </w:r>
      <w:r w:rsidR="00FB257C" w:rsidRPr="00F87BAA">
        <w:rPr>
          <w:lang w:val="es-CO"/>
        </w:rPr>
        <w:t xml:space="preserve">tro de los conceptos por los que se guío la investigación, fue el de </w:t>
      </w:r>
      <w:r w:rsidR="005D6BBD" w:rsidRPr="00F87BAA">
        <w:rPr>
          <w:lang w:val="es-CO"/>
        </w:rPr>
        <w:t xml:space="preserve">Rotación De Personal, </w:t>
      </w:r>
      <w:r w:rsidR="00FB257C" w:rsidRPr="00F87BAA">
        <w:rPr>
          <w:lang w:val="es-CO"/>
        </w:rPr>
        <w:t>para el que (</w:t>
      </w:r>
      <w:r w:rsidR="005D6BBD" w:rsidRPr="00F87BAA">
        <w:rPr>
          <w:lang w:val="es-CO"/>
        </w:rPr>
        <w:t>Chiavenato</w:t>
      </w:r>
      <w:r w:rsidR="008A1A10" w:rsidRPr="00F87BAA">
        <w:rPr>
          <w:lang w:val="es-CO"/>
        </w:rPr>
        <w:t>,</w:t>
      </w:r>
      <w:r w:rsidR="005D6BBD" w:rsidRPr="00F87BAA">
        <w:rPr>
          <w:lang w:val="es-CO"/>
        </w:rPr>
        <w:t xml:space="preserve"> 2007</w:t>
      </w:r>
      <w:r w:rsidR="00436CC8" w:rsidRPr="00F87BAA">
        <w:rPr>
          <w:lang w:val="es-CO"/>
        </w:rPr>
        <w:t>;</w:t>
      </w:r>
      <w:r w:rsidR="00FB257C" w:rsidRPr="00F87BAA">
        <w:rPr>
          <w:lang w:val="es-CO"/>
        </w:rPr>
        <w:t xml:space="preserve"> como se citó en Domínguez, 2015</w:t>
      </w:r>
      <w:r w:rsidR="005D6BBD" w:rsidRPr="00F87BAA">
        <w:rPr>
          <w:lang w:val="es-CO"/>
        </w:rPr>
        <w:t xml:space="preserve">), </w:t>
      </w:r>
      <w:r w:rsidR="00436CC8" w:rsidRPr="00F87BAA">
        <w:rPr>
          <w:lang w:val="es-CO"/>
        </w:rPr>
        <w:t xml:space="preserve">se </w:t>
      </w:r>
      <w:r w:rsidR="005D6BBD" w:rsidRPr="00F87BAA">
        <w:rPr>
          <w:lang w:val="es-CO"/>
        </w:rPr>
        <w:t xml:space="preserve">afirma que la rotación del personal se entiende </w:t>
      </w:r>
      <w:r w:rsidR="00B03385" w:rsidRPr="00F87BAA">
        <w:rPr>
          <w:lang w:val="es-CO"/>
        </w:rPr>
        <w:t>“</w:t>
      </w:r>
      <w:r w:rsidR="005D6BBD" w:rsidRPr="00F87BAA">
        <w:rPr>
          <w:lang w:val="es-CO"/>
        </w:rPr>
        <w:t>por el volumen de personas que ingresan y que salen de la organización</w:t>
      </w:r>
      <w:r w:rsidR="00B03385" w:rsidRPr="00F87BAA">
        <w:rPr>
          <w:lang w:val="es-CO"/>
        </w:rPr>
        <w:t>”</w:t>
      </w:r>
      <w:r w:rsidR="005D6BBD" w:rsidRPr="00F87BAA">
        <w:rPr>
          <w:lang w:val="es-CO"/>
        </w:rPr>
        <w:t>. (p.4)</w:t>
      </w:r>
      <w:r w:rsidR="00204C70" w:rsidRPr="00F87BAA">
        <w:rPr>
          <w:lang w:val="es-CO"/>
        </w:rPr>
        <w:t>.</w:t>
      </w:r>
    </w:p>
    <w:p w14:paraId="367FF4AC" w14:textId="77777777" w:rsidR="009541B1" w:rsidRPr="00F87BAA" w:rsidRDefault="009541B1" w:rsidP="009541B1">
      <w:pPr>
        <w:numPr>
          <w:ilvl w:val="12"/>
          <w:numId w:val="0"/>
        </w:numPr>
        <w:snapToGrid w:val="0"/>
        <w:spacing w:line="360" w:lineRule="auto"/>
        <w:ind w:firstLine="720"/>
        <w:rPr>
          <w:sz w:val="20"/>
        </w:rPr>
      </w:pPr>
    </w:p>
    <w:p w14:paraId="1D12EB69" w14:textId="392A87C9" w:rsidR="002D7A23" w:rsidRPr="00F87BAA" w:rsidRDefault="008C13DE" w:rsidP="009413BB">
      <w:pPr>
        <w:numPr>
          <w:ilvl w:val="12"/>
          <w:numId w:val="0"/>
        </w:numPr>
        <w:snapToGrid w:val="0"/>
        <w:spacing w:line="360" w:lineRule="auto"/>
        <w:ind w:firstLine="720"/>
      </w:pPr>
      <w:r w:rsidRPr="00F87BAA">
        <w:t xml:space="preserve">Así mismo, </w:t>
      </w:r>
      <w:r w:rsidR="008A1A10" w:rsidRPr="00F87BAA">
        <w:t>el término Plan de Sucesión, que p</w:t>
      </w:r>
      <w:r w:rsidR="0043630F" w:rsidRPr="00F87BAA">
        <w:t xml:space="preserve">ara </w:t>
      </w:r>
      <w:r w:rsidR="00436CC8" w:rsidRPr="00F87BAA">
        <w:t>(</w:t>
      </w:r>
      <w:r w:rsidR="0043630F" w:rsidRPr="00F87BAA">
        <w:t>Alles</w:t>
      </w:r>
      <w:r w:rsidR="008A1A10" w:rsidRPr="00F87BAA">
        <w:t>,</w:t>
      </w:r>
      <w:r w:rsidR="0043630F" w:rsidRPr="00F87BAA">
        <w:t xml:space="preserve"> 2009</w:t>
      </w:r>
      <w:r w:rsidR="00436CC8" w:rsidRPr="00F87BAA">
        <w:t>; como se citó en</w:t>
      </w:r>
      <w:r w:rsidR="0043630F" w:rsidRPr="00F87BAA">
        <w:t xml:space="preserve"> Alberto y Rosales</w:t>
      </w:r>
      <w:r w:rsidR="008A1A10" w:rsidRPr="00F87BAA">
        <w:t>,</w:t>
      </w:r>
      <w:r w:rsidR="0043630F" w:rsidRPr="00F87BAA">
        <w:t xml:space="preserve"> 2015), </w:t>
      </w:r>
      <w:r w:rsidR="004C4E08" w:rsidRPr="00F87BAA">
        <w:t>“</w:t>
      </w:r>
      <w:r w:rsidR="0043630F" w:rsidRPr="00F87BAA">
        <w:t>es el proceso mediante el que las organizaciones identifican, seleccionan y desarrollan a sus futuros líderes, y aunque una posibilidad podría ser contratar personal nuevo, la experiencia ha demostrado que las empresas más exitosas son las que saben detectar y desarrollar el talento dentro de la propia organización</w:t>
      </w:r>
      <w:r w:rsidR="004C4E08" w:rsidRPr="00F87BAA">
        <w:t>”</w:t>
      </w:r>
      <w:r w:rsidR="0043630F" w:rsidRPr="00F87BAA">
        <w:t>. (p.24).</w:t>
      </w:r>
    </w:p>
    <w:p w14:paraId="2D0BBDE0" w14:textId="77777777" w:rsidR="009541B1" w:rsidRPr="00F87BAA" w:rsidRDefault="009541B1" w:rsidP="009541B1">
      <w:pPr>
        <w:numPr>
          <w:ilvl w:val="12"/>
          <w:numId w:val="0"/>
        </w:numPr>
        <w:snapToGrid w:val="0"/>
        <w:spacing w:line="360" w:lineRule="auto"/>
        <w:ind w:firstLine="720"/>
        <w:rPr>
          <w:sz w:val="20"/>
        </w:rPr>
      </w:pPr>
    </w:p>
    <w:p w14:paraId="7B828366" w14:textId="14ECDC48" w:rsidR="007B7011" w:rsidRPr="00F87BAA" w:rsidRDefault="00326815" w:rsidP="009413BB">
      <w:pPr>
        <w:numPr>
          <w:ilvl w:val="12"/>
          <w:numId w:val="0"/>
        </w:numPr>
        <w:snapToGrid w:val="0"/>
        <w:spacing w:line="360" w:lineRule="auto"/>
        <w:ind w:firstLine="720"/>
      </w:pPr>
      <w:r w:rsidRPr="00F87BAA">
        <w:lastRenderedPageBreak/>
        <w:t>F</w:t>
      </w:r>
      <w:r w:rsidR="008C13DE" w:rsidRPr="00F87BAA">
        <w:t>inalmente</w:t>
      </w:r>
      <w:r w:rsidR="00E5298F" w:rsidRPr="00F87BAA">
        <w:t>,</w:t>
      </w:r>
      <w:r w:rsidR="000536A9" w:rsidRPr="00F87BAA">
        <w:t xml:space="preserve"> </w:t>
      </w:r>
      <w:r w:rsidR="00E5298F" w:rsidRPr="00F87BAA">
        <w:t xml:space="preserve">las </w:t>
      </w:r>
      <w:r w:rsidR="007B7011" w:rsidRPr="00F87BAA">
        <w:t xml:space="preserve">Competencias laborales, </w:t>
      </w:r>
      <w:r w:rsidRPr="00F87BAA">
        <w:t xml:space="preserve">que </w:t>
      </w:r>
      <w:r w:rsidR="007B7011" w:rsidRPr="00F87BAA">
        <w:t>de acuerdo con (</w:t>
      </w:r>
      <w:proofErr w:type="spellStart"/>
      <w:r w:rsidR="007B7011" w:rsidRPr="00F87BAA">
        <w:t>Montmollin</w:t>
      </w:r>
      <w:proofErr w:type="spellEnd"/>
      <w:r w:rsidR="007B7011" w:rsidRPr="00F87BAA">
        <w:t>, 1984</w:t>
      </w:r>
      <w:r w:rsidR="009F02AA" w:rsidRPr="00F87BAA">
        <w:t>; como</w:t>
      </w:r>
      <w:r w:rsidR="007B7011" w:rsidRPr="00F87BAA">
        <w:t xml:space="preserve"> se citó </w:t>
      </w:r>
      <w:r w:rsidR="009F02AA" w:rsidRPr="00F87BAA">
        <w:t xml:space="preserve">en </w:t>
      </w:r>
      <w:r w:rsidR="007B7011" w:rsidRPr="00F87BAA">
        <w:t xml:space="preserve">Díaz y Arancibia, 2011), son el "conjuntos estabilizados de saberes y </w:t>
      </w:r>
      <w:proofErr w:type="spellStart"/>
      <w:r w:rsidR="007B7011" w:rsidRPr="00F87BAA">
        <w:t>savoirfaire</w:t>
      </w:r>
      <w:proofErr w:type="spellEnd"/>
      <w:r w:rsidR="007B7011" w:rsidRPr="00F87BAA">
        <w:t xml:space="preserve"> (saber hacer), de conductas tipo, de procedimientos estándar, de tipos de razonamientos que se pueden poner en </w:t>
      </w:r>
      <w:r w:rsidR="0028765C" w:rsidRPr="00F87BAA">
        <w:t>práctica</w:t>
      </w:r>
      <w:r w:rsidR="007B7011" w:rsidRPr="00F87BAA">
        <w:t xml:space="preserve"> sin nuevo aprendizaje" (p.208). En síntesis</w:t>
      </w:r>
      <w:r w:rsidR="008A1A10" w:rsidRPr="00F87BAA">
        <w:t>,</w:t>
      </w:r>
      <w:r w:rsidR="007B7011" w:rsidRPr="00F87BAA">
        <w:t xml:space="preserve"> las competencias laborales son esas habilidades adquiridas por</w:t>
      </w:r>
      <w:r w:rsidR="008A1A10" w:rsidRPr="00F87BAA">
        <w:t xml:space="preserve"> una persona con</w:t>
      </w:r>
      <w:r w:rsidR="007B7011" w:rsidRPr="00F87BAA">
        <w:t xml:space="preserve"> la experiencia en la ejecución de un</w:t>
      </w:r>
      <w:r w:rsidR="008A1A10" w:rsidRPr="00F87BAA">
        <w:t>a tarea determinada</w:t>
      </w:r>
      <w:r w:rsidR="007B7011" w:rsidRPr="00F87BAA">
        <w:t xml:space="preserve">, que no se adquieren con una capacitación, sino con la puesta en práctica de la </w:t>
      </w:r>
      <w:r w:rsidR="008A1A10" w:rsidRPr="00F87BAA">
        <w:t>actividad específica.</w:t>
      </w:r>
    </w:p>
    <w:p w14:paraId="3F975E5C" w14:textId="77777777" w:rsidR="009541B1" w:rsidRPr="00F87BAA" w:rsidRDefault="009541B1" w:rsidP="009541B1">
      <w:pPr>
        <w:numPr>
          <w:ilvl w:val="12"/>
          <w:numId w:val="0"/>
        </w:numPr>
        <w:snapToGrid w:val="0"/>
        <w:spacing w:line="360" w:lineRule="auto"/>
        <w:ind w:firstLine="720"/>
        <w:rPr>
          <w:sz w:val="20"/>
        </w:rPr>
      </w:pPr>
    </w:p>
    <w:p w14:paraId="3285D5B1" w14:textId="77777777" w:rsidR="009413BB" w:rsidRPr="00F87BAA" w:rsidRDefault="009413BB" w:rsidP="009413BB">
      <w:pPr>
        <w:pStyle w:val="Ttulo2"/>
        <w:snapToGrid w:val="0"/>
        <w:spacing w:line="360" w:lineRule="auto"/>
      </w:pPr>
      <w:bookmarkStart w:id="23" w:name="_Toc58677349"/>
      <w:r w:rsidRPr="00F87BAA">
        <w:t>Marco teórico</w:t>
      </w:r>
      <w:bookmarkEnd w:id="23"/>
    </w:p>
    <w:p w14:paraId="5A9A08DF" w14:textId="593EDC66" w:rsidR="009E3F4C" w:rsidRPr="00F87BAA" w:rsidRDefault="009E3F4C" w:rsidP="009E3F4C">
      <w:pPr>
        <w:numPr>
          <w:ilvl w:val="12"/>
          <w:numId w:val="0"/>
        </w:numPr>
        <w:snapToGrid w:val="0"/>
        <w:spacing w:line="360" w:lineRule="auto"/>
        <w:ind w:firstLine="720"/>
      </w:pPr>
      <w:r w:rsidRPr="00F87BAA">
        <w:t>Toda organización debe tener presente que su mejor recurso siempre será el capital humano, quien apoyar</w:t>
      </w:r>
      <w:r w:rsidR="00AA20D4" w:rsidRPr="00F87BAA">
        <w:t>á</w:t>
      </w:r>
      <w:r w:rsidRPr="00F87BAA">
        <w:t xml:space="preserve"> en el cumplimiento de las metas, sostenibilidad y continuidad a corto, mediano y largo plazo de la empresa; es por ello que se deben implementar estrategias que permitan fortalecer y motivar dicho capital y así disminuir la presencia de la rotación de personal. </w:t>
      </w:r>
    </w:p>
    <w:p w14:paraId="3CD12C25" w14:textId="77777777" w:rsidR="009541B1" w:rsidRPr="00F87BAA" w:rsidRDefault="009541B1" w:rsidP="009541B1">
      <w:pPr>
        <w:numPr>
          <w:ilvl w:val="12"/>
          <w:numId w:val="0"/>
        </w:numPr>
        <w:snapToGrid w:val="0"/>
        <w:spacing w:line="360" w:lineRule="auto"/>
        <w:ind w:firstLine="720"/>
        <w:rPr>
          <w:sz w:val="20"/>
        </w:rPr>
      </w:pPr>
    </w:p>
    <w:p w14:paraId="625341D4" w14:textId="5143B77A" w:rsidR="009E3F4C" w:rsidRPr="00F87BAA" w:rsidRDefault="002618C6" w:rsidP="009E3F4C">
      <w:pPr>
        <w:numPr>
          <w:ilvl w:val="12"/>
          <w:numId w:val="0"/>
        </w:numPr>
        <w:snapToGrid w:val="0"/>
        <w:spacing w:line="360" w:lineRule="auto"/>
        <w:ind w:firstLine="720"/>
      </w:pPr>
      <w:r w:rsidRPr="00F87BAA">
        <w:t xml:space="preserve">Por este motivo </w:t>
      </w:r>
      <w:r w:rsidR="009E3F4C" w:rsidRPr="00F87BAA">
        <w:t>el poder consolidar un Plan de sucesión teniendo en cuenta los cargos claves, permitirá a la empresa el poder dar continuidad a su quehacer sin generar traumatismos o retrocesos en sus procesos</w:t>
      </w:r>
      <w:r w:rsidR="00AA20D4" w:rsidRPr="00F87BAA">
        <w:t>,</w:t>
      </w:r>
      <w:r w:rsidR="009E3F4C" w:rsidRPr="00F87BAA">
        <w:t xml:space="preserve"> a la hora de presentarse una eventualidad con la renuncia o ausencia de un funcionario en dichos cargos.</w:t>
      </w:r>
    </w:p>
    <w:p w14:paraId="6D58FD30" w14:textId="77777777" w:rsidR="009541B1" w:rsidRPr="00F87BAA" w:rsidRDefault="009541B1" w:rsidP="009541B1">
      <w:pPr>
        <w:numPr>
          <w:ilvl w:val="12"/>
          <w:numId w:val="0"/>
        </w:numPr>
        <w:snapToGrid w:val="0"/>
        <w:spacing w:line="360" w:lineRule="auto"/>
        <w:ind w:firstLine="720"/>
        <w:rPr>
          <w:sz w:val="20"/>
        </w:rPr>
      </w:pPr>
    </w:p>
    <w:p w14:paraId="24ED963C" w14:textId="284A269E" w:rsidR="009E3F4C" w:rsidRPr="00F87BAA" w:rsidRDefault="009E3F4C" w:rsidP="009E3F4C">
      <w:pPr>
        <w:numPr>
          <w:ilvl w:val="12"/>
          <w:numId w:val="0"/>
        </w:numPr>
        <w:snapToGrid w:val="0"/>
        <w:spacing w:line="360" w:lineRule="auto"/>
        <w:ind w:firstLine="720"/>
      </w:pPr>
      <w:r w:rsidRPr="00F87BAA">
        <w:t xml:space="preserve">A continuación, se </w:t>
      </w:r>
      <w:r w:rsidR="00E46A1E" w:rsidRPr="00F87BAA">
        <w:t xml:space="preserve">describen </w:t>
      </w:r>
      <w:r w:rsidRPr="00F87BAA">
        <w:t>algunas teorías, que aporta</w:t>
      </w:r>
      <w:r w:rsidR="00E46A1E" w:rsidRPr="00F87BAA">
        <w:t>n</w:t>
      </w:r>
      <w:r w:rsidRPr="00F87BAA">
        <w:t xml:space="preserve"> fundamentos para la ejecución de un plan de sucesión en la organización:</w:t>
      </w:r>
    </w:p>
    <w:p w14:paraId="09F5FBFF" w14:textId="77777777" w:rsidR="009541B1" w:rsidRPr="00F87BAA" w:rsidRDefault="009541B1" w:rsidP="009541B1">
      <w:pPr>
        <w:numPr>
          <w:ilvl w:val="12"/>
          <w:numId w:val="0"/>
        </w:numPr>
        <w:snapToGrid w:val="0"/>
        <w:spacing w:line="360" w:lineRule="auto"/>
        <w:ind w:firstLine="720"/>
        <w:rPr>
          <w:sz w:val="20"/>
        </w:rPr>
      </w:pPr>
    </w:p>
    <w:p w14:paraId="3196FA8D" w14:textId="54EB99FF" w:rsidR="009413BB" w:rsidRPr="00F87BAA" w:rsidRDefault="00221FA3" w:rsidP="004875A8">
      <w:pPr>
        <w:numPr>
          <w:ilvl w:val="12"/>
          <w:numId w:val="0"/>
        </w:numPr>
        <w:snapToGrid w:val="0"/>
        <w:spacing w:line="360" w:lineRule="auto"/>
        <w:ind w:firstLine="720"/>
      </w:pPr>
      <w:r w:rsidRPr="00F87BAA">
        <w:t xml:space="preserve">Codina (2002) y Chiavenato (2009), concuerdan en manifestar que actualmente se han presentados grandes cambios en el entorno de las organizaciones, los cuales modifican los requisitos de la fuerza de trabajo y la actividad gerencial. </w:t>
      </w:r>
      <w:r w:rsidR="00506693" w:rsidRPr="00F87BAA">
        <w:t>(Ayala, 2013)</w:t>
      </w:r>
      <w:r w:rsidR="00422C52" w:rsidRPr="00F87BAA">
        <w:t xml:space="preserve">, </w:t>
      </w:r>
      <w:r w:rsidR="009E3F4C" w:rsidRPr="00F87BAA">
        <w:t xml:space="preserve">por su parte, </w:t>
      </w:r>
      <w:r w:rsidR="00C9175E" w:rsidRPr="00F87BAA">
        <w:t xml:space="preserve">afirma que </w:t>
      </w:r>
      <w:r w:rsidR="00506693" w:rsidRPr="00F87BAA">
        <w:t>“las organizaciones, independientemente de su tamaño y objeto social, requieren tener asegurada su continuidad en el tiempo incluyendo la continuidad de su administración, para lograrlo, requieren del desarrollo de la herramienta conocida como Plan de Sucesión” (p. 19).</w:t>
      </w:r>
    </w:p>
    <w:p w14:paraId="08562F15" w14:textId="77777777" w:rsidR="009541B1" w:rsidRPr="00F87BAA" w:rsidRDefault="009541B1" w:rsidP="009541B1">
      <w:pPr>
        <w:numPr>
          <w:ilvl w:val="12"/>
          <w:numId w:val="0"/>
        </w:numPr>
        <w:snapToGrid w:val="0"/>
        <w:spacing w:line="360" w:lineRule="auto"/>
        <w:ind w:firstLine="720"/>
        <w:rPr>
          <w:sz w:val="20"/>
        </w:rPr>
      </w:pPr>
    </w:p>
    <w:p w14:paraId="2DB4B882" w14:textId="368BE050" w:rsidR="0091503D" w:rsidRPr="00F87BAA" w:rsidRDefault="00AA20D4" w:rsidP="00D548DF">
      <w:pPr>
        <w:numPr>
          <w:ilvl w:val="12"/>
          <w:numId w:val="0"/>
        </w:numPr>
        <w:snapToGrid w:val="0"/>
        <w:spacing w:line="360" w:lineRule="auto"/>
        <w:ind w:firstLine="720"/>
      </w:pPr>
      <w:r w:rsidRPr="00F87BAA">
        <w:lastRenderedPageBreak/>
        <w:t>Desde otro punto de vista</w:t>
      </w:r>
      <w:r w:rsidR="00E86216" w:rsidRPr="00F87BAA">
        <w:t>, p</w:t>
      </w:r>
      <w:r w:rsidR="00CB4FA3" w:rsidRPr="00F87BAA">
        <w:t>ara</w:t>
      </w:r>
      <w:r w:rsidR="004D6BB7" w:rsidRPr="00F87BAA">
        <w:t xml:space="preserve"> </w:t>
      </w:r>
      <w:r w:rsidR="00BA15E1" w:rsidRPr="00F87BAA">
        <w:t xml:space="preserve">Da Silva, </w:t>
      </w:r>
      <w:r w:rsidR="00424720" w:rsidRPr="00F87BAA">
        <w:t>(</w:t>
      </w:r>
      <w:r w:rsidR="00BA15E1" w:rsidRPr="00F87BAA">
        <w:t>2015)</w:t>
      </w:r>
      <w:r w:rsidR="000621A1" w:rsidRPr="00F87BAA">
        <w:t>,</w:t>
      </w:r>
      <w:r w:rsidR="00BA15E1" w:rsidRPr="00F87BAA">
        <w:t xml:space="preserve"> </w:t>
      </w:r>
      <w:r w:rsidR="00436CC8" w:rsidRPr="00F87BAA">
        <w:t xml:space="preserve">la sucesión </w:t>
      </w:r>
      <w:r w:rsidR="004C4E08" w:rsidRPr="00F87BAA">
        <w:t>“</w:t>
      </w:r>
      <w:r w:rsidR="000621A1" w:rsidRPr="00F87BAA">
        <w:t>es un proceso que condiciona la continuidad de la empresa</w:t>
      </w:r>
      <w:r w:rsidR="00436CC8" w:rsidRPr="00F87BAA">
        <w:t>”</w:t>
      </w:r>
      <w:r w:rsidR="00340F1F" w:rsidRPr="00F87BAA">
        <w:t xml:space="preserve">, </w:t>
      </w:r>
      <w:r w:rsidR="00436CC8" w:rsidRPr="00F87BAA">
        <w:t xml:space="preserve">y </w:t>
      </w:r>
      <w:r w:rsidR="00A16495" w:rsidRPr="00F87BAA">
        <w:t xml:space="preserve">cuando </w:t>
      </w:r>
      <w:r w:rsidR="00BA15E1" w:rsidRPr="00F87BAA">
        <w:t xml:space="preserve">no existe, </w:t>
      </w:r>
      <w:r w:rsidR="00436CC8" w:rsidRPr="00F87BAA">
        <w:t>“</w:t>
      </w:r>
      <w:r w:rsidR="000871AE" w:rsidRPr="00F87BAA">
        <w:t xml:space="preserve">se </w:t>
      </w:r>
      <w:r w:rsidR="00BA15E1" w:rsidRPr="00F87BAA">
        <w:t>dificulta la toma adecuada de decisiones una vez que el líder se retira</w:t>
      </w:r>
      <w:r w:rsidR="000871AE" w:rsidRPr="00F87BAA">
        <w:t xml:space="preserve">, lo que conlleva a </w:t>
      </w:r>
      <w:r w:rsidR="00E6095F" w:rsidRPr="00F87BAA">
        <w:t xml:space="preserve">que se puedan cometer </w:t>
      </w:r>
      <w:r w:rsidR="00BA15E1" w:rsidRPr="00F87BAA">
        <w:t xml:space="preserve">errores </w:t>
      </w:r>
      <w:r w:rsidR="00F60AAB" w:rsidRPr="00F87BAA">
        <w:t xml:space="preserve">por </w:t>
      </w:r>
      <w:r w:rsidR="00CF6C30" w:rsidRPr="00F87BAA">
        <w:t xml:space="preserve">el sucesor si no </w:t>
      </w:r>
      <w:r w:rsidR="00BA15E1" w:rsidRPr="00F87BAA">
        <w:t>está preparado para asumir</w:t>
      </w:r>
      <w:r w:rsidR="00B25374" w:rsidRPr="00F87BAA">
        <w:t xml:space="preserve"> </w:t>
      </w:r>
      <w:r w:rsidR="00BA15E1" w:rsidRPr="00F87BAA">
        <w:t xml:space="preserve">los </w:t>
      </w:r>
      <w:r w:rsidR="00B25374" w:rsidRPr="00F87BAA">
        <w:t>roles y responsabilidades</w:t>
      </w:r>
      <w:r w:rsidR="004C4E08" w:rsidRPr="00F87BAA">
        <w:t>”</w:t>
      </w:r>
      <w:r w:rsidR="00BA15E1" w:rsidRPr="00F87BAA">
        <w:t>.</w:t>
      </w:r>
      <w:r w:rsidR="0027269C" w:rsidRPr="00F87BAA">
        <w:t xml:space="preserve"> (</w:t>
      </w:r>
      <w:r w:rsidR="00EB32E4" w:rsidRPr="00F87BAA">
        <w:t>págs</w:t>
      </w:r>
      <w:r w:rsidR="0005197C" w:rsidRPr="00F87BAA">
        <w:t>.</w:t>
      </w:r>
      <w:r w:rsidR="009F02AA" w:rsidRPr="00F87BAA">
        <w:t xml:space="preserve"> </w:t>
      </w:r>
      <w:r w:rsidR="0005197C" w:rsidRPr="00F87BAA">
        <w:t>3</w:t>
      </w:r>
      <w:r w:rsidR="0005189D" w:rsidRPr="00F87BAA">
        <w:t>-75</w:t>
      </w:r>
      <w:r w:rsidR="0027269C" w:rsidRPr="00F87BAA">
        <w:t>)</w:t>
      </w:r>
      <w:r w:rsidR="00204C70" w:rsidRPr="00F87BAA">
        <w:t>.</w:t>
      </w:r>
    </w:p>
    <w:p w14:paraId="619766F8" w14:textId="77777777" w:rsidR="009541B1" w:rsidRPr="00F87BAA" w:rsidRDefault="009541B1" w:rsidP="009541B1">
      <w:pPr>
        <w:numPr>
          <w:ilvl w:val="12"/>
          <w:numId w:val="0"/>
        </w:numPr>
        <w:snapToGrid w:val="0"/>
        <w:spacing w:line="360" w:lineRule="auto"/>
        <w:ind w:firstLine="720"/>
        <w:rPr>
          <w:sz w:val="20"/>
        </w:rPr>
      </w:pPr>
    </w:p>
    <w:p w14:paraId="3986F12C" w14:textId="3E4676D5" w:rsidR="007B7011" w:rsidRPr="00F87BAA" w:rsidRDefault="00D95EAD" w:rsidP="007B7011">
      <w:pPr>
        <w:numPr>
          <w:ilvl w:val="12"/>
          <w:numId w:val="0"/>
        </w:numPr>
        <w:snapToGrid w:val="0"/>
        <w:spacing w:line="360" w:lineRule="auto"/>
        <w:ind w:firstLine="720"/>
      </w:pPr>
      <w:r w:rsidRPr="00F87BAA">
        <w:t xml:space="preserve">Finalmente, se tuvo en consideración el </w:t>
      </w:r>
      <w:r w:rsidR="007B7011" w:rsidRPr="00F87BAA">
        <w:t xml:space="preserve">Modelo por Competencias, y que mejor definición que la suministrada por </w:t>
      </w:r>
      <w:r w:rsidR="00126FE7" w:rsidRPr="00F87BAA">
        <w:t>(</w:t>
      </w:r>
      <w:r w:rsidR="007B7011" w:rsidRPr="00F87BAA">
        <w:t>Campos y García</w:t>
      </w:r>
      <w:r w:rsidR="008A1A10" w:rsidRPr="00F87BAA">
        <w:t>,</w:t>
      </w:r>
      <w:r w:rsidR="007B7011" w:rsidRPr="00F87BAA">
        <w:t xml:space="preserve"> 2011</w:t>
      </w:r>
      <w:r w:rsidR="00126FE7" w:rsidRPr="00F87BAA">
        <w:t>;</w:t>
      </w:r>
      <w:r w:rsidR="007B7011" w:rsidRPr="00F87BAA">
        <w:t xml:space="preserve"> </w:t>
      </w:r>
      <w:r w:rsidR="00126FE7" w:rsidRPr="00F87BAA">
        <w:t xml:space="preserve">como se citó en </w:t>
      </w:r>
      <w:r w:rsidR="007B7011" w:rsidRPr="00F87BAA">
        <w:t>Duarte, Pinilla y Sabogal</w:t>
      </w:r>
      <w:r w:rsidR="00126FE7" w:rsidRPr="00F87BAA">
        <w:t>,</w:t>
      </w:r>
      <w:r w:rsidR="007B7011" w:rsidRPr="00F87BAA">
        <w:t xml:space="preserve"> 2016), quienes definen al “modelo por competencias, como el conjunto de conductas laborales de alto rendimiento que la organización identifica como esenciales para cumplir con su misión y objetivos estratégicos, a través de las cuales se genera una ventaja competitiva en producto y servicio.” (p.</w:t>
      </w:r>
      <w:r w:rsidR="00126FE7" w:rsidRPr="00F87BAA">
        <w:t xml:space="preserve"> </w:t>
      </w:r>
      <w:r w:rsidR="007B7011" w:rsidRPr="00F87BAA">
        <w:t>23).</w:t>
      </w:r>
    </w:p>
    <w:p w14:paraId="43063E78" w14:textId="77777777" w:rsidR="009541B1" w:rsidRPr="00F87BAA" w:rsidRDefault="009541B1" w:rsidP="009541B1">
      <w:pPr>
        <w:numPr>
          <w:ilvl w:val="12"/>
          <w:numId w:val="0"/>
        </w:numPr>
        <w:snapToGrid w:val="0"/>
        <w:spacing w:line="360" w:lineRule="auto"/>
        <w:ind w:firstLine="720"/>
        <w:rPr>
          <w:sz w:val="20"/>
        </w:rPr>
      </w:pPr>
    </w:p>
    <w:p w14:paraId="0816AEF2" w14:textId="77777777" w:rsidR="009413BB" w:rsidRPr="00F87BAA" w:rsidRDefault="009413BB" w:rsidP="009413BB">
      <w:pPr>
        <w:pStyle w:val="Ttulo2"/>
        <w:snapToGrid w:val="0"/>
        <w:spacing w:line="360" w:lineRule="auto"/>
      </w:pPr>
      <w:bookmarkStart w:id="24" w:name="_Toc58677350"/>
      <w:r w:rsidRPr="00F87BAA">
        <w:t>Marco referencial</w:t>
      </w:r>
      <w:bookmarkEnd w:id="24"/>
    </w:p>
    <w:p w14:paraId="75A6925A" w14:textId="2C31A092" w:rsidR="002F5FEB" w:rsidRPr="00F87BAA" w:rsidRDefault="008004DE" w:rsidP="004A2955">
      <w:pPr>
        <w:numPr>
          <w:ilvl w:val="12"/>
          <w:numId w:val="0"/>
        </w:numPr>
        <w:snapToGrid w:val="0"/>
        <w:spacing w:line="360" w:lineRule="auto"/>
        <w:ind w:firstLine="720"/>
      </w:pPr>
      <w:r w:rsidRPr="00F87BAA">
        <w:t>Duarte</w:t>
      </w:r>
      <w:r w:rsidR="004C4E08" w:rsidRPr="00F87BAA">
        <w:t>,</w:t>
      </w:r>
      <w:r w:rsidRPr="00F87BAA">
        <w:t xml:space="preserve"> Pinilla y Sabogal</w:t>
      </w:r>
      <w:r w:rsidR="008A1A10" w:rsidRPr="00F87BAA">
        <w:t>,</w:t>
      </w:r>
      <w:r w:rsidRPr="00F87BAA">
        <w:t xml:space="preserve"> </w:t>
      </w:r>
      <w:r w:rsidR="00DC2710" w:rsidRPr="00F87BAA">
        <w:t>(2016),</w:t>
      </w:r>
      <w:r w:rsidR="00154D87" w:rsidRPr="00F87BAA">
        <w:t xml:space="preserve"> </w:t>
      </w:r>
      <w:r w:rsidR="008A1DE6" w:rsidRPr="00F87BAA">
        <w:t xml:space="preserve">afirman </w:t>
      </w:r>
      <w:r w:rsidR="00960703" w:rsidRPr="00F87BAA">
        <w:t xml:space="preserve">en su investigación </w:t>
      </w:r>
      <w:r w:rsidR="0037613B" w:rsidRPr="00F87BAA">
        <w:t>que,</w:t>
      </w:r>
      <w:r w:rsidR="00BC1A9D" w:rsidRPr="00F87BAA">
        <w:t xml:space="preserve"> </w:t>
      </w:r>
      <w:r w:rsidR="00126FE7" w:rsidRPr="00F87BAA">
        <w:t>“</w:t>
      </w:r>
      <w:r w:rsidR="006A04AF" w:rsidRPr="00F87BAA">
        <w:t xml:space="preserve">por </w:t>
      </w:r>
      <w:r w:rsidR="00810A03" w:rsidRPr="00F87BAA">
        <w:t>el conocimiento particular del negocio hace que</w:t>
      </w:r>
      <w:r w:rsidR="006A04AF" w:rsidRPr="00F87BAA">
        <w:t xml:space="preserve"> </w:t>
      </w:r>
      <w:r w:rsidR="00810A03" w:rsidRPr="00F87BAA">
        <w:t xml:space="preserve">sea fundamental la presencia de las personas que actualmente están ocupando </w:t>
      </w:r>
      <w:r w:rsidR="00862812" w:rsidRPr="00F87BAA">
        <w:t>los cargos críticos</w:t>
      </w:r>
      <w:r w:rsidR="00810A03" w:rsidRPr="00F87BAA">
        <w:t>,</w:t>
      </w:r>
      <w:r w:rsidR="00E620F3" w:rsidRPr="00F87BAA">
        <w:t xml:space="preserve"> </w:t>
      </w:r>
      <w:r w:rsidR="00810A03" w:rsidRPr="00F87BAA">
        <w:t xml:space="preserve">puesto que en ellos </w:t>
      </w:r>
      <w:r w:rsidR="00CC3E91" w:rsidRPr="00F87BAA">
        <w:t>está</w:t>
      </w:r>
      <w:r w:rsidR="00810A03" w:rsidRPr="00F87BAA">
        <w:t xml:space="preserve"> centralizad</w:t>
      </w:r>
      <w:r w:rsidR="00047956" w:rsidRPr="00F87BAA">
        <w:t>a</w:t>
      </w:r>
      <w:r w:rsidR="00810A03" w:rsidRPr="00F87BAA">
        <w:t xml:space="preserve"> la experiencia y </w:t>
      </w:r>
      <w:proofErr w:type="spellStart"/>
      <w:r w:rsidR="00810A03" w:rsidRPr="00F87BAA">
        <w:t>know</w:t>
      </w:r>
      <w:proofErr w:type="spellEnd"/>
      <w:r w:rsidR="00810A03" w:rsidRPr="00F87BAA">
        <w:t xml:space="preserve"> </w:t>
      </w:r>
      <w:proofErr w:type="spellStart"/>
      <w:r w:rsidR="00810A03" w:rsidRPr="00F87BAA">
        <w:t>how</w:t>
      </w:r>
      <w:proofErr w:type="spellEnd"/>
      <w:r w:rsidR="00810A03" w:rsidRPr="00F87BAA">
        <w:t xml:space="preserve"> </w:t>
      </w:r>
      <w:r w:rsidR="00433C44" w:rsidRPr="00F87BAA">
        <w:t>de la operación</w:t>
      </w:r>
      <w:r w:rsidR="004C4E08" w:rsidRPr="00F87BAA">
        <w:t>”</w:t>
      </w:r>
      <w:r w:rsidR="00D960D1" w:rsidRPr="00F87BAA">
        <w:t>.</w:t>
      </w:r>
      <w:r w:rsidR="004C4E08" w:rsidRPr="00F87BAA">
        <w:t xml:space="preserve"> </w:t>
      </w:r>
      <w:r w:rsidR="00154722" w:rsidRPr="00F87BAA">
        <w:t xml:space="preserve">Con sus resultados </w:t>
      </w:r>
      <w:r w:rsidR="002618C6" w:rsidRPr="00F87BAA">
        <w:t>reconocieron</w:t>
      </w:r>
      <w:r w:rsidR="00154722" w:rsidRPr="00F87BAA">
        <w:t xml:space="preserve"> la falta de </w:t>
      </w:r>
      <w:r w:rsidR="0005149A" w:rsidRPr="00F87BAA">
        <w:t>identificación de roles, funciones y responsabilidades</w:t>
      </w:r>
      <w:r w:rsidR="00DC64C0" w:rsidRPr="00F87BAA">
        <w:t xml:space="preserve">. Y </w:t>
      </w:r>
      <w:r w:rsidR="006C63E0" w:rsidRPr="00F87BAA">
        <w:t xml:space="preserve">concluyen </w:t>
      </w:r>
      <w:r w:rsidR="00A01B48" w:rsidRPr="00F87BAA">
        <w:t>que e</w:t>
      </w:r>
      <w:r w:rsidR="00FC2710" w:rsidRPr="00F87BAA">
        <w:t>n</w:t>
      </w:r>
      <w:r w:rsidR="00A01B48" w:rsidRPr="00F87BAA">
        <w:t xml:space="preserve"> la compañía existe gran </w:t>
      </w:r>
      <w:r w:rsidR="00202D31" w:rsidRPr="00F87BAA">
        <w:t>resistencia al cambio por parte de los directivos</w:t>
      </w:r>
      <w:r w:rsidR="00A177B7" w:rsidRPr="00F87BAA">
        <w:t>.</w:t>
      </w:r>
      <w:r w:rsidR="008A7331" w:rsidRPr="00F87BAA">
        <w:t xml:space="preserve"> (pá</w:t>
      </w:r>
      <w:r w:rsidR="00272955" w:rsidRPr="00F87BAA">
        <w:t>gs</w:t>
      </w:r>
      <w:r w:rsidR="008A7331" w:rsidRPr="00F87BAA">
        <w:t>.</w:t>
      </w:r>
      <w:r w:rsidR="00126FE7" w:rsidRPr="00F87BAA">
        <w:t xml:space="preserve"> </w:t>
      </w:r>
      <w:r w:rsidR="00272955" w:rsidRPr="00F87BAA">
        <w:t>7</w:t>
      </w:r>
      <w:r w:rsidR="001E6F4A" w:rsidRPr="00F87BAA">
        <w:t>-</w:t>
      </w:r>
      <w:r w:rsidR="008A7331" w:rsidRPr="00F87BAA">
        <w:t>49).</w:t>
      </w:r>
    </w:p>
    <w:p w14:paraId="5223D098" w14:textId="77777777" w:rsidR="009541B1" w:rsidRPr="00F87BAA" w:rsidRDefault="009541B1" w:rsidP="009541B1">
      <w:pPr>
        <w:numPr>
          <w:ilvl w:val="12"/>
          <w:numId w:val="0"/>
        </w:numPr>
        <w:snapToGrid w:val="0"/>
        <w:spacing w:line="360" w:lineRule="auto"/>
        <w:ind w:firstLine="720"/>
        <w:rPr>
          <w:sz w:val="20"/>
        </w:rPr>
      </w:pPr>
    </w:p>
    <w:p w14:paraId="09A2708E" w14:textId="35F58E1E" w:rsidR="0059012D" w:rsidRPr="00F87BAA" w:rsidRDefault="007B60AC" w:rsidP="0059012D">
      <w:pPr>
        <w:spacing w:line="360" w:lineRule="auto"/>
        <w:ind w:firstLine="720"/>
        <w:rPr>
          <w:rFonts w:eastAsia="Arial"/>
          <w:highlight w:val="white"/>
        </w:rPr>
      </w:pPr>
      <w:r w:rsidRPr="00F87BAA">
        <w:t xml:space="preserve">Del mismo </w:t>
      </w:r>
      <w:r w:rsidR="00827A2F" w:rsidRPr="00F87BAA">
        <w:t>modo, e</w:t>
      </w:r>
      <w:r w:rsidR="00BB14A2" w:rsidRPr="00F87BAA">
        <w:t xml:space="preserve">l trabajo realizado </w:t>
      </w:r>
      <w:r w:rsidR="004A198D" w:rsidRPr="00F87BAA">
        <w:t xml:space="preserve">por </w:t>
      </w:r>
      <w:r w:rsidR="00C03980" w:rsidRPr="00F87BAA">
        <w:t>Otero y Taddei</w:t>
      </w:r>
      <w:r w:rsidR="008A1A10" w:rsidRPr="00F87BAA">
        <w:t>,</w:t>
      </w:r>
      <w:r w:rsidR="00C03980" w:rsidRPr="00F87BAA">
        <w:t xml:space="preserve"> (2018)</w:t>
      </w:r>
      <w:r w:rsidR="00BD01ED" w:rsidRPr="00F87BAA">
        <w:t>, deja en</w:t>
      </w:r>
      <w:r w:rsidR="00C03980" w:rsidRPr="00F87BAA">
        <w:t xml:space="preserve"> </w:t>
      </w:r>
      <w:r w:rsidR="00BB14A2" w:rsidRPr="00F87BAA">
        <w:t>evidencia la necesidad de considerar las distintas dimensiones del desempeño competitivo, que en conjunto permiten explicar más adecuadamente el comportamiento de una empresa</w:t>
      </w:r>
      <w:r w:rsidR="00D77753" w:rsidRPr="00F87BAA">
        <w:t>. (p.240).</w:t>
      </w:r>
      <w:r w:rsidR="0059012D" w:rsidRPr="00F87BAA">
        <w:t xml:space="preserve"> </w:t>
      </w:r>
      <w:r w:rsidR="00D95EAD" w:rsidRPr="00F87BAA">
        <w:t>A su vez</w:t>
      </w:r>
      <w:r w:rsidR="00E7380A" w:rsidRPr="00F87BAA">
        <w:t xml:space="preserve">, </w:t>
      </w:r>
      <w:r w:rsidR="0059012D" w:rsidRPr="00F87BAA">
        <w:rPr>
          <w:rFonts w:eastAsia="Arial"/>
          <w:highlight w:val="white"/>
        </w:rPr>
        <w:t xml:space="preserve">Romano y </w:t>
      </w:r>
      <w:proofErr w:type="spellStart"/>
      <w:r w:rsidR="0059012D" w:rsidRPr="00F87BAA">
        <w:rPr>
          <w:rFonts w:eastAsia="Arial"/>
        </w:rPr>
        <w:t>Simões</w:t>
      </w:r>
      <w:proofErr w:type="spellEnd"/>
      <w:r w:rsidR="0059012D" w:rsidRPr="00F87BAA">
        <w:rPr>
          <w:rFonts w:eastAsia="Arial"/>
          <w:highlight w:val="white"/>
        </w:rPr>
        <w:t>, (2014)</w:t>
      </w:r>
      <w:r w:rsidR="00887D19" w:rsidRPr="00F87BAA">
        <w:rPr>
          <w:rFonts w:eastAsia="Arial"/>
          <w:highlight w:val="white"/>
        </w:rPr>
        <w:t>,</w:t>
      </w:r>
      <w:r w:rsidR="0059012D" w:rsidRPr="00F87BAA">
        <w:rPr>
          <w:rFonts w:eastAsia="Arial"/>
          <w:highlight w:val="white"/>
        </w:rPr>
        <w:t xml:space="preserve"> proponen </w:t>
      </w:r>
      <w:r w:rsidR="00887D19" w:rsidRPr="00F87BAA">
        <w:rPr>
          <w:rFonts w:eastAsia="Arial"/>
          <w:highlight w:val="white"/>
        </w:rPr>
        <w:t>que, “</w:t>
      </w:r>
      <w:r w:rsidR="0059012D" w:rsidRPr="00F87BAA">
        <w:rPr>
          <w:rFonts w:eastAsia="Arial"/>
          <w:highlight w:val="white"/>
        </w:rPr>
        <w:t xml:space="preserve">el sucesor debe ir </w:t>
      </w:r>
      <w:r w:rsidR="0059012D" w:rsidRPr="00F87BAA">
        <w:rPr>
          <w:rFonts w:eastAsia="Arial"/>
          <w:highlight w:val="white"/>
          <w:lang w:val="es-CO"/>
        </w:rPr>
        <w:t xml:space="preserve">asumiendo </w:t>
      </w:r>
      <w:r w:rsidR="0059012D" w:rsidRPr="00F87BAA">
        <w:rPr>
          <w:rFonts w:eastAsia="Arial"/>
          <w:highlight w:val="white"/>
        </w:rPr>
        <w:t>gradualmente responsabilidades de decisión en la empresa, inicialmente de manera un poco más operacionales hasta estar capacitado para las decisiones estratégicas, proceso que se debe dar con el acompañamiento y orientación del sucedido</w:t>
      </w:r>
      <w:r w:rsidR="004C4E08" w:rsidRPr="00F87BAA">
        <w:rPr>
          <w:rFonts w:eastAsia="Arial"/>
          <w:highlight w:val="white"/>
        </w:rPr>
        <w:t>”</w:t>
      </w:r>
      <w:r w:rsidR="0059012D" w:rsidRPr="00F87BAA">
        <w:rPr>
          <w:rFonts w:eastAsia="Arial"/>
          <w:highlight w:val="white"/>
        </w:rPr>
        <w:t>. (p.138).</w:t>
      </w:r>
    </w:p>
    <w:p w14:paraId="6004732B" w14:textId="499FD465" w:rsidR="004A198D" w:rsidRPr="00F87BAA" w:rsidRDefault="00417A4A" w:rsidP="004A2955">
      <w:pPr>
        <w:numPr>
          <w:ilvl w:val="12"/>
          <w:numId w:val="0"/>
        </w:numPr>
        <w:snapToGrid w:val="0"/>
        <w:spacing w:line="360" w:lineRule="auto"/>
        <w:ind w:firstLine="720"/>
      </w:pPr>
      <w:r w:rsidRPr="00F87BAA">
        <w:lastRenderedPageBreak/>
        <w:t>Más</w:t>
      </w:r>
      <w:r w:rsidR="00827A2F" w:rsidRPr="00F87BAA">
        <w:t xml:space="preserve"> adelante, </w:t>
      </w:r>
      <w:r w:rsidR="002A5128" w:rsidRPr="00F87BAA">
        <w:t>Mejía y Jáuregui</w:t>
      </w:r>
      <w:r w:rsidR="00887D19" w:rsidRPr="00F87BAA">
        <w:t>,</w:t>
      </w:r>
      <w:r w:rsidR="002A5128" w:rsidRPr="00F87BAA">
        <w:t xml:space="preserve"> (2020)</w:t>
      </w:r>
      <w:r w:rsidR="00887D19" w:rsidRPr="00F87BAA">
        <w:t>,</w:t>
      </w:r>
      <w:r w:rsidR="00A11A83" w:rsidRPr="00F87BAA">
        <w:t xml:space="preserve"> proponen la implementación del coaching </w:t>
      </w:r>
      <w:r w:rsidR="00023608" w:rsidRPr="00F87BAA">
        <w:t xml:space="preserve">como </w:t>
      </w:r>
      <w:r w:rsidR="00C55AA3" w:rsidRPr="00F87BAA">
        <w:t xml:space="preserve">un </w:t>
      </w:r>
      <w:r w:rsidR="00A11A83" w:rsidRPr="00F87BAA">
        <w:t xml:space="preserve">avance en la </w:t>
      </w:r>
      <w:r w:rsidR="00C55AA3" w:rsidRPr="00F87BAA">
        <w:t xml:space="preserve">forma </w:t>
      </w:r>
      <w:r w:rsidR="00A11A83" w:rsidRPr="00F87BAA">
        <w:t xml:space="preserve">de concebir la administración contemporánea, </w:t>
      </w:r>
      <w:r w:rsidR="00C76E6F" w:rsidRPr="00F87BAA">
        <w:t xml:space="preserve">para </w:t>
      </w:r>
      <w:r w:rsidR="00A11A83" w:rsidRPr="00F87BAA">
        <w:t xml:space="preserve">lograr </w:t>
      </w:r>
      <w:r w:rsidR="004053A8" w:rsidRPr="00F87BAA">
        <w:t>comprender</w:t>
      </w:r>
      <w:r w:rsidR="00A11A83" w:rsidRPr="00F87BAA">
        <w:t xml:space="preserve"> líneas de carrera, planes de sucesión y posibilidades de crecimiento para desarrollar mejor el potencial de los colaboradores.</w:t>
      </w:r>
      <w:r w:rsidR="00E46CEF" w:rsidRPr="00F87BAA">
        <w:t xml:space="preserve"> (p.</w:t>
      </w:r>
      <w:r w:rsidR="00EB55E8" w:rsidRPr="00F87BAA">
        <w:t>23</w:t>
      </w:r>
      <w:r w:rsidR="00E46CEF" w:rsidRPr="00F87BAA">
        <w:t>)</w:t>
      </w:r>
      <w:r w:rsidR="00EB55E8" w:rsidRPr="00F87BAA">
        <w:t>.</w:t>
      </w:r>
    </w:p>
    <w:p w14:paraId="6B4D414B" w14:textId="77777777" w:rsidR="009541B1" w:rsidRPr="00F87BAA" w:rsidRDefault="009541B1" w:rsidP="009541B1">
      <w:pPr>
        <w:numPr>
          <w:ilvl w:val="12"/>
          <w:numId w:val="0"/>
        </w:numPr>
        <w:snapToGrid w:val="0"/>
        <w:spacing w:line="360" w:lineRule="auto"/>
        <w:ind w:firstLine="720"/>
        <w:rPr>
          <w:sz w:val="20"/>
        </w:rPr>
      </w:pPr>
    </w:p>
    <w:p w14:paraId="5C64CA11" w14:textId="29DB66CA" w:rsidR="00D76C56" w:rsidRPr="00F87BAA" w:rsidRDefault="00900F62" w:rsidP="00D76C56">
      <w:pPr>
        <w:spacing w:line="360" w:lineRule="auto"/>
        <w:ind w:firstLine="720"/>
      </w:pPr>
      <w:r w:rsidRPr="00F87BAA">
        <w:t>Igualmente, s</w:t>
      </w:r>
      <w:r w:rsidR="00D76C56" w:rsidRPr="00F87BAA">
        <w:t>egún Cárdenas, (2018)</w:t>
      </w:r>
      <w:r w:rsidR="00511A31" w:rsidRPr="00F87BAA">
        <w:t>,</w:t>
      </w:r>
      <w:r w:rsidR="00D76C56" w:rsidRPr="00F87BAA">
        <w:t xml:space="preserve"> </w:t>
      </w:r>
      <w:r w:rsidR="004C4E08" w:rsidRPr="00F87BAA">
        <w:t>“</w:t>
      </w:r>
      <w:r w:rsidR="00D76C56" w:rsidRPr="00F87BAA">
        <w:t>El plan de sucesión de cargos claves es importante para la empresa, para llegar a mantener una estabilidad en la compañía, tomando modelos como los de SPENCER &amp; SPENCER con el fin de lograr una eficacia en las competencias</w:t>
      </w:r>
      <w:r w:rsidR="004C4E08" w:rsidRPr="00F87BAA">
        <w:t>”</w:t>
      </w:r>
      <w:r w:rsidR="00D76C56" w:rsidRPr="00F87BAA">
        <w:t>. (</w:t>
      </w:r>
      <w:r w:rsidR="00272955" w:rsidRPr="00F87BAA">
        <w:t>p</w:t>
      </w:r>
      <w:r w:rsidR="00D76C56" w:rsidRPr="00F87BAA">
        <w:t>.</w:t>
      </w:r>
      <w:r w:rsidR="00272955" w:rsidRPr="00F87BAA">
        <w:t xml:space="preserve"> </w:t>
      </w:r>
      <w:r w:rsidR="00D76C56" w:rsidRPr="00F87BAA">
        <w:t xml:space="preserve">120). </w:t>
      </w:r>
      <w:r w:rsidR="00511A31" w:rsidRPr="00F87BAA">
        <w:t>Más adelante</w:t>
      </w:r>
      <w:r w:rsidR="00D76C56" w:rsidRPr="00F87BAA">
        <w:t xml:space="preserve">, Ferreira, </w:t>
      </w:r>
      <w:proofErr w:type="spellStart"/>
      <w:r w:rsidR="00D76C56" w:rsidRPr="00F87BAA">
        <w:t>Rituay</w:t>
      </w:r>
      <w:proofErr w:type="spellEnd"/>
      <w:r w:rsidR="00D76C56" w:rsidRPr="00F87BAA">
        <w:t>, Campos y Oliveira, (2019)</w:t>
      </w:r>
      <w:r w:rsidR="00511A31" w:rsidRPr="00F87BAA">
        <w:t>,</w:t>
      </w:r>
      <w:r w:rsidR="00D76C56" w:rsidRPr="00F87BAA">
        <w:t xml:space="preserve"> </w:t>
      </w:r>
      <w:r w:rsidR="001714AA" w:rsidRPr="00F87BAA">
        <w:t xml:space="preserve">aplicando como instrumento </w:t>
      </w:r>
      <w:r w:rsidR="00C25E78" w:rsidRPr="00F87BAA">
        <w:t>en ci</w:t>
      </w:r>
      <w:r w:rsidR="00E85BEA" w:rsidRPr="00F87BAA">
        <w:t xml:space="preserve">nco colaboradores </w:t>
      </w:r>
      <w:r w:rsidR="001714AA" w:rsidRPr="00F87BAA">
        <w:t>la</w:t>
      </w:r>
      <w:r w:rsidR="00D76C56" w:rsidRPr="00F87BAA">
        <w:t xml:space="preserve"> </w:t>
      </w:r>
      <w:r w:rsidR="00594756" w:rsidRPr="00F87BAA">
        <w:t xml:space="preserve">matriz </w:t>
      </w:r>
      <w:proofErr w:type="spellStart"/>
      <w:r w:rsidR="00D76C56" w:rsidRPr="00F87BAA">
        <w:t>Nine</w:t>
      </w:r>
      <w:proofErr w:type="spellEnd"/>
      <w:r w:rsidR="00D76C56" w:rsidRPr="00F87BAA">
        <w:t xml:space="preserve"> Box, la cual sirve de metodología de evaluación, de necesidades para acciones de desarrollo a ser tomadas en un plan de sucesiones, identificando aquellos potenciales líderes que realmente harán la diferencia</w:t>
      </w:r>
      <w:r w:rsidR="0096363F" w:rsidRPr="00F87BAA">
        <w:t>, concluyendo que la misma “mostró eficiencia y eficacia en el proceso de sucesión de personas, promoviendo el mérito y cualificación.”</w:t>
      </w:r>
      <w:r w:rsidR="00D76C56" w:rsidRPr="00F87BAA">
        <w:t xml:space="preserve"> (Ferreira, </w:t>
      </w:r>
      <w:proofErr w:type="spellStart"/>
      <w:r w:rsidR="00D76C56" w:rsidRPr="00F87BAA">
        <w:t>Rituay</w:t>
      </w:r>
      <w:proofErr w:type="spellEnd"/>
      <w:r w:rsidR="00D76C56" w:rsidRPr="00F87BAA">
        <w:t>, Campos y Oliveira, 2019)</w:t>
      </w:r>
      <w:r w:rsidR="00204C70" w:rsidRPr="00F87BAA">
        <w:t>.</w:t>
      </w:r>
    </w:p>
    <w:p w14:paraId="5300980C" w14:textId="77777777" w:rsidR="007A035C" w:rsidRPr="00F87BAA" w:rsidRDefault="007A035C" w:rsidP="004A2955">
      <w:pPr>
        <w:numPr>
          <w:ilvl w:val="12"/>
          <w:numId w:val="0"/>
        </w:numPr>
        <w:snapToGrid w:val="0"/>
        <w:spacing w:line="360" w:lineRule="auto"/>
        <w:ind w:firstLine="720"/>
        <w:rPr>
          <w:sz w:val="20"/>
        </w:rPr>
      </w:pPr>
    </w:p>
    <w:p w14:paraId="4FD58A66" w14:textId="77777777" w:rsidR="00887D19" w:rsidRPr="00F87BAA" w:rsidRDefault="00F102B1" w:rsidP="00522777">
      <w:pPr>
        <w:numPr>
          <w:ilvl w:val="12"/>
          <w:numId w:val="0"/>
        </w:numPr>
        <w:snapToGrid w:val="0"/>
        <w:spacing w:line="360" w:lineRule="auto"/>
        <w:ind w:firstLine="720"/>
      </w:pPr>
      <w:r w:rsidRPr="00F87BAA">
        <w:t>En otras palabras, s</w:t>
      </w:r>
      <w:r w:rsidR="00522777" w:rsidRPr="00F87BAA">
        <w:t>e puede obtener una clara ejemplificación de la necesidad de implementar un plan de sucesión en las empresas, para garantizar la continuidad de un cargo crítico, analizando a Castro</w:t>
      </w:r>
      <w:r w:rsidR="008A1A10" w:rsidRPr="00F87BAA">
        <w:t>,</w:t>
      </w:r>
      <w:r w:rsidR="00522777" w:rsidRPr="00F87BAA">
        <w:t xml:space="preserve"> (2016), cuya investigación se llevó a cabo en 3 fases de la siguiente forma: </w:t>
      </w:r>
    </w:p>
    <w:p w14:paraId="0BC090A5" w14:textId="6449CCB9" w:rsidR="00522777" w:rsidRPr="00F87BAA" w:rsidRDefault="00704A89" w:rsidP="00704A89">
      <w:pPr>
        <w:numPr>
          <w:ilvl w:val="12"/>
          <w:numId w:val="0"/>
        </w:numPr>
        <w:snapToGrid w:val="0"/>
        <w:spacing w:line="360" w:lineRule="auto"/>
        <w:ind w:left="709" w:firstLine="11"/>
      </w:pPr>
      <w:r w:rsidRPr="00F87BAA">
        <w:t>E</w:t>
      </w:r>
      <w:r w:rsidR="00522777" w:rsidRPr="00F87BAA">
        <w:t>n</w:t>
      </w:r>
      <w:r w:rsidRPr="00F87BAA">
        <w:t xml:space="preserve"> </w:t>
      </w:r>
      <w:r w:rsidR="00522777" w:rsidRPr="00F87BAA">
        <w:t xml:space="preserve">primer lugar se inició con la evaluación de cargos críticos, el siguiente plan consistió en definir las líneas de sucesión en las cuales se describía en qué posición se encontraban los colaboradores que podían pasar a las funciones de cargos críticos, encontrando así que para los cargos de Jefes de operación de área húmeda, de 5 empleados con el perfil solicitado solo 1 contaba con la capacidad para pasar al cargo de forma inmediata, para el cargo de Jefe de Operación seca de 5 empleados evaluados solo 1 pasaría, para el cargo de jefe de área de mantenimiento eléctrico de 4 empleados evaluados solo 1 pasaría, para el cargo de Jefe de mantenimiento mecánico de 3 que cumplen el perfil no tendrían con quien suplir el cargo de forma inmediata así mismo para el cargo de ingeniero de </w:t>
      </w:r>
      <w:r w:rsidR="00522777" w:rsidRPr="00F87BAA">
        <w:lastRenderedPageBreak/>
        <w:t>procesos metalúrgicos; la tercera fase se enfocaba en las personas que cumplían el perfil pero no pasaban de forma inmediata al cargo, sino que pasarían a una línea de desarrollo donde podrían desempeñarse en cargos en los que podrían prepararse para ser ascendidos a las Jefa</w:t>
      </w:r>
      <w:r w:rsidRPr="00F87BAA">
        <w:t>turas</w:t>
      </w:r>
      <w:r w:rsidR="00522777" w:rsidRPr="00F87BAA">
        <w:t>.</w:t>
      </w:r>
      <w:r w:rsidRPr="00F87BAA">
        <w:t xml:space="preserve"> </w:t>
      </w:r>
      <w:r w:rsidR="00522777" w:rsidRPr="00F87BAA">
        <w:t>(Castro, 2016)</w:t>
      </w:r>
      <w:r w:rsidR="00204C70" w:rsidRPr="00F87BAA">
        <w:t>.</w:t>
      </w:r>
    </w:p>
    <w:p w14:paraId="3BAD5E36" w14:textId="61EDD366" w:rsidR="00E620F3" w:rsidRPr="00F87BAA" w:rsidRDefault="00E620F3" w:rsidP="009413BB">
      <w:pPr>
        <w:numPr>
          <w:ilvl w:val="12"/>
          <w:numId w:val="0"/>
        </w:numPr>
        <w:snapToGrid w:val="0"/>
        <w:spacing w:line="360" w:lineRule="auto"/>
        <w:ind w:firstLine="720"/>
        <w:rPr>
          <w:sz w:val="20"/>
        </w:rPr>
      </w:pPr>
    </w:p>
    <w:p w14:paraId="3E31BA6C" w14:textId="443748B4" w:rsidR="00A476A6" w:rsidRPr="00F87BAA" w:rsidRDefault="00E62808" w:rsidP="00A476A6">
      <w:pPr>
        <w:numPr>
          <w:ilvl w:val="12"/>
          <w:numId w:val="0"/>
        </w:numPr>
        <w:snapToGrid w:val="0"/>
        <w:spacing w:line="360" w:lineRule="auto"/>
        <w:ind w:firstLine="720"/>
      </w:pPr>
      <w:r w:rsidRPr="00F87BAA">
        <w:t xml:space="preserve">También </w:t>
      </w:r>
      <w:r w:rsidR="00532FCD" w:rsidRPr="00F87BAA">
        <w:t>e</w:t>
      </w:r>
      <w:r w:rsidR="00A476A6" w:rsidRPr="00F87BAA">
        <w:t>s importante conocer las interpretaciones finales del análisis del Country Manager,</w:t>
      </w:r>
      <w:r w:rsidR="00704A89" w:rsidRPr="00F87BAA">
        <w:t xml:space="preserve"> en las que </w:t>
      </w:r>
      <w:r w:rsidR="00A476A6" w:rsidRPr="00F87BAA">
        <w:t xml:space="preserve">Salvador </w:t>
      </w:r>
      <w:r w:rsidR="0041763A" w:rsidRPr="00F87BAA">
        <w:t>Ibáñez</w:t>
      </w:r>
      <w:r w:rsidR="008A1A10" w:rsidRPr="00F87BAA">
        <w:t>,</w:t>
      </w:r>
      <w:r w:rsidR="00A476A6" w:rsidRPr="00F87BAA">
        <w:t xml:space="preserve"> (2015), indica que, </w:t>
      </w:r>
      <w:r w:rsidR="004C4E08" w:rsidRPr="00F87BAA">
        <w:t>“</w:t>
      </w:r>
      <w:r w:rsidR="00A476A6" w:rsidRPr="00F87BAA">
        <w:t xml:space="preserve">la implantación de adecuados planes de sucesión para los puestos clave se ha convertido en un factor de éxito de las organizaciones, tanto que el 98% de las empresas Top </w:t>
      </w:r>
      <w:proofErr w:type="spellStart"/>
      <w:r w:rsidR="00A476A6" w:rsidRPr="00F87BAA">
        <w:t>Employers</w:t>
      </w:r>
      <w:proofErr w:type="spellEnd"/>
      <w:r w:rsidR="00A476A6" w:rsidRPr="00F87BAA">
        <w:t>, lo ha implementado para los puestos críticos</w:t>
      </w:r>
      <w:r w:rsidR="00704A89" w:rsidRPr="00F87BAA">
        <w:t>”</w:t>
      </w:r>
      <w:r w:rsidR="00A476A6" w:rsidRPr="00F87BAA">
        <w:t>. (p.16).</w:t>
      </w:r>
    </w:p>
    <w:p w14:paraId="14C98606" w14:textId="77777777" w:rsidR="00A476A6" w:rsidRPr="00F87BAA" w:rsidRDefault="00A476A6" w:rsidP="00A476A6">
      <w:pPr>
        <w:numPr>
          <w:ilvl w:val="12"/>
          <w:numId w:val="0"/>
        </w:numPr>
        <w:snapToGrid w:val="0"/>
        <w:spacing w:line="360" w:lineRule="auto"/>
        <w:ind w:firstLine="720"/>
        <w:rPr>
          <w:sz w:val="20"/>
        </w:rPr>
      </w:pPr>
    </w:p>
    <w:p w14:paraId="12273DEB" w14:textId="02049480" w:rsidR="00A476A6" w:rsidRPr="00F87BAA" w:rsidRDefault="00532FCD" w:rsidP="00A476A6">
      <w:pPr>
        <w:numPr>
          <w:ilvl w:val="12"/>
          <w:numId w:val="0"/>
        </w:numPr>
        <w:snapToGrid w:val="0"/>
        <w:spacing w:line="360" w:lineRule="auto"/>
        <w:ind w:firstLine="720"/>
      </w:pPr>
      <w:r w:rsidRPr="00F87BAA">
        <w:t xml:space="preserve">Por consiguiente, </w:t>
      </w:r>
      <w:r w:rsidR="007C7191" w:rsidRPr="00F87BAA">
        <w:t>p</w:t>
      </w:r>
      <w:r w:rsidR="00A476A6" w:rsidRPr="00F87BAA">
        <w:t xml:space="preserve">ara que un plan de sucesión tenga éxito se necesita del compromiso de los colaboradores involucrados el mismo, sin embargo, De Luis, (2015), resalta que la falta de compromiso de los empleados es el mayor desafío al que se enfrentan las compañías en la gestión del talento humano. De acuerdo al Informe Anual </w:t>
      </w:r>
      <w:r w:rsidR="00446109" w:rsidRPr="00F87BAA">
        <w:t xml:space="preserve">de </w:t>
      </w:r>
      <w:r w:rsidR="00A476A6" w:rsidRPr="00F87BAA">
        <w:t xml:space="preserve">Global Human Capital </w:t>
      </w:r>
      <w:proofErr w:type="spellStart"/>
      <w:r w:rsidR="00A476A6" w:rsidRPr="00F87BAA">
        <w:t>Trends</w:t>
      </w:r>
      <w:proofErr w:type="spellEnd"/>
      <w:r w:rsidR="00A476A6" w:rsidRPr="00F87BAA">
        <w:t xml:space="preserve"> </w:t>
      </w:r>
      <w:r w:rsidR="00421ED6" w:rsidRPr="00F87BAA">
        <w:t>(</w:t>
      </w:r>
      <w:r w:rsidR="00A476A6" w:rsidRPr="00F87BAA">
        <w:t>2015</w:t>
      </w:r>
      <w:r w:rsidR="00421ED6" w:rsidRPr="00F87BAA">
        <w:t>)</w:t>
      </w:r>
      <w:r w:rsidR="00A476A6" w:rsidRPr="00F87BAA">
        <w:t xml:space="preserve">, en el que participaron 3.300 responsables de RR.HH. de 106 países, en el que sobresale con 86%, </w:t>
      </w:r>
      <w:r w:rsidR="00F17301" w:rsidRPr="00F87BAA">
        <w:t>“</w:t>
      </w:r>
      <w:r w:rsidR="00A476A6" w:rsidRPr="00F87BAA">
        <w:t>las cuestiones asociadas al liderazgo y la falta de programas de sucesión adecuados. Un desafío que se ve acusado al comprobar cómo sólo el 6% de los encuestados considera que sus compañías están preparadas para él</w:t>
      </w:r>
      <w:r w:rsidR="00F17301" w:rsidRPr="00F87BAA">
        <w:t>”</w:t>
      </w:r>
      <w:r w:rsidR="00A476A6" w:rsidRPr="00F87BAA">
        <w:t>.</w:t>
      </w:r>
      <w:r w:rsidR="00446109" w:rsidRPr="00F87BAA">
        <w:t xml:space="preserve"> (Global Human Capital </w:t>
      </w:r>
      <w:proofErr w:type="spellStart"/>
      <w:r w:rsidR="00446109" w:rsidRPr="00F87BAA">
        <w:t>Trends</w:t>
      </w:r>
      <w:proofErr w:type="spellEnd"/>
      <w:r w:rsidR="00446109" w:rsidRPr="00F87BAA">
        <w:t>, 2015).</w:t>
      </w:r>
    </w:p>
    <w:p w14:paraId="7BD3E9E2" w14:textId="77777777" w:rsidR="00522777" w:rsidRPr="00F87BAA" w:rsidRDefault="00522777" w:rsidP="009413BB">
      <w:pPr>
        <w:numPr>
          <w:ilvl w:val="12"/>
          <w:numId w:val="0"/>
        </w:numPr>
        <w:snapToGrid w:val="0"/>
        <w:spacing w:line="360" w:lineRule="auto"/>
        <w:ind w:firstLine="720"/>
        <w:rPr>
          <w:sz w:val="20"/>
        </w:rPr>
      </w:pPr>
    </w:p>
    <w:p w14:paraId="28E0F66D" w14:textId="44E53E47" w:rsidR="009413BB" w:rsidRPr="00F87BAA" w:rsidRDefault="009413BB" w:rsidP="009413BB">
      <w:pPr>
        <w:pStyle w:val="Ttulo1"/>
        <w:snapToGrid w:val="0"/>
        <w:spacing w:line="360" w:lineRule="auto"/>
      </w:pPr>
      <w:bookmarkStart w:id="25" w:name="_Toc58677351"/>
      <w:r w:rsidRPr="00F87BAA">
        <w:t>Metodología</w:t>
      </w:r>
      <w:bookmarkEnd w:id="25"/>
    </w:p>
    <w:p w14:paraId="53367C7D" w14:textId="77777777" w:rsidR="00B62F92" w:rsidRPr="00F87BAA" w:rsidRDefault="00B62F92" w:rsidP="009413BB">
      <w:pPr>
        <w:snapToGrid w:val="0"/>
        <w:spacing w:line="360" w:lineRule="auto"/>
        <w:ind w:firstLine="720"/>
        <w:rPr>
          <w:sz w:val="20"/>
        </w:rPr>
      </w:pPr>
    </w:p>
    <w:p w14:paraId="7F6450B6" w14:textId="7E52E078" w:rsidR="009413BB" w:rsidRPr="00F87BAA" w:rsidRDefault="009413BB" w:rsidP="009413BB">
      <w:pPr>
        <w:snapToGrid w:val="0"/>
        <w:spacing w:line="360" w:lineRule="auto"/>
        <w:ind w:firstLine="720"/>
      </w:pPr>
      <w:r w:rsidRPr="00F87BAA">
        <w:t xml:space="preserve">Se llevó a cabo estudio de tipo cuantitativo, descriptivo y transversal, que </w:t>
      </w:r>
      <w:r w:rsidR="00F17301" w:rsidRPr="00F87BAA">
        <w:t>“</w:t>
      </w:r>
      <w:r w:rsidRPr="00F87BAA">
        <w:t>exhibe el conocimiento de la realidad tal como se presenta en una situación de espacio y de tiempo dado</w:t>
      </w:r>
      <w:r w:rsidR="00F17301" w:rsidRPr="00F87BAA">
        <w:t>”</w:t>
      </w:r>
      <w:r w:rsidRPr="00F87BAA">
        <w:t>. (Rojas, 2015, p. 7).</w:t>
      </w:r>
    </w:p>
    <w:p w14:paraId="1EC8F19A" w14:textId="77777777" w:rsidR="009541B1" w:rsidRPr="00F87BAA" w:rsidRDefault="009541B1" w:rsidP="009541B1">
      <w:pPr>
        <w:numPr>
          <w:ilvl w:val="12"/>
          <w:numId w:val="0"/>
        </w:numPr>
        <w:snapToGrid w:val="0"/>
        <w:spacing w:line="360" w:lineRule="auto"/>
        <w:ind w:firstLine="720"/>
        <w:rPr>
          <w:sz w:val="20"/>
        </w:rPr>
      </w:pPr>
    </w:p>
    <w:p w14:paraId="65997A11" w14:textId="52BC7CBE" w:rsidR="00F6184F" w:rsidRPr="00F87BAA" w:rsidRDefault="009413BB" w:rsidP="006A18CA">
      <w:pPr>
        <w:snapToGrid w:val="0"/>
        <w:spacing w:line="360" w:lineRule="auto"/>
        <w:ind w:firstLine="720"/>
      </w:pPr>
      <w:r w:rsidRPr="00F87BAA">
        <w:t xml:space="preserve">Con el fin de identificar la necesidad de implementar planes de sucesión dentro de la gestión y desarrollo del talento humano por competencias en la empresa G.I. de la ciudad de Medellín, teniendo en cuenta la variable dependiente de rotación y como variable independiente las competencias de los trabajadores, se inició la selección de la </w:t>
      </w:r>
      <w:r w:rsidRPr="00F87BAA">
        <w:lastRenderedPageBreak/>
        <w:t xml:space="preserve">población, </w:t>
      </w:r>
      <w:r w:rsidR="009C2472" w:rsidRPr="00F87BAA">
        <w:t xml:space="preserve">teniendo en cuenta que fueran líderes o directores de proceso, </w:t>
      </w:r>
      <w:r w:rsidR="00563EAE" w:rsidRPr="00F87BAA">
        <w:t xml:space="preserve">quedando con </w:t>
      </w:r>
      <w:r w:rsidR="002829D6" w:rsidRPr="00F87BAA">
        <w:t xml:space="preserve">muestra </w:t>
      </w:r>
      <w:r w:rsidR="009C2472" w:rsidRPr="00F87BAA">
        <w:t xml:space="preserve">conformada </w:t>
      </w:r>
      <w:r w:rsidR="00563EAE" w:rsidRPr="00F87BAA">
        <w:t xml:space="preserve">por 7 </w:t>
      </w:r>
      <w:r w:rsidR="004952AE" w:rsidRPr="00F87BAA">
        <w:t xml:space="preserve">colaboradores, </w:t>
      </w:r>
      <w:r w:rsidR="009C2472" w:rsidRPr="00F87BAA">
        <w:t xml:space="preserve">con </w:t>
      </w:r>
      <w:r w:rsidR="004952AE" w:rsidRPr="00F87BAA">
        <w:t xml:space="preserve">un rango de </w:t>
      </w:r>
      <w:r w:rsidR="00563EAE" w:rsidRPr="00F87BAA">
        <w:t>edad entre los 36 y 48 años</w:t>
      </w:r>
      <w:r w:rsidR="00B621EF" w:rsidRPr="00F87BAA">
        <w:t>;</w:t>
      </w:r>
      <w:r w:rsidR="00563EAE" w:rsidRPr="00F87BAA">
        <w:t xml:space="preserve"> </w:t>
      </w:r>
      <w:r w:rsidR="00DB4899" w:rsidRPr="00F87BAA">
        <w:t xml:space="preserve">todos </w:t>
      </w:r>
      <w:r w:rsidR="00563EAE" w:rsidRPr="00F87BAA">
        <w:t>con formación profesional</w:t>
      </w:r>
      <w:r w:rsidR="00B962A3" w:rsidRPr="00F87BAA">
        <w:t>; 6 de ellos</w:t>
      </w:r>
      <w:r w:rsidR="00563EAE" w:rsidRPr="00F87BAA">
        <w:t xml:space="preserve"> especialistas </w:t>
      </w:r>
      <w:r w:rsidR="009C78EF" w:rsidRPr="00F87BAA">
        <w:t xml:space="preserve">en </w:t>
      </w:r>
      <w:r w:rsidR="00563EAE" w:rsidRPr="00F87BAA">
        <w:t xml:space="preserve">gerencia de proyectos, gerencia en mercados globales, alta gerencia y desarrollo organizacional, </w:t>
      </w:r>
      <w:r w:rsidR="00703FE3" w:rsidRPr="00F87BAA">
        <w:t xml:space="preserve">y 2 </w:t>
      </w:r>
      <w:r w:rsidR="00563EAE" w:rsidRPr="00F87BAA">
        <w:t>con maestrías en gerencia de proyectos y marketing on-line y comercio electrónico</w:t>
      </w:r>
      <w:r w:rsidR="00B621EF" w:rsidRPr="00F87BAA">
        <w:t>;</w:t>
      </w:r>
      <w:r w:rsidR="00563EAE" w:rsidRPr="00F87BAA">
        <w:t xml:space="preserve"> </w:t>
      </w:r>
      <w:r w:rsidR="006A18CA" w:rsidRPr="00F87BAA">
        <w:t xml:space="preserve">quienes cuentan </w:t>
      </w:r>
      <w:r w:rsidR="00563EAE" w:rsidRPr="00F87BAA">
        <w:t>con un tiempo en la empresa que oscila entre 1 y 15 años de antigüedad</w:t>
      </w:r>
      <w:r w:rsidRPr="00F87BAA">
        <w:t>.</w:t>
      </w:r>
    </w:p>
    <w:p w14:paraId="1DE96D3A" w14:textId="77777777" w:rsidR="009541B1" w:rsidRPr="00F87BAA" w:rsidRDefault="009541B1" w:rsidP="009541B1">
      <w:pPr>
        <w:numPr>
          <w:ilvl w:val="12"/>
          <w:numId w:val="0"/>
        </w:numPr>
        <w:snapToGrid w:val="0"/>
        <w:spacing w:line="360" w:lineRule="auto"/>
        <w:ind w:firstLine="720"/>
        <w:rPr>
          <w:sz w:val="20"/>
        </w:rPr>
      </w:pPr>
    </w:p>
    <w:p w14:paraId="520EA5B6" w14:textId="7D7D3F9C" w:rsidR="009413BB" w:rsidRPr="00F87BAA" w:rsidRDefault="009413BB" w:rsidP="009413BB">
      <w:pPr>
        <w:snapToGrid w:val="0"/>
        <w:spacing w:line="360" w:lineRule="auto"/>
        <w:ind w:firstLine="720"/>
      </w:pPr>
      <w:r w:rsidRPr="00F87BAA">
        <w:t>Seguidamente</w:t>
      </w:r>
      <w:r w:rsidR="00B24986" w:rsidRPr="00F87BAA">
        <w:t>, se diligencia</w:t>
      </w:r>
      <w:r w:rsidR="00B11CD6" w:rsidRPr="00F87BAA">
        <w:t>ro</w:t>
      </w:r>
      <w:r w:rsidR="00B24986" w:rsidRPr="00F87BAA">
        <w:t>n los consentimiento</w:t>
      </w:r>
      <w:r w:rsidR="00B11CD6" w:rsidRPr="00F87BAA">
        <w:t>s</w:t>
      </w:r>
      <w:r w:rsidR="00B24986" w:rsidRPr="00F87BAA">
        <w:t xml:space="preserve"> informados </w:t>
      </w:r>
      <w:r w:rsidR="00960C05" w:rsidRPr="00F87BAA">
        <w:t xml:space="preserve">(ver anexo 1) </w:t>
      </w:r>
      <w:r w:rsidR="00B24986" w:rsidRPr="00F87BAA">
        <w:t>y</w:t>
      </w:r>
      <w:r w:rsidRPr="00F87BAA">
        <w:t xml:space="preserve"> con la técnica de aplicación de instrumentos psicológicos, se emple</w:t>
      </w:r>
      <w:r w:rsidR="007F3387" w:rsidRPr="00F87BAA">
        <w:t>ó</w:t>
      </w:r>
      <w:r w:rsidRPr="00F87BAA">
        <w:t xml:space="preserve"> el uso de una </w:t>
      </w:r>
      <w:r w:rsidR="00A05418" w:rsidRPr="00F87BAA">
        <w:t xml:space="preserve">encuesta de elaboración propia </w:t>
      </w:r>
      <w:r w:rsidRPr="00F87BAA">
        <w:t>con una esca</w:t>
      </w:r>
      <w:r w:rsidR="009E3F4C" w:rsidRPr="00F87BAA">
        <w:t>la</w:t>
      </w:r>
      <w:r w:rsidRPr="00F87BAA">
        <w:t xml:space="preserve"> tipo Likert, </w:t>
      </w:r>
      <w:r w:rsidR="008A716F" w:rsidRPr="00F87BAA">
        <w:t xml:space="preserve">en la cual </w:t>
      </w:r>
      <w:r w:rsidR="00511A31" w:rsidRPr="00F87BAA">
        <w:t xml:space="preserve">debían </w:t>
      </w:r>
      <w:r w:rsidR="00CD443E" w:rsidRPr="00F87BAA">
        <w:t xml:space="preserve">ubicar </w:t>
      </w:r>
      <w:r w:rsidR="00CD732E" w:rsidRPr="00F87BAA">
        <w:t>en que escala se enc</w:t>
      </w:r>
      <w:r w:rsidR="00511A31" w:rsidRPr="00F87BAA">
        <w:t>o</w:t>
      </w:r>
      <w:r w:rsidR="00CD732E" w:rsidRPr="00F87BAA">
        <w:t>ntra</w:t>
      </w:r>
      <w:r w:rsidR="00511A31" w:rsidRPr="00F87BAA">
        <w:t>ba</w:t>
      </w:r>
      <w:r w:rsidR="00CD732E" w:rsidRPr="00F87BAA">
        <w:t xml:space="preserve"> </w:t>
      </w:r>
      <w:r w:rsidR="008A716F" w:rsidRPr="00F87BAA">
        <w:t xml:space="preserve">cada </w:t>
      </w:r>
      <w:r w:rsidR="00CD732E" w:rsidRPr="00F87BAA">
        <w:t xml:space="preserve">colaborador, </w:t>
      </w:r>
      <w:r w:rsidR="006D0E90" w:rsidRPr="00F87BAA">
        <w:t>dentro de los criterios</w:t>
      </w:r>
      <w:r w:rsidR="00936B93" w:rsidRPr="00F87BAA">
        <w:t xml:space="preserve">: </w:t>
      </w:r>
      <w:r w:rsidR="009C2472" w:rsidRPr="00F87BAA">
        <w:t>crítico, clave, experto y soporte</w:t>
      </w:r>
      <w:r w:rsidR="00936B93" w:rsidRPr="00F87BAA">
        <w:t xml:space="preserve">, con el fin de </w:t>
      </w:r>
      <w:r w:rsidRPr="00F87BAA">
        <w:t>identificar los cargos críticos</w:t>
      </w:r>
      <w:r w:rsidR="00FD7C26" w:rsidRPr="00F87BAA">
        <w:t xml:space="preserve">, </w:t>
      </w:r>
      <w:r w:rsidRPr="00F87BAA">
        <w:t>que impactan directamente los resultados del negocio y que generan un alto impacto con su retiro por el conocimiento y contactos estratégicos, cuyas competencias son difíciles de suplir con un remplazo</w:t>
      </w:r>
      <w:r w:rsidR="00204C70" w:rsidRPr="00F87BAA">
        <w:t>.</w:t>
      </w:r>
    </w:p>
    <w:p w14:paraId="1F0FFA1A" w14:textId="77777777" w:rsidR="009541B1" w:rsidRPr="00F87BAA" w:rsidRDefault="009541B1" w:rsidP="009541B1">
      <w:pPr>
        <w:numPr>
          <w:ilvl w:val="12"/>
          <w:numId w:val="0"/>
        </w:numPr>
        <w:snapToGrid w:val="0"/>
        <w:spacing w:line="360" w:lineRule="auto"/>
        <w:ind w:firstLine="720"/>
        <w:rPr>
          <w:sz w:val="20"/>
        </w:rPr>
      </w:pPr>
    </w:p>
    <w:p w14:paraId="465EB0C9" w14:textId="4ED901BB" w:rsidR="009413BB" w:rsidRPr="00F87BAA" w:rsidRDefault="009541B1" w:rsidP="009413BB">
      <w:pPr>
        <w:snapToGrid w:val="0"/>
        <w:spacing w:line="360" w:lineRule="auto"/>
        <w:ind w:firstLine="720"/>
      </w:pPr>
      <w:r w:rsidRPr="00F87BAA">
        <w:t xml:space="preserve">Se obtuvo por parte del área de talento humano, la información relacionada con la rotación de personal de los años 2019 y 2020. </w:t>
      </w:r>
      <w:r w:rsidR="009413BB" w:rsidRPr="00F87BAA">
        <w:t>Posteriormente se proced</w:t>
      </w:r>
      <w:r w:rsidRPr="00F87BAA">
        <w:t xml:space="preserve">ió </w:t>
      </w:r>
      <w:r w:rsidR="009413BB" w:rsidRPr="00F87BAA">
        <w:t>a la organización y sistematización de los datos obtenidos con el uso de hoja</w:t>
      </w:r>
      <w:r w:rsidR="00750E3D" w:rsidRPr="00F87BAA">
        <w:t>s</w:t>
      </w:r>
      <w:r w:rsidR="009413BB" w:rsidRPr="00F87BAA">
        <w:t xml:space="preserve"> de cálculo de Microsoft Excel, para finalizar con el análisis de los hallazgos, y dar a conocer las conclusiones, sugerir estrategias de retención y la puesta en marcha del plan de sucesión.</w:t>
      </w:r>
    </w:p>
    <w:p w14:paraId="42FA7B7B" w14:textId="77777777" w:rsidR="009541B1" w:rsidRPr="00F87BAA" w:rsidRDefault="009541B1" w:rsidP="009541B1">
      <w:pPr>
        <w:numPr>
          <w:ilvl w:val="12"/>
          <w:numId w:val="0"/>
        </w:numPr>
        <w:snapToGrid w:val="0"/>
        <w:spacing w:line="360" w:lineRule="auto"/>
        <w:ind w:firstLine="720"/>
        <w:rPr>
          <w:sz w:val="20"/>
        </w:rPr>
      </w:pPr>
    </w:p>
    <w:p w14:paraId="78CE351D" w14:textId="5C2700D5" w:rsidR="00935B9C" w:rsidRPr="00F87BAA" w:rsidRDefault="00154A32" w:rsidP="00935B9C">
      <w:pPr>
        <w:numPr>
          <w:ilvl w:val="12"/>
          <w:numId w:val="0"/>
        </w:numPr>
        <w:snapToGrid w:val="0"/>
        <w:spacing w:line="360" w:lineRule="auto"/>
        <w:ind w:firstLine="720"/>
      </w:pPr>
      <w:r w:rsidRPr="00F87BAA">
        <w:t xml:space="preserve">La investigación </w:t>
      </w:r>
      <w:r w:rsidR="00EF1638" w:rsidRPr="00F87BAA">
        <w:t xml:space="preserve">se </w:t>
      </w:r>
      <w:r w:rsidR="00FB405E" w:rsidRPr="00F87BAA">
        <w:t xml:space="preserve">rigió por </w:t>
      </w:r>
      <w:r w:rsidR="00EF1638" w:rsidRPr="00F87BAA">
        <w:rPr>
          <w:lang w:val="es-CO"/>
        </w:rPr>
        <w:t xml:space="preserve">las siguientes </w:t>
      </w:r>
      <w:r w:rsidR="00935B9C" w:rsidRPr="00F87BAA">
        <w:t>Consideraciones éticas:</w:t>
      </w:r>
    </w:p>
    <w:p w14:paraId="1E5FF4D4" w14:textId="77777777" w:rsidR="009541B1" w:rsidRPr="00F87BAA" w:rsidRDefault="009541B1" w:rsidP="009541B1">
      <w:pPr>
        <w:numPr>
          <w:ilvl w:val="12"/>
          <w:numId w:val="0"/>
        </w:numPr>
        <w:snapToGrid w:val="0"/>
        <w:spacing w:line="360" w:lineRule="auto"/>
        <w:ind w:firstLine="720"/>
        <w:rPr>
          <w:sz w:val="20"/>
        </w:rPr>
      </w:pPr>
    </w:p>
    <w:p w14:paraId="19D89ED6" w14:textId="6F19F902" w:rsidR="00935B9C" w:rsidRPr="00F87BAA" w:rsidRDefault="00A52E2A" w:rsidP="00935B9C">
      <w:pPr>
        <w:numPr>
          <w:ilvl w:val="12"/>
          <w:numId w:val="0"/>
        </w:numPr>
        <w:snapToGrid w:val="0"/>
        <w:spacing w:line="360" w:lineRule="auto"/>
        <w:ind w:firstLine="720"/>
      </w:pPr>
      <w:r w:rsidRPr="00F87BAA">
        <w:t>Se siguieron los parámetros establecidos en el de la Resolución 8430 de 1993, “Por la cual se establecen las normas científicas, técnicas y administrativas para la investigación en salud.” y la Ley 1090 de 2006. “Por la cual se reglamenta el ejercicio de la profesión de Psicología, se dicta el Código Deontológico y Bioético y otras disposiciones.”</w:t>
      </w:r>
    </w:p>
    <w:p w14:paraId="62402601" w14:textId="77777777" w:rsidR="009541B1" w:rsidRPr="00F87BAA" w:rsidRDefault="009541B1" w:rsidP="009541B1">
      <w:pPr>
        <w:numPr>
          <w:ilvl w:val="12"/>
          <w:numId w:val="0"/>
        </w:numPr>
        <w:snapToGrid w:val="0"/>
        <w:spacing w:line="360" w:lineRule="auto"/>
        <w:ind w:firstLine="720"/>
        <w:rPr>
          <w:sz w:val="20"/>
        </w:rPr>
      </w:pPr>
    </w:p>
    <w:p w14:paraId="2652309D" w14:textId="77376892" w:rsidR="00935B9C" w:rsidRPr="00F87BAA" w:rsidRDefault="00935B9C" w:rsidP="00935B9C">
      <w:pPr>
        <w:numPr>
          <w:ilvl w:val="12"/>
          <w:numId w:val="0"/>
        </w:numPr>
        <w:snapToGrid w:val="0"/>
        <w:spacing w:line="360" w:lineRule="auto"/>
        <w:ind w:firstLine="720"/>
      </w:pPr>
      <w:r w:rsidRPr="00F87BAA">
        <w:t>Se solicitó por escrito autorización al</w:t>
      </w:r>
      <w:r w:rsidR="006975D1" w:rsidRPr="00F87BAA">
        <w:t xml:space="preserve"> Director Ejecutivo </w:t>
      </w:r>
      <w:r w:rsidR="00FE1BE0" w:rsidRPr="00F87BAA">
        <w:t>de la compañía</w:t>
      </w:r>
      <w:r w:rsidRPr="00F87BAA">
        <w:t xml:space="preserve">, para llevar a cabo la investigación con </w:t>
      </w:r>
      <w:r w:rsidR="002B2528" w:rsidRPr="00F87BAA">
        <w:t>sus colaboradores</w:t>
      </w:r>
      <w:r w:rsidRPr="00F87BAA">
        <w:t>.</w:t>
      </w:r>
    </w:p>
    <w:p w14:paraId="51FEEF05" w14:textId="77777777" w:rsidR="009541B1" w:rsidRPr="00F87BAA" w:rsidRDefault="009541B1" w:rsidP="009541B1">
      <w:pPr>
        <w:numPr>
          <w:ilvl w:val="12"/>
          <w:numId w:val="0"/>
        </w:numPr>
        <w:snapToGrid w:val="0"/>
        <w:spacing w:line="360" w:lineRule="auto"/>
        <w:ind w:firstLine="720"/>
        <w:rPr>
          <w:sz w:val="20"/>
        </w:rPr>
      </w:pPr>
    </w:p>
    <w:p w14:paraId="3A1FCBB4" w14:textId="32A997C9" w:rsidR="00935B9C" w:rsidRPr="00F87BAA" w:rsidRDefault="00935B9C" w:rsidP="00935B9C">
      <w:pPr>
        <w:numPr>
          <w:ilvl w:val="12"/>
          <w:numId w:val="0"/>
        </w:numPr>
        <w:snapToGrid w:val="0"/>
        <w:spacing w:line="360" w:lineRule="auto"/>
        <w:ind w:firstLine="720"/>
      </w:pPr>
      <w:r w:rsidRPr="00F87BAA">
        <w:t xml:space="preserve">Se explicó a los participantes el propósito del estudio, solicitando el mayor grado de sinceridad al contestar la encuesta, garantizando </w:t>
      </w:r>
      <w:r w:rsidR="00C13AF8" w:rsidRPr="00F87BAA">
        <w:t xml:space="preserve">su </w:t>
      </w:r>
      <w:r w:rsidRPr="00F87BAA">
        <w:t>anonimato y confidencialidad</w:t>
      </w:r>
      <w:r w:rsidR="004F3AA9" w:rsidRPr="00F87BAA">
        <w:t>,</w:t>
      </w:r>
      <w:r w:rsidR="00305D8D" w:rsidRPr="00F87BAA">
        <w:t xml:space="preserve"> quienes firmaron consentimiento informado</w:t>
      </w:r>
      <w:r w:rsidRPr="00F87BAA">
        <w:t>.</w:t>
      </w:r>
    </w:p>
    <w:p w14:paraId="3C2479EB" w14:textId="77777777" w:rsidR="009541B1" w:rsidRPr="00F87BAA" w:rsidRDefault="009541B1" w:rsidP="009541B1">
      <w:pPr>
        <w:numPr>
          <w:ilvl w:val="12"/>
          <w:numId w:val="0"/>
        </w:numPr>
        <w:snapToGrid w:val="0"/>
        <w:spacing w:line="360" w:lineRule="auto"/>
        <w:ind w:firstLine="720"/>
        <w:rPr>
          <w:sz w:val="20"/>
        </w:rPr>
      </w:pPr>
    </w:p>
    <w:p w14:paraId="70D69BF8" w14:textId="27543319" w:rsidR="00935B9C" w:rsidRPr="00F87BAA" w:rsidRDefault="00935B9C" w:rsidP="00935B9C">
      <w:pPr>
        <w:numPr>
          <w:ilvl w:val="12"/>
          <w:numId w:val="0"/>
        </w:numPr>
        <w:snapToGrid w:val="0"/>
        <w:spacing w:line="360" w:lineRule="auto"/>
        <w:ind w:firstLine="720"/>
      </w:pPr>
      <w:r w:rsidRPr="00F87BAA">
        <w:t xml:space="preserve">Se adquirió el compromiso de hacer entrega de los resultados de </w:t>
      </w:r>
      <w:r w:rsidR="00A901DE" w:rsidRPr="00F87BAA">
        <w:t xml:space="preserve">la investigación </w:t>
      </w:r>
      <w:r w:rsidR="005E7FBA" w:rsidRPr="00F87BAA">
        <w:t>al</w:t>
      </w:r>
      <w:r w:rsidR="00741BE5" w:rsidRPr="00F87BAA">
        <w:t xml:space="preserve"> Director </w:t>
      </w:r>
      <w:r w:rsidR="007F6906" w:rsidRPr="00F87BAA">
        <w:t>Ejecutivo</w:t>
      </w:r>
      <w:r w:rsidRPr="00F87BAA">
        <w:t>, para su conocimiento y toma de decisiones de acuerdo con los resultados obtenidos.</w:t>
      </w:r>
    </w:p>
    <w:p w14:paraId="00A63C7E" w14:textId="46E56C71" w:rsidR="009A3038" w:rsidRPr="00F87BAA" w:rsidRDefault="00F8402D" w:rsidP="009A3038">
      <w:pPr>
        <w:pStyle w:val="Ttulo1"/>
        <w:snapToGrid w:val="0"/>
        <w:spacing w:line="360" w:lineRule="auto"/>
      </w:pPr>
      <w:bookmarkStart w:id="26" w:name="_Toc58677352"/>
      <w:r w:rsidRPr="00F87BAA">
        <w:t>Resultados</w:t>
      </w:r>
      <w:bookmarkEnd w:id="26"/>
    </w:p>
    <w:p w14:paraId="5E6603D0" w14:textId="77777777" w:rsidR="009541B1" w:rsidRPr="00F87BAA" w:rsidRDefault="009541B1" w:rsidP="009541B1">
      <w:pPr>
        <w:numPr>
          <w:ilvl w:val="12"/>
          <w:numId w:val="0"/>
        </w:numPr>
        <w:snapToGrid w:val="0"/>
        <w:spacing w:line="360" w:lineRule="auto"/>
        <w:ind w:firstLine="720"/>
        <w:rPr>
          <w:sz w:val="20"/>
        </w:rPr>
      </w:pPr>
    </w:p>
    <w:p w14:paraId="41877C10" w14:textId="43C0B010" w:rsidR="00FF47FC" w:rsidRPr="00F87BAA" w:rsidRDefault="000716A8" w:rsidP="00106107">
      <w:pPr>
        <w:numPr>
          <w:ilvl w:val="12"/>
          <w:numId w:val="0"/>
        </w:numPr>
        <w:snapToGrid w:val="0"/>
        <w:spacing w:line="360" w:lineRule="auto"/>
        <w:ind w:firstLine="720"/>
      </w:pPr>
      <w:r w:rsidRPr="00F87BAA">
        <w:t xml:space="preserve">Con base en el objetivo general de la investigación, </w:t>
      </w:r>
      <w:r w:rsidR="003A349E" w:rsidRPr="00F87BAA">
        <w:t>cuyo fin era el de identificar la necesidad de implementar planes de sucesión dentro de la gestión y desarrollo del talento humano por competencias en la empresa G.I. de la ciudad de Medellín</w:t>
      </w:r>
      <w:r w:rsidR="009B3D0C" w:rsidRPr="00F87BAA">
        <w:t>, a</w:t>
      </w:r>
      <w:r w:rsidR="004E463B" w:rsidRPr="00F87BAA">
        <w:t xml:space="preserve"> </w:t>
      </w:r>
      <w:r w:rsidR="00BE25E4" w:rsidRPr="00F87BAA">
        <w:t>continuación,</w:t>
      </w:r>
      <w:r w:rsidR="004E463B" w:rsidRPr="00F87BAA">
        <w:t xml:space="preserve"> se presentan los resultados </w:t>
      </w:r>
      <w:r w:rsidR="00BE25E4" w:rsidRPr="00F87BAA">
        <w:t>luego d</w:t>
      </w:r>
      <w:r w:rsidR="002015BC" w:rsidRPr="00F87BAA">
        <w:t xml:space="preserve">el </w:t>
      </w:r>
      <w:r w:rsidR="00537738" w:rsidRPr="00F87BAA">
        <w:t>a</w:t>
      </w:r>
      <w:r w:rsidR="00807BF8" w:rsidRPr="00F87BAA">
        <w:t>nálisis de los datos cuantitativos</w:t>
      </w:r>
      <w:r w:rsidR="00537738" w:rsidRPr="00F87BAA">
        <w:t xml:space="preserve">, </w:t>
      </w:r>
      <w:r w:rsidR="002015BC" w:rsidRPr="00F87BAA">
        <w:t xml:space="preserve">obtenidos </w:t>
      </w:r>
      <w:r w:rsidR="002E083D" w:rsidRPr="00F87BAA">
        <w:t xml:space="preserve">con </w:t>
      </w:r>
      <w:r w:rsidR="00BE25E4" w:rsidRPr="00F87BAA">
        <w:t>la aplicación del instrumento</w:t>
      </w:r>
      <w:r w:rsidR="00C950AF" w:rsidRPr="00F87BAA">
        <w:t xml:space="preserve">, </w:t>
      </w:r>
      <w:r w:rsidR="00617238" w:rsidRPr="00F87BAA">
        <w:t>describiendo “los datos, los valores o las puntuaciones obtenidas para cada variable” (</w:t>
      </w:r>
      <w:r w:rsidR="00106107" w:rsidRPr="00F87BAA">
        <w:t>Hernández, Fernández, y Baptista, (2014)</w:t>
      </w:r>
      <w:r w:rsidR="00AB79D0" w:rsidRPr="00F87BAA">
        <w:t>.</w:t>
      </w:r>
      <w:r w:rsidR="00BE25E4" w:rsidRPr="00F87BAA">
        <w:t>:</w:t>
      </w:r>
    </w:p>
    <w:p w14:paraId="0AAD1B6E" w14:textId="77777777" w:rsidR="009541B1" w:rsidRPr="00F87BAA" w:rsidRDefault="009541B1" w:rsidP="009541B1">
      <w:pPr>
        <w:numPr>
          <w:ilvl w:val="12"/>
          <w:numId w:val="0"/>
        </w:numPr>
        <w:snapToGrid w:val="0"/>
        <w:spacing w:line="360" w:lineRule="auto"/>
        <w:ind w:firstLine="720"/>
        <w:rPr>
          <w:sz w:val="20"/>
        </w:rPr>
      </w:pPr>
    </w:p>
    <w:p w14:paraId="1C139E4F" w14:textId="7E514162" w:rsidR="002A7961" w:rsidRPr="00F87BAA" w:rsidRDefault="00AA3A3F" w:rsidP="00D57FC2">
      <w:pPr>
        <w:numPr>
          <w:ilvl w:val="12"/>
          <w:numId w:val="0"/>
        </w:numPr>
        <w:snapToGrid w:val="0"/>
        <w:spacing w:line="360" w:lineRule="auto"/>
        <w:ind w:firstLine="720"/>
      </w:pPr>
      <w:r w:rsidRPr="00F87BAA">
        <w:t xml:space="preserve">La muestra quedó conformada por </w:t>
      </w:r>
      <w:r w:rsidR="00FE73E3" w:rsidRPr="00F87BAA">
        <w:t>7</w:t>
      </w:r>
      <w:r w:rsidRPr="00F87BAA">
        <w:t xml:space="preserve"> </w:t>
      </w:r>
      <w:r w:rsidR="00FE73E3" w:rsidRPr="00F87BAA">
        <w:t>colaboradores</w:t>
      </w:r>
      <w:r w:rsidR="003938A7" w:rsidRPr="00F87BAA">
        <w:t>,</w:t>
      </w:r>
      <w:r w:rsidR="0084088C" w:rsidRPr="00F87BAA">
        <w:t xml:space="preserve"> quienes ostentan los cargos de Coordinador de talento humano, CFO (</w:t>
      </w:r>
      <w:proofErr w:type="spellStart"/>
      <w:r w:rsidR="003938A7" w:rsidRPr="00F87BAA">
        <w:t>chief</w:t>
      </w:r>
      <w:proofErr w:type="spellEnd"/>
      <w:r w:rsidR="003938A7" w:rsidRPr="00F87BAA">
        <w:t xml:space="preserve"> </w:t>
      </w:r>
      <w:proofErr w:type="spellStart"/>
      <w:r w:rsidR="003938A7" w:rsidRPr="00F87BAA">
        <w:t>financial</w:t>
      </w:r>
      <w:proofErr w:type="spellEnd"/>
      <w:r w:rsidR="003938A7" w:rsidRPr="00F87BAA">
        <w:t xml:space="preserve"> </w:t>
      </w:r>
      <w:proofErr w:type="spellStart"/>
      <w:r w:rsidR="003938A7" w:rsidRPr="00F87BAA">
        <w:t>officer</w:t>
      </w:r>
      <w:proofErr w:type="spellEnd"/>
      <w:r w:rsidR="0084088C" w:rsidRPr="00F87BAA">
        <w:t xml:space="preserve">) Director </w:t>
      </w:r>
      <w:r w:rsidR="003938A7" w:rsidRPr="00F87BAA">
        <w:t>financiero</w:t>
      </w:r>
      <w:r w:rsidR="0084088C" w:rsidRPr="00F87BAA">
        <w:t>, COO (</w:t>
      </w:r>
      <w:proofErr w:type="spellStart"/>
      <w:r w:rsidR="003938A7" w:rsidRPr="00F87BAA">
        <w:t>chief</w:t>
      </w:r>
      <w:proofErr w:type="spellEnd"/>
      <w:r w:rsidR="003938A7" w:rsidRPr="00F87BAA">
        <w:t xml:space="preserve"> </w:t>
      </w:r>
      <w:proofErr w:type="spellStart"/>
      <w:r w:rsidR="003938A7" w:rsidRPr="00F87BAA">
        <w:t>operating</w:t>
      </w:r>
      <w:proofErr w:type="spellEnd"/>
      <w:r w:rsidR="003938A7" w:rsidRPr="00F87BAA">
        <w:t xml:space="preserve"> </w:t>
      </w:r>
      <w:proofErr w:type="spellStart"/>
      <w:r w:rsidR="003938A7" w:rsidRPr="00F87BAA">
        <w:t>officer</w:t>
      </w:r>
      <w:proofErr w:type="spellEnd"/>
      <w:r w:rsidR="0084088C" w:rsidRPr="00F87BAA">
        <w:t xml:space="preserve">) Director de </w:t>
      </w:r>
      <w:r w:rsidR="003938A7" w:rsidRPr="00F87BAA">
        <w:t>operaciones</w:t>
      </w:r>
      <w:r w:rsidR="0084088C" w:rsidRPr="00F87BAA">
        <w:t>, CEO (</w:t>
      </w:r>
      <w:proofErr w:type="spellStart"/>
      <w:r w:rsidR="003938A7" w:rsidRPr="00F87BAA">
        <w:t>chief</w:t>
      </w:r>
      <w:proofErr w:type="spellEnd"/>
      <w:r w:rsidR="003938A7" w:rsidRPr="00F87BAA">
        <w:t xml:space="preserve"> </w:t>
      </w:r>
      <w:proofErr w:type="spellStart"/>
      <w:r w:rsidR="003938A7" w:rsidRPr="00F87BAA">
        <w:t>executive</w:t>
      </w:r>
      <w:proofErr w:type="spellEnd"/>
      <w:r w:rsidR="003938A7" w:rsidRPr="00F87BAA">
        <w:t xml:space="preserve"> </w:t>
      </w:r>
      <w:proofErr w:type="spellStart"/>
      <w:r w:rsidR="003938A7" w:rsidRPr="00F87BAA">
        <w:t>officer</w:t>
      </w:r>
      <w:proofErr w:type="spellEnd"/>
      <w:r w:rsidR="0084088C" w:rsidRPr="00F87BAA">
        <w:t xml:space="preserve">) Director </w:t>
      </w:r>
      <w:r w:rsidR="003938A7" w:rsidRPr="00F87BAA">
        <w:rPr>
          <w:lang w:val="es-CO"/>
        </w:rPr>
        <w:t>ejecutivo</w:t>
      </w:r>
      <w:r w:rsidR="0084088C" w:rsidRPr="00F87BAA">
        <w:t xml:space="preserve">, </w:t>
      </w:r>
      <w:r w:rsidR="001E192C" w:rsidRPr="00F87BAA">
        <w:t xml:space="preserve">Director </w:t>
      </w:r>
      <w:r w:rsidR="003938A7" w:rsidRPr="00F87BAA">
        <w:t>nuevos negocios</w:t>
      </w:r>
      <w:r w:rsidR="001E192C" w:rsidRPr="00F87BAA">
        <w:t xml:space="preserve">, Director de </w:t>
      </w:r>
      <w:r w:rsidR="003938A7" w:rsidRPr="00F87BAA">
        <w:t xml:space="preserve">tecnología </w:t>
      </w:r>
      <w:r w:rsidR="001E192C" w:rsidRPr="00F87BAA">
        <w:t xml:space="preserve">y </w:t>
      </w:r>
      <w:r w:rsidR="0084088C" w:rsidRPr="00F87BAA">
        <w:t>CMO (</w:t>
      </w:r>
      <w:proofErr w:type="spellStart"/>
      <w:r w:rsidR="0084088C" w:rsidRPr="00F87BAA">
        <w:t>C</w:t>
      </w:r>
      <w:r w:rsidR="003938A7" w:rsidRPr="00F87BAA">
        <w:t>hief</w:t>
      </w:r>
      <w:proofErr w:type="spellEnd"/>
      <w:r w:rsidR="003938A7" w:rsidRPr="00F87BAA">
        <w:t xml:space="preserve"> marketing </w:t>
      </w:r>
      <w:proofErr w:type="spellStart"/>
      <w:r w:rsidR="003938A7" w:rsidRPr="00F87BAA">
        <w:t>officer</w:t>
      </w:r>
      <w:proofErr w:type="spellEnd"/>
      <w:r w:rsidR="0084088C" w:rsidRPr="00F87BAA">
        <w:t xml:space="preserve">) Director de </w:t>
      </w:r>
      <w:r w:rsidR="003938A7" w:rsidRPr="00F87BAA">
        <w:t>marketing</w:t>
      </w:r>
      <w:r w:rsidR="00C90FB5" w:rsidRPr="00F87BAA">
        <w:t>,</w:t>
      </w:r>
      <w:r w:rsidR="00E24233" w:rsidRPr="00F87BAA">
        <w:t xml:space="preserve"> </w:t>
      </w:r>
      <w:r w:rsidRPr="00F87BAA">
        <w:t xml:space="preserve">en los que se empleó </w:t>
      </w:r>
      <w:r w:rsidR="009C223A" w:rsidRPr="00F87BAA">
        <w:t xml:space="preserve">encuesta de elaboración propia con el propósito de identificar </w:t>
      </w:r>
      <w:r w:rsidR="00306F43" w:rsidRPr="00F87BAA">
        <w:t>los cargos críticos de la empresa</w:t>
      </w:r>
      <w:r w:rsidRPr="00F87BAA">
        <w:t xml:space="preserve"> (ver </w:t>
      </w:r>
      <w:r w:rsidR="00D71F54" w:rsidRPr="00F87BAA">
        <w:t>anexo 2</w:t>
      </w:r>
      <w:r w:rsidRPr="00F87BAA">
        <w:t>).</w:t>
      </w:r>
    </w:p>
    <w:p w14:paraId="2E020EC6" w14:textId="77777777" w:rsidR="009541B1" w:rsidRPr="00F87BAA" w:rsidRDefault="009541B1" w:rsidP="009541B1">
      <w:pPr>
        <w:numPr>
          <w:ilvl w:val="12"/>
          <w:numId w:val="0"/>
        </w:numPr>
        <w:snapToGrid w:val="0"/>
        <w:spacing w:line="360" w:lineRule="auto"/>
        <w:ind w:firstLine="720"/>
        <w:rPr>
          <w:sz w:val="20"/>
        </w:rPr>
      </w:pPr>
    </w:p>
    <w:p w14:paraId="0053025A" w14:textId="3A8D9412" w:rsidR="002A7961" w:rsidRPr="00F87BAA" w:rsidRDefault="002A7961" w:rsidP="00D57FC2">
      <w:pPr>
        <w:numPr>
          <w:ilvl w:val="12"/>
          <w:numId w:val="0"/>
        </w:numPr>
        <w:snapToGrid w:val="0"/>
        <w:spacing w:line="360" w:lineRule="auto"/>
        <w:ind w:firstLine="720"/>
      </w:pPr>
      <w:r w:rsidRPr="00F87BAA">
        <w:t xml:space="preserve">En la </w:t>
      </w:r>
      <w:r w:rsidR="0007133D" w:rsidRPr="00F87BAA">
        <w:t>gráfica</w:t>
      </w:r>
      <w:r w:rsidRPr="00F87BAA">
        <w:t xml:space="preserve"> </w:t>
      </w:r>
      <w:r w:rsidR="009A6E87" w:rsidRPr="00F87BAA">
        <w:t xml:space="preserve">1, se observa el </w:t>
      </w:r>
      <w:r w:rsidR="00AD676D" w:rsidRPr="00F87BAA">
        <w:t xml:space="preserve">número de colaboradores </w:t>
      </w:r>
      <w:r w:rsidR="009824D2" w:rsidRPr="00F87BAA">
        <w:t xml:space="preserve">que maneja la empresa G.I. </w:t>
      </w:r>
      <w:r w:rsidR="0007133D" w:rsidRPr="00F87BAA">
        <w:t xml:space="preserve">por procesos </w:t>
      </w:r>
      <w:r w:rsidR="009824D2" w:rsidRPr="00F87BAA">
        <w:t>en la actualidad</w:t>
      </w:r>
      <w:r w:rsidR="00D379A7" w:rsidRPr="00F87BAA">
        <w:t>, observando un total de 150 colaboradores</w:t>
      </w:r>
      <w:r w:rsidR="00F90875" w:rsidRPr="00F87BAA">
        <w:t xml:space="preserve"> distribuidos en 16 procesos</w:t>
      </w:r>
      <w:r w:rsidR="00FD04EA" w:rsidRPr="00F87BAA">
        <w:t>.</w:t>
      </w:r>
    </w:p>
    <w:p w14:paraId="0DE9D051" w14:textId="77777777" w:rsidR="00250AF8" w:rsidRPr="00F87BAA" w:rsidRDefault="00250AF8" w:rsidP="00D57FC2">
      <w:pPr>
        <w:numPr>
          <w:ilvl w:val="12"/>
          <w:numId w:val="0"/>
        </w:numPr>
        <w:snapToGrid w:val="0"/>
        <w:spacing w:line="360" w:lineRule="auto"/>
        <w:ind w:firstLine="720"/>
        <w:rPr>
          <w:sz w:val="20"/>
        </w:rPr>
      </w:pPr>
    </w:p>
    <w:p w14:paraId="695030DF" w14:textId="77777777" w:rsidR="00250AF8" w:rsidRPr="00F87BAA" w:rsidRDefault="00250AF8" w:rsidP="00250AF8">
      <w:pPr>
        <w:numPr>
          <w:ilvl w:val="12"/>
          <w:numId w:val="0"/>
        </w:numPr>
        <w:snapToGrid w:val="0"/>
        <w:spacing w:line="360" w:lineRule="auto"/>
        <w:ind w:firstLine="720"/>
      </w:pPr>
      <w:r w:rsidRPr="00F87BAA">
        <w:t xml:space="preserve">En la gráfica 2 se observa el número de cargos críticos por proceso, identificando que el mayor porcentaje se encuentra en los procesos de: Dirección general y Países comerciales con un total de 4 cargos críticos equivalentes al 29%, seguidos por el proceso </w:t>
      </w:r>
      <w:r w:rsidRPr="00F87BAA">
        <w:lastRenderedPageBreak/>
        <w:t>de comercial con 3 cargos críticos y un 21%, y con un 7% los procesos de beneficios cuenta, creatividad y tecnología con 1 cargo crítico respectivamente.</w:t>
      </w:r>
    </w:p>
    <w:p w14:paraId="446FBE71" w14:textId="77777777" w:rsidR="00250AF8" w:rsidRPr="00F87BAA" w:rsidRDefault="00250AF8" w:rsidP="00250AF8">
      <w:pPr>
        <w:numPr>
          <w:ilvl w:val="12"/>
          <w:numId w:val="0"/>
        </w:numPr>
        <w:snapToGrid w:val="0"/>
        <w:spacing w:line="360" w:lineRule="auto"/>
        <w:ind w:firstLine="720"/>
        <w:rPr>
          <w:sz w:val="20"/>
        </w:rPr>
      </w:pPr>
    </w:p>
    <w:p w14:paraId="451E52CF" w14:textId="77777777" w:rsidR="00250AF8" w:rsidRPr="00F87BAA" w:rsidRDefault="00250AF8" w:rsidP="007C2594">
      <w:pPr>
        <w:pStyle w:val="Descripcin"/>
        <w:sectPr w:rsidR="00250AF8" w:rsidRPr="00F87BAA" w:rsidSect="000F770B">
          <w:headerReference w:type="even" r:id="rId11"/>
          <w:headerReference w:type="default" r:id="rId12"/>
          <w:headerReference w:type="first" r:id="rId13"/>
          <w:pgSz w:w="12240" w:h="15840" w:code="1"/>
          <w:pgMar w:top="2016" w:right="1800" w:bottom="1440" w:left="1800" w:header="1440" w:footer="1440" w:gutter="0"/>
          <w:cols w:space="720"/>
          <w:noEndnote/>
          <w:titlePg/>
          <w:docGrid w:linePitch="326"/>
        </w:sectPr>
      </w:pPr>
    </w:p>
    <w:p w14:paraId="4756578F" w14:textId="544A6555" w:rsidR="00577A85" w:rsidRPr="00F87BAA" w:rsidRDefault="00577A85" w:rsidP="007C2594">
      <w:pPr>
        <w:pStyle w:val="Descripcin"/>
      </w:pPr>
      <w:bookmarkStart w:id="27" w:name="_Toc58677364"/>
      <w:r w:rsidRPr="00F87BAA">
        <w:t xml:space="preserve">Gráfica </w:t>
      </w:r>
      <w:r w:rsidRPr="00F87BAA">
        <w:fldChar w:fldCharType="begin"/>
      </w:r>
      <w:r w:rsidRPr="00F87BAA">
        <w:instrText xml:space="preserve"> SEQ Gráfica \* ARABIC </w:instrText>
      </w:r>
      <w:r w:rsidRPr="00F87BAA">
        <w:fldChar w:fldCharType="separate"/>
      </w:r>
      <w:r w:rsidR="00E34A84" w:rsidRPr="00F87BAA">
        <w:rPr>
          <w:noProof/>
        </w:rPr>
        <w:t>1</w:t>
      </w:r>
      <w:r w:rsidRPr="00F87BAA">
        <w:fldChar w:fldCharType="end"/>
      </w:r>
      <w:r w:rsidRPr="00F87BAA">
        <w:t xml:space="preserve"> Proporción de colaboradores por proceso en la empresa G.I.</w:t>
      </w:r>
      <w:bookmarkEnd w:id="27"/>
    </w:p>
    <w:p w14:paraId="6A0DCF10" w14:textId="1D589C65" w:rsidR="000F1D69" w:rsidRPr="00F87BAA" w:rsidRDefault="00E71D24" w:rsidP="000F1D69">
      <w:r w:rsidRPr="00F87BAA">
        <w:rPr>
          <w:noProof/>
          <w:lang w:val="es-CO" w:eastAsia="es-CO"/>
        </w:rPr>
        <w:drawing>
          <wp:inline distT="0" distB="0" distL="0" distR="0" wp14:anchorId="7FD6319B" wp14:editId="0A2E93A1">
            <wp:extent cx="2164185" cy="1440000"/>
            <wp:effectExtent l="19050" t="19050" r="26670" b="273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185" cy="1440000"/>
                    </a:xfrm>
                    <a:prstGeom prst="rect">
                      <a:avLst/>
                    </a:prstGeom>
                    <a:ln>
                      <a:solidFill>
                        <a:schemeClr val="bg1">
                          <a:lumMod val="65000"/>
                        </a:schemeClr>
                      </a:solidFill>
                    </a:ln>
                  </pic:spPr>
                </pic:pic>
              </a:graphicData>
            </a:graphic>
          </wp:inline>
        </w:drawing>
      </w:r>
    </w:p>
    <w:p w14:paraId="403725BD" w14:textId="7292CE19" w:rsidR="000F1D69" w:rsidRPr="00F87BAA" w:rsidRDefault="00AB1581" w:rsidP="000F1D69">
      <w:pPr>
        <w:numPr>
          <w:ilvl w:val="12"/>
          <w:numId w:val="0"/>
        </w:numPr>
        <w:snapToGrid w:val="0"/>
        <w:spacing w:line="360" w:lineRule="auto"/>
        <w:rPr>
          <w:sz w:val="20"/>
          <w:szCs w:val="20"/>
        </w:rPr>
      </w:pPr>
      <w:r w:rsidRPr="00F87BAA">
        <w:rPr>
          <w:sz w:val="20"/>
          <w:szCs w:val="20"/>
        </w:rPr>
        <w:t>Fuente: elaboración propia</w:t>
      </w:r>
    </w:p>
    <w:p w14:paraId="48BBF585" w14:textId="47222EDD" w:rsidR="00D57197" w:rsidRPr="00F87BAA" w:rsidRDefault="00D57197" w:rsidP="007C2594">
      <w:pPr>
        <w:pStyle w:val="Descripcin"/>
      </w:pPr>
      <w:bookmarkStart w:id="28" w:name="_Toc58677365"/>
      <w:r w:rsidRPr="00F87BAA">
        <w:t xml:space="preserve">Gráfica </w:t>
      </w:r>
      <w:r w:rsidRPr="00F87BAA">
        <w:fldChar w:fldCharType="begin"/>
      </w:r>
      <w:r w:rsidRPr="00F87BAA">
        <w:instrText xml:space="preserve"> SEQ Gráfica \* ARABIC </w:instrText>
      </w:r>
      <w:r w:rsidRPr="00F87BAA">
        <w:fldChar w:fldCharType="separate"/>
      </w:r>
      <w:r w:rsidR="00E34A84" w:rsidRPr="00F87BAA">
        <w:rPr>
          <w:noProof/>
        </w:rPr>
        <w:t>2</w:t>
      </w:r>
      <w:r w:rsidRPr="00F87BAA">
        <w:fldChar w:fldCharType="end"/>
      </w:r>
      <w:r w:rsidRPr="00F87BAA">
        <w:t xml:space="preserve"> Identificación cargos críticos por proceso</w:t>
      </w:r>
      <w:bookmarkEnd w:id="28"/>
    </w:p>
    <w:p w14:paraId="221C2F34" w14:textId="471AAE6C" w:rsidR="00927FCB" w:rsidRPr="00F87BAA" w:rsidRDefault="00927FCB" w:rsidP="29377D75">
      <w:pPr>
        <w:snapToGrid w:val="0"/>
      </w:pPr>
      <w:r w:rsidRPr="00F87BAA">
        <w:rPr>
          <w:noProof/>
          <w:lang w:val="es-CO" w:eastAsia="es-CO"/>
        </w:rPr>
        <w:drawing>
          <wp:inline distT="0" distB="0" distL="0" distR="0" wp14:anchorId="6E853C80" wp14:editId="6C2F2BCF">
            <wp:extent cx="2207453" cy="1440000"/>
            <wp:effectExtent l="19050" t="19050" r="21590" b="273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15" cstate="print">
                      <a:extLst>
                        <a:ext uri="{28A0092B-C50C-407E-A947-70E740481C1C}">
                          <a14:useLocalDpi xmlns:a14="http://schemas.microsoft.com/office/drawing/2010/main" val="0"/>
                        </a:ext>
                      </a:extLst>
                    </a:blip>
                    <a:srcRect l="1013" t="3774" r="8651" b="2139"/>
                    <a:stretch/>
                  </pic:blipFill>
                  <pic:spPr bwMode="auto">
                    <a:xfrm>
                      <a:off x="0" y="0"/>
                      <a:ext cx="2207453" cy="1440000"/>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232653D" w14:textId="5CF50298" w:rsidR="00785518" w:rsidRPr="00F87BAA" w:rsidRDefault="00BF1F6E" w:rsidP="00516DF9">
      <w:pPr>
        <w:numPr>
          <w:ilvl w:val="12"/>
          <w:numId w:val="0"/>
        </w:numPr>
        <w:snapToGrid w:val="0"/>
        <w:rPr>
          <w:sz w:val="20"/>
          <w:szCs w:val="20"/>
        </w:rPr>
      </w:pPr>
      <w:r w:rsidRPr="00F87BAA">
        <w:rPr>
          <w:sz w:val="20"/>
          <w:szCs w:val="20"/>
        </w:rPr>
        <w:t>Fuente: elaboración propia</w:t>
      </w:r>
    </w:p>
    <w:p w14:paraId="508AEC29" w14:textId="77777777" w:rsidR="00250AF8" w:rsidRPr="00F87BAA" w:rsidRDefault="00250AF8" w:rsidP="009541B1">
      <w:pPr>
        <w:numPr>
          <w:ilvl w:val="12"/>
          <w:numId w:val="0"/>
        </w:numPr>
        <w:snapToGrid w:val="0"/>
        <w:spacing w:line="360" w:lineRule="auto"/>
        <w:ind w:firstLine="720"/>
        <w:rPr>
          <w:sz w:val="20"/>
        </w:rPr>
        <w:sectPr w:rsidR="00250AF8" w:rsidRPr="00F87BAA" w:rsidSect="00250AF8">
          <w:type w:val="continuous"/>
          <w:pgSz w:w="12240" w:h="15840" w:code="1"/>
          <w:pgMar w:top="2016" w:right="1800" w:bottom="1440" w:left="1800" w:header="1440" w:footer="1440" w:gutter="0"/>
          <w:cols w:num="2" w:space="720"/>
          <w:noEndnote/>
          <w:titlePg/>
          <w:docGrid w:linePitch="326"/>
        </w:sectPr>
      </w:pPr>
    </w:p>
    <w:p w14:paraId="0ADCDCDC" w14:textId="77777777" w:rsidR="00250AF8" w:rsidRPr="00F87BAA" w:rsidRDefault="00250AF8" w:rsidP="00823762">
      <w:pPr>
        <w:numPr>
          <w:ilvl w:val="12"/>
          <w:numId w:val="0"/>
        </w:numPr>
        <w:snapToGrid w:val="0"/>
        <w:spacing w:line="360" w:lineRule="auto"/>
        <w:ind w:firstLine="720"/>
        <w:rPr>
          <w:sz w:val="20"/>
        </w:rPr>
      </w:pPr>
    </w:p>
    <w:p w14:paraId="476CFCE5" w14:textId="116CBD3A" w:rsidR="00823762" w:rsidRPr="00F87BAA" w:rsidRDefault="00823762" w:rsidP="00823762">
      <w:pPr>
        <w:numPr>
          <w:ilvl w:val="12"/>
          <w:numId w:val="0"/>
        </w:numPr>
        <w:snapToGrid w:val="0"/>
        <w:spacing w:line="360" w:lineRule="auto"/>
        <w:ind w:firstLine="720"/>
      </w:pPr>
      <w:r w:rsidRPr="00F87BAA">
        <w:t xml:space="preserve">Según los resultados de la encuesta la empresa </w:t>
      </w:r>
      <w:r w:rsidR="003938A7" w:rsidRPr="00F87BAA">
        <w:t>contaba</w:t>
      </w:r>
      <w:r w:rsidRPr="00F87BAA">
        <w:t xml:space="preserve"> con 14 cargos críticos equivalentes al 21% del </w:t>
      </w:r>
      <w:r w:rsidR="00066548" w:rsidRPr="00F87BAA">
        <w:t xml:space="preserve">total del </w:t>
      </w:r>
      <w:r w:rsidRPr="00F87BAA">
        <w:t xml:space="preserve">personal, </w:t>
      </w:r>
      <w:r w:rsidR="006A30DA" w:rsidRPr="00F87BAA">
        <w:t xml:space="preserve">identificando </w:t>
      </w:r>
      <w:r w:rsidR="00476303" w:rsidRPr="00F87BAA">
        <w:t xml:space="preserve">principalmente los cargos </w:t>
      </w:r>
      <w:r w:rsidR="00F60A34" w:rsidRPr="00F87BAA">
        <w:t xml:space="preserve">de </w:t>
      </w:r>
      <w:r w:rsidR="00086B9C" w:rsidRPr="00F87BAA">
        <w:t xml:space="preserve">Dirección </w:t>
      </w:r>
      <w:r w:rsidR="003938A7" w:rsidRPr="00F87BAA">
        <w:t xml:space="preserve">general </w:t>
      </w:r>
      <w:r w:rsidR="00C57F32" w:rsidRPr="00F87BAA">
        <w:t xml:space="preserve">y </w:t>
      </w:r>
      <w:r w:rsidR="00086B9C" w:rsidRPr="00F87BAA">
        <w:t xml:space="preserve">Gerencia </w:t>
      </w:r>
      <w:r w:rsidR="003938A7" w:rsidRPr="00F87BAA">
        <w:t>comercial</w:t>
      </w:r>
      <w:r w:rsidR="00086B9C" w:rsidRPr="00F87BAA">
        <w:t xml:space="preserve">, </w:t>
      </w:r>
      <w:r w:rsidR="0080764A" w:rsidRPr="00F87BAA">
        <w:t xml:space="preserve">dejando en evidencia la </w:t>
      </w:r>
      <w:r w:rsidR="004659A4" w:rsidRPr="00F87BAA">
        <w:t xml:space="preserve">necesidad de implementar </w:t>
      </w:r>
      <w:r w:rsidR="007F381A" w:rsidRPr="00F87BAA">
        <w:t xml:space="preserve">un plan de sucesión </w:t>
      </w:r>
      <w:r w:rsidR="005D1AE9" w:rsidRPr="00F87BAA">
        <w:t xml:space="preserve">(ver </w:t>
      </w:r>
      <w:r w:rsidR="003867A5" w:rsidRPr="00F87BAA">
        <w:t>tabla 1</w:t>
      </w:r>
      <w:r w:rsidR="005D1AE9" w:rsidRPr="00F87BAA">
        <w:t>)</w:t>
      </w:r>
      <w:r w:rsidR="00D5056C" w:rsidRPr="00F87BAA">
        <w:t>.</w:t>
      </w:r>
    </w:p>
    <w:p w14:paraId="27312753" w14:textId="77777777" w:rsidR="00250AF8" w:rsidRPr="00F87BAA" w:rsidRDefault="00250AF8" w:rsidP="00823762">
      <w:pPr>
        <w:numPr>
          <w:ilvl w:val="12"/>
          <w:numId w:val="0"/>
        </w:numPr>
        <w:snapToGrid w:val="0"/>
        <w:spacing w:line="360" w:lineRule="auto"/>
        <w:ind w:firstLine="720"/>
        <w:rPr>
          <w:sz w:val="20"/>
          <w:szCs w:val="20"/>
        </w:rPr>
      </w:pPr>
    </w:p>
    <w:p w14:paraId="719B66FB" w14:textId="6061BA85" w:rsidR="002B761A" w:rsidRPr="00F87BAA" w:rsidRDefault="002B761A" w:rsidP="007C2594">
      <w:pPr>
        <w:pStyle w:val="Descripcin"/>
      </w:pPr>
      <w:bookmarkStart w:id="29" w:name="_Toc58677362"/>
      <w:r w:rsidRPr="00F87BAA">
        <w:t xml:space="preserve">Tabla </w:t>
      </w:r>
      <w:r w:rsidRPr="00F87BAA">
        <w:fldChar w:fldCharType="begin"/>
      </w:r>
      <w:r w:rsidRPr="00F87BAA">
        <w:instrText xml:space="preserve"> SEQ Tabla \* ARABIC </w:instrText>
      </w:r>
      <w:r w:rsidRPr="00F87BAA">
        <w:fldChar w:fldCharType="separate"/>
      </w:r>
      <w:r w:rsidR="00E34A84" w:rsidRPr="00F87BAA">
        <w:rPr>
          <w:noProof/>
        </w:rPr>
        <w:t>1</w:t>
      </w:r>
      <w:r w:rsidRPr="00F87BAA">
        <w:fldChar w:fldCharType="end"/>
      </w:r>
      <w:r w:rsidRPr="00F87BAA">
        <w:t xml:space="preserve"> Procesos identificados con cargos críticos</w:t>
      </w:r>
      <w:bookmarkEnd w:id="29"/>
    </w:p>
    <w:tbl>
      <w:tblPr>
        <w:tblW w:w="8217" w:type="dxa"/>
        <w:tblInd w:w="75" w:type="dxa"/>
        <w:tblCellMar>
          <w:left w:w="70" w:type="dxa"/>
          <w:right w:w="70" w:type="dxa"/>
        </w:tblCellMar>
        <w:tblLook w:val="04A0" w:firstRow="1" w:lastRow="0" w:firstColumn="1" w:lastColumn="0" w:noHBand="0" w:noVBand="1"/>
      </w:tblPr>
      <w:tblGrid>
        <w:gridCol w:w="3823"/>
        <w:gridCol w:w="2976"/>
        <w:gridCol w:w="1418"/>
      </w:tblGrid>
      <w:tr w:rsidR="00F87BAA" w:rsidRPr="00F87BAA" w14:paraId="4814B54D" w14:textId="77777777" w:rsidTr="00937642">
        <w:trPr>
          <w:trHeight w:val="20"/>
        </w:trPr>
        <w:tc>
          <w:tcPr>
            <w:tcW w:w="3823" w:type="dxa"/>
            <w:tcBorders>
              <w:top w:val="single" w:sz="4" w:space="0" w:color="auto"/>
              <w:bottom w:val="single" w:sz="4" w:space="0" w:color="auto"/>
            </w:tcBorders>
            <w:shd w:val="clear" w:color="auto" w:fill="auto"/>
            <w:noWrap/>
            <w:vAlign w:val="center"/>
            <w:hideMark/>
          </w:tcPr>
          <w:p w14:paraId="3D10668F" w14:textId="77777777" w:rsidR="00477678" w:rsidRPr="00F87BAA" w:rsidRDefault="00477678" w:rsidP="00250AF8">
            <w:pPr>
              <w:rPr>
                <w:rFonts w:asciiTheme="minorHAnsi" w:hAnsiTheme="minorHAnsi" w:cstheme="minorHAnsi"/>
                <w:b/>
                <w:bCs/>
                <w:sz w:val="21"/>
                <w:szCs w:val="21"/>
              </w:rPr>
            </w:pPr>
            <w:r w:rsidRPr="00F87BAA">
              <w:rPr>
                <w:rFonts w:asciiTheme="minorHAnsi" w:hAnsiTheme="minorHAnsi" w:cstheme="minorHAnsi"/>
                <w:b/>
                <w:bCs/>
                <w:sz w:val="21"/>
                <w:szCs w:val="21"/>
              </w:rPr>
              <w:t xml:space="preserve">Cargo </w:t>
            </w:r>
          </w:p>
        </w:tc>
        <w:tc>
          <w:tcPr>
            <w:tcW w:w="2976" w:type="dxa"/>
            <w:tcBorders>
              <w:top w:val="single" w:sz="4" w:space="0" w:color="auto"/>
              <w:bottom w:val="single" w:sz="4" w:space="0" w:color="auto"/>
            </w:tcBorders>
            <w:shd w:val="clear" w:color="auto" w:fill="auto"/>
            <w:noWrap/>
            <w:vAlign w:val="center"/>
            <w:hideMark/>
          </w:tcPr>
          <w:p w14:paraId="3428FA20" w14:textId="6C59F871" w:rsidR="00477678" w:rsidRPr="00F87BAA" w:rsidRDefault="00477678" w:rsidP="00250AF8">
            <w:pPr>
              <w:rPr>
                <w:rFonts w:asciiTheme="minorHAnsi" w:hAnsiTheme="minorHAnsi" w:cstheme="minorHAnsi"/>
                <w:b/>
                <w:bCs/>
                <w:sz w:val="21"/>
                <w:szCs w:val="21"/>
              </w:rPr>
            </w:pPr>
            <w:r w:rsidRPr="00F87BAA">
              <w:rPr>
                <w:rFonts w:asciiTheme="minorHAnsi" w:hAnsiTheme="minorHAnsi" w:cstheme="minorHAnsi"/>
                <w:b/>
                <w:bCs/>
                <w:sz w:val="21"/>
                <w:szCs w:val="21"/>
              </w:rPr>
              <w:t>Proceso</w:t>
            </w:r>
          </w:p>
        </w:tc>
        <w:tc>
          <w:tcPr>
            <w:tcW w:w="1418" w:type="dxa"/>
            <w:tcBorders>
              <w:top w:val="single" w:sz="4" w:space="0" w:color="auto"/>
              <w:bottom w:val="single" w:sz="4" w:space="0" w:color="auto"/>
            </w:tcBorders>
            <w:shd w:val="clear" w:color="auto" w:fill="auto"/>
            <w:noWrap/>
            <w:vAlign w:val="center"/>
            <w:hideMark/>
          </w:tcPr>
          <w:p w14:paraId="23106C3A" w14:textId="3D0BD635" w:rsidR="00477678" w:rsidRPr="00F87BAA" w:rsidRDefault="00477678" w:rsidP="00250AF8">
            <w:pPr>
              <w:rPr>
                <w:rFonts w:asciiTheme="minorHAnsi" w:hAnsiTheme="minorHAnsi" w:cstheme="minorHAnsi"/>
                <w:b/>
                <w:bCs/>
                <w:sz w:val="21"/>
                <w:szCs w:val="21"/>
              </w:rPr>
            </w:pPr>
            <w:r w:rsidRPr="00F87BAA">
              <w:rPr>
                <w:rFonts w:asciiTheme="minorHAnsi" w:hAnsiTheme="minorHAnsi" w:cstheme="minorHAnsi"/>
                <w:b/>
                <w:bCs/>
                <w:sz w:val="21"/>
                <w:szCs w:val="21"/>
              </w:rPr>
              <w:t>País</w:t>
            </w:r>
          </w:p>
        </w:tc>
      </w:tr>
      <w:tr w:rsidR="00F87BAA" w:rsidRPr="00F87BAA" w14:paraId="25C3929B" w14:textId="77777777" w:rsidTr="00937642">
        <w:trPr>
          <w:trHeight w:val="20"/>
        </w:trPr>
        <w:tc>
          <w:tcPr>
            <w:tcW w:w="3823" w:type="dxa"/>
            <w:shd w:val="clear" w:color="auto" w:fill="auto"/>
            <w:noWrap/>
            <w:vAlign w:val="center"/>
            <w:hideMark/>
          </w:tcPr>
          <w:p w14:paraId="5C365102" w14:textId="23201064" w:rsidR="00EE73B2" w:rsidRPr="00F87BAA" w:rsidRDefault="00EE73B2" w:rsidP="00937642">
            <w:pPr>
              <w:rPr>
                <w:rFonts w:asciiTheme="minorHAnsi" w:hAnsiTheme="minorHAnsi" w:cstheme="minorHAnsi"/>
                <w:sz w:val="21"/>
                <w:szCs w:val="21"/>
              </w:rPr>
            </w:pPr>
            <w:r w:rsidRPr="00F87BAA">
              <w:rPr>
                <w:rFonts w:asciiTheme="minorHAnsi" w:hAnsiTheme="minorHAnsi" w:cstheme="minorHAnsi"/>
                <w:sz w:val="21"/>
                <w:szCs w:val="21"/>
              </w:rPr>
              <w:t xml:space="preserve">CEO </w:t>
            </w:r>
            <w:r w:rsidR="004349AD" w:rsidRPr="00F87BAA">
              <w:rPr>
                <w:rFonts w:asciiTheme="minorHAnsi" w:hAnsiTheme="minorHAnsi" w:cstheme="minorHAnsi"/>
                <w:sz w:val="21"/>
                <w:szCs w:val="21"/>
              </w:rPr>
              <w:t xml:space="preserve">Director </w:t>
            </w:r>
            <w:r w:rsidR="00250AF8" w:rsidRPr="00F87BAA">
              <w:rPr>
                <w:rFonts w:asciiTheme="minorHAnsi" w:hAnsiTheme="minorHAnsi" w:cstheme="minorHAnsi"/>
                <w:sz w:val="21"/>
                <w:szCs w:val="21"/>
              </w:rPr>
              <w:t>ejecutivo</w:t>
            </w:r>
          </w:p>
        </w:tc>
        <w:tc>
          <w:tcPr>
            <w:tcW w:w="2976" w:type="dxa"/>
            <w:shd w:val="clear" w:color="auto" w:fill="auto"/>
            <w:noWrap/>
            <w:vAlign w:val="center"/>
            <w:hideMark/>
          </w:tcPr>
          <w:p w14:paraId="2ACEA15B" w14:textId="3B61DAD5" w:rsidR="00EE73B2"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Dirección general</w:t>
            </w:r>
          </w:p>
        </w:tc>
        <w:tc>
          <w:tcPr>
            <w:tcW w:w="1418" w:type="dxa"/>
            <w:shd w:val="clear" w:color="auto" w:fill="auto"/>
            <w:noWrap/>
            <w:vAlign w:val="center"/>
            <w:hideMark/>
          </w:tcPr>
          <w:p w14:paraId="5410DB8D" w14:textId="77777777" w:rsidR="00EE73B2" w:rsidRPr="00F87BAA" w:rsidRDefault="00EE73B2"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061996AA" w14:textId="77777777" w:rsidTr="00937642">
        <w:trPr>
          <w:trHeight w:val="20"/>
        </w:trPr>
        <w:tc>
          <w:tcPr>
            <w:tcW w:w="3823" w:type="dxa"/>
            <w:shd w:val="clear" w:color="auto" w:fill="auto"/>
            <w:noWrap/>
            <w:vAlign w:val="center"/>
            <w:hideMark/>
          </w:tcPr>
          <w:p w14:paraId="78452B04" w14:textId="6148AC85" w:rsidR="00D21E84" w:rsidRPr="00F87BAA" w:rsidRDefault="00D21E84" w:rsidP="00937642">
            <w:pPr>
              <w:rPr>
                <w:rFonts w:asciiTheme="minorHAnsi" w:hAnsiTheme="minorHAnsi" w:cstheme="minorHAnsi"/>
                <w:sz w:val="21"/>
                <w:szCs w:val="21"/>
              </w:rPr>
            </w:pPr>
            <w:r w:rsidRPr="00F87BAA">
              <w:rPr>
                <w:rFonts w:asciiTheme="minorHAnsi" w:hAnsiTheme="minorHAnsi" w:cstheme="minorHAnsi"/>
                <w:sz w:val="21"/>
                <w:szCs w:val="21"/>
              </w:rPr>
              <w:t>CTO</w:t>
            </w:r>
            <w:r w:rsidR="00B67959" w:rsidRPr="00F87BAA">
              <w:rPr>
                <w:rFonts w:asciiTheme="minorHAnsi" w:hAnsiTheme="minorHAnsi" w:cstheme="minorHAnsi"/>
                <w:sz w:val="21"/>
                <w:szCs w:val="21"/>
              </w:rPr>
              <w:t xml:space="preserve"> Director de </w:t>
            </w:r>
            <w:r w:rsidR="00250AF8" w:rsidRPr="00F87BAA">
              <w:rPr>
                <w:rFonts w:asciiTheme="minorHAnsi" w:hAnsiTheme="minorHAnsi" w:cstheme="minorHAnsi"/>
                <w:sz w:val="21"/>
                <w:szCs w:val="21"/>
              </w:rPr>
              <w:t>tecnología</w:t>
            </w:r>
          </w:p>
        </w:tc>
        <w:tc>
          <w:tcPr>
            <w:tcW w:w="2976" w:type="dxa"/>
            <w:shd w:val="clear" w:color="auto" w:fill="auto"/>
            <w:noWrap/>
            <w:vAlign w:val="center"/>
            <w:hideMark/>
          </w:tcPr>
          <w:p w14:paraId="1090258D" w14:textId="23CD0BF9" w:rsidR="00D21E84"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Dirección general</w:t>
            </w:r>
          </w:p>
        </w:tc>
        <w:tc>
          <w:tcPr>
            <w:tcW w:w="1418" w:type="dxa"/>
            <w:shd w:val="clear" w:color="auto" w:fill="auto"/>
            <w:noWrap/>
            <w:vAlign w:val="center"/>
            <w:hideMark/>
          </w:tcPr>
          <w:p w14:paraId="04FD57AF" w14:textId="77777777" w:rsidR="00D21E84" w:rsidRPr="00F87BAA" w:rsidRDefault="00D21E84"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3D2C572D" w14:textId="77777777" w:rsidTr="00937642">
        <w:trPr>
          <w:trHeight w:val="20"/>
        </w:trPr>
        <w:tc>
          <w:tcPr>
            <w:tcW w:w="3823" w:type="dxa"/>
            <w:shd w:val="clear" w:color="auto" w:fill="auto"/>
            <w:noWrap/>
            <w:vAlign w:val="center"/>
            <w:hideMark/>
          </w:tcPr>
          <w:p w14:paraId="2EA36BCC" w14:textId="06E1BCEF" w:rsidR="00D21E84" w:rsidRPr="00F87BAA" w:rsidRDefault="00E338B5" w:rsidP="00937642">
            <w:pPr>
              <w:rPr>
                <w:rFonts w:asciiTheme="minorHAnsi" w:hAnsiTheme="minorHAnsi" w:cstheme="minorHAnsi"/>
                <w:sz w:val="21"/>
                <w:szCs w:val="21"/>
                <w:lang w:val="en-US"/>
              </w:rPr>
            </w:pPr>
            <w:r w:rsidRPr="00F87BAA">
              <w:rPr>
                <w:rFonts w:asciiTheme="minorHAnsi" w:hAnsiTheme="minorHAnsi" w:cstheme="minorHAnsi"/>
                <w:sz w:val="21"/>
                <w:szCs w:val="21"/>
              </w:rPr>
              <w:t xml:space="preserve">CMO Director de </w:t>
            </w:r>
            <w:r w:rsidR="00250AF8" w:rsidRPr="00F87BAA">
              <w:rPr>
                <w:rFonts w:asciiTheme="minorHAnsi" w:hAnsiTheme="minorHAnsi" w:cstheme="minorHAnsi"/>
                <w:sz w:val="21"/>
                <w:szCs w:val="21"/>
              </w:rPr>
              <w:t>marketing</w:t>
            </w:r>
          </w:p>
        </w:tc>
        <w:tc>
          <w:tcPr>
            <w:tcW w:w="2976" w:type="dxa"/>
            <w:shd w:val="clear" w:color="auto" w:fill="auto"/>
            <w:noWrap/>
            <w:vAlign w:val="center"/>
            <w:hideMark/>
          </w:tcPr>
          <w:p w14:paraId="4E6B3FA2" w14:textId="1F82079B" w:rsidR="00D21E84"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Dirección general</w:t>
            </w:r>
          </w:p>
        </w:tc>
        <w:tc>
          <w:tcPr>
            <w:tcW w:w="1418" w:type="dxa"/>
            <w:shd w:val="clear" w:color="auto" w:fill="auto"/>
            <w:noWrap/>
            <w:vAlign w:val="center"/>
            <w:hideMark/>
          </w:tcPr>
          <w:p w14:paraId="0375117B" w14:textId="77777777" w:rsidR="00D21E84" w:rsidRPr="00F87BAA" w:rsidRDefault="00D21E84"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7C3472A6" w14:textId="77777777" w:rsidTr="00937642">
        <w:trPr>
          <w:trHeight w:val="20"/>
        </w:trPr>
        <w:tc>
          <w:tcPr>
            <w:tcW w:w="3823" w:type="dxa"/>
            <w:shd w:val="clear" w:color="auto" w:fill="auto"/>
            <w:noWrap/>
            <w:vAlign w:val="center"/>
            <w:hideMark/>
          </w:tcPr>
          <w:p w14:paraId="69193BBA" w14:textId="3CBB1A6A" w:rsidR="00D21E84" w:rsidRPr="00F87BAA" w:rsidRDefault="00D21E84" w:rsidP="00937642">
            <w:pPr>
              <w:rPr>
                <w:rFonts w:asciiTheme="minorHAnsi" w:hAnsiTheme="minorHAnsi" w:cstheme="minorHAnsi"/>
                <w:sz w:val="21"/>
                <w:szCs w:val="21"/>
              </w:rPr>
            </w:pPr>
            <w:r w:rsidRPr="00F87BAA">
              <w:rPr>
                <w:rFonts w:asciiTheme="minorHAnsi" w:hAnsiTheme="minorHAnsi" w:cstheme="minorHAnsi"/>
                <w:sz w:val="21"/>
                <w:szCs w:val="21"/>
              </w:rPr>
              <w:t>CCO</w:t>
            </w:r>
            <w:r w:rsidR="00E338B5" w:rsidRPr="00F87BAA">
              <w:rPr>
                <w:rFonts w:asciiTheme="minorHAnsi" w:hAnsiTheme="minorHAnsi" w:cstheme="minorHAnsi"/>
                <w:sz w:val="21"/>
                <w:szCs w:val="21"/>
              </w:rPr>
              <w:t xml:space="preserve"> Director de </w:t>
            </w:r>
            <w:r w:rsidR="00250AF8" w:rsidRPr="00F87BAA">
              <w:rPr>
                <w:rFonts w:asciiTheme="minorHAnsi" w:hAnsiTheme="minorHAnsi" w:cstheme="minorHAnsi"/>
                <w:sz w:val="21"/>
                <w:szCs w:val="21"/>
              </w:rPr>
              <w:t>comunicaciones</w:t>
            </w:r>
          </w:p>
        </w:tc>
        <w:tc>
          <w:tcPr>
            <w:tcW w:w="2976" w:type="dxa"/>
            <w:shd w:val="clear" w:color="auto" w:fill="auto"/>
            <w:noWrap/>
            <w:vAlign w:val="center"/>
            <w:hideMark/>
          </w:tcPr>
          <w:p w14:paraId="08153B5F" w14:textId="41F62533" w:rsidR="00D21E84"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Dirección general</w:t>
            </w:r>
          </w:p>
        </w:tc>
        <w:tc>
          <w:tcPr>
            <w:tcW w:w="1418" w:type="dxa"/>
            <w:shd w:val="clear" w:color="auto" w:fill="auto"/>
            <w:noWrap/>
            <w:vAlign w:val="center"/>
            <w:hideMark/>
          </w:tcPr>
          <w:p w14:paraId="31935519" w14:textId="77777777" w:rsidR="00D21E84" w:rsidRPr="00F87BAA" w:rsidRDefault="00D21E84"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402CAB92" w14:textId="77777777" w:rsidTr="00937642">
        <w:trPr>
          <w:trHeight w:val="20"/>
        </w:trPr>
        <w:tc>
          <w:tcPr>
            <w:tcW w:w="3823" w:type="dxa"/>
            <w:shd w:val="clear" w:color="auto" w:fill="auto"/>
            <w:noWrap/>
            <w:vAlign w:val="center"/>
            <w:hideMark/>
          </w:tcPr>
          <w:p w14:paraId="5D7C28B5" w14:textId="1398383B"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Coordinador de producto</w:t>
            </w:r>
          </w:p>
        </w:tc>
        <w:tc>
          <w:tcPr>
            <w:tcW w:w="2976" w:type="dxa"/>
            <w:shd w:val="clear" w:color="auto" w:fill="auto"/>
            <w:noWrap/>
            <w:vAlign w:val="center"/>
            <w:hideMark/>
          </w:tcPr>
          <w:p w14:paraId="50F88680" w14:textId="1B561501"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Beneficios</w:t>
            </w:r>
          </w:p>
        </w:tc>
        <w:tc>
          <w:tcPr>
            <w:tcW w:w="1418" w:type="dxa"/>
            <w:shd w:val="clear" w:color="auto" w:fill="auto"/>
            <w:noWrap/>
            <w:vAlign w:val="center"/>
            <w:hideMark/>
          </w:tcPr>
          <w:p w14:paraId="694CBE47" w14:textId="11F22407"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4E42171D" w14:textId="77777777" w:rsidTr="00937642">
        <w:trPr>
          <w:trHeight w:val="20"/>
        </w:trPr>
        <w:tc>
          <w:tcPr>
            <w:tcW w:w="3823" w:type="dxa"/>
            <w:shd w:val="clear" w:color="auto" w:fill="auto"/>
            <w:noWrap/>
            <w:vAlign w:val="center"/>
            <w:hideMark/>
          </w:tcPr>
          <w:p w14:paraId="0CBECA99" w14:textId="2ED3E7E8"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Coordinador nuevos negocios</w:t>
            </w:r>
          </w:p>
        </w:tc>
        <w:tc>
          <w:tcPr>
            <w:tcW w:w="2976" w:type="dxa"/>
            <w:shd w:val="clear" w:color="auto" w:fill="auto"/>
            <w:noWrap/>
            <w:vAlign w:val="center"/>
            <w:hideMark/>
          </w:tcPr>
          <w:p w14:paraId="524B59D7" w14:textId="07087190"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Comercial</w:t>
            </w:r>
          </w:p>
        </w:tc>
        <w:tc>
          <w:tcPr>
            <w:tcW w:w="1418" w:type="dxa"/>
            <w:shd w:val="clear" w:color="auto" w:fill="auto"/>
            <w:noWrap/>
            <w:vAlign w:val="center"/>
            <w:hideMark/>
          </w:tcPr>
          <w:p w14:paraId="2FC25BA2" w14:textId="33553D6F"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03F05EA2" w14:textId="77777777" w:rsidTr="00937642">
        <w:trPr>
          <w:trHeight w:val="20"/>
        </w:trPr>
        <w:tc>
          <w:tcPr>
            <w:tcW w:w="3823" w:type="dxa"/>
            <w:shd w:val="clear" w:color="auto" w:fill="auto"/>
            <w:noWrap/>
            <w:vAlign w:val="center"/>
            <w:hideMark/>
          </w:tcPr>
          <w:p w14:paraId="587D9564" w14:textId="196D1694"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Coordinador comercial</w:t>
            </w:r>
          </w:p>
        </w:tc>
        <w:tc>
          <w:tcPr>
            <w:tcW w:w="2976" w:type="dxa"/>
            <w:shd w:val="clear" w:color="auto" w:fill="auto"/>
            <w:noWrap/>
            <w:vAlign w:val="center"/>
            <w:hideMark/>
          </w:tcPr>
          <w:p w14:paraId="73D6AF8C" w14:textId="201959D2"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Comercial</w:t>
            </w:r>
          </w:p>
        </w:tc>
        <w:tc>
          <w:tcPr>
            <w:tcW w:w="1418" w:type="dxa"/>
            <w:shd w:val="clear" w:color="auto" w:fill="auto"/>
            <w:noWrap/>
            <w:vAlign w:val="center"/>
            <w:hideMark/>
          </w:tcPr>
          <w:p w14:paraId="0E19842D" w14:textId="14328D6A"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2FC21654" w14:textId="77777777" w:rsidTr="00937642">
        <w:trPr>
          <w:trHeight w:val="20"/>
        </w:trPr>
        <w:tc>
          <w:tcPr>
            <w:tcW w:w="3823" w:type="dxa"/>
            <w:shd w:val="clear" w:color="auto" w:fill="auto"/>
            <w:noWrap/>
            <w:vAlign w:val="center"/>
            <w:hideMark/>
          </w:tcPr>
          <w:p w14:paraId="376B2DBE" w14:textId="0EB89770"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Gerente comercial</w:t>
            </w:r>
          </w:p>
        </w:tc>
        <w:tc>
          <w:tcPr>
            <w:tcW w:w="2976" w:type="dxa"/>
            <w:shd w:val="clear" w:color="auto" w:fill="auto"/>
            <w:noWrap/>
            <w:vAlign w:val="center"/>
            <w:hideMark/>
          </w:tcPr>
          <w:p w14:paraId="4DB6FD41" w14:textId="5C6437A8"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Comercial</w:t>
            </w:r>
          </w:p>
        </w:tc>
        <w:tc>
          <w:tcPr>
            <w:tcW w:w="1418" w:type="dxa"/>
            <w:shd w:val="clear" w:color="auto" w:fill="auto"/>
            <w:noWrap/>
            <w:vAlign w:val="center"/>
            <w:hideMark/>
          </w:tcPr>
          <w:p w14:paraId="001E918A" w14:textId="16B2863C"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3B271DB9" w14:textId="77777777" w:rsidTr="00937642">
        <w:trPr>
          <w:trHeight w:val="20"/>
        </w:trPr>
        <w:tc>
          <w:tcPr>
            <w:tcW w:w="3823" w:type="dxa"/>
            <w:shd w:val="clear" w:color="auto" w:fill="auto"/>
            <w:noWrap/>
            <w:vAlign w:val="center"/>
            <w:hideMark/>
          </w:tcPr>
          <w:p w14:paraId="43DF5B06" w14:textId="23C3829F"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Coordinador de planeación</w:t>
            </w:r>
          </w:p>
        </w:tc>
        <w:tc>
          <w:tcPr>
            <w:tcW w:w="2976" w:type="dxa"/>
            <w:shd w:val="clear" w:color="auto" w:fill="auto"/>
            <w:noWrap/>
            <w:vAlign w:val="center"/>
            <w:hideMark/>
          </w:tcPr>
          <w:p w14:paraId="10D190B4" w14:textId="2D68F6F8"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Creatividad</w:t>
            </w:r>
          </w:p>
        </w:tc>
        <w:tc>
          <w:tcPr>
            <w:tcW w:w="1418" w:type="dxa"/>
            <w:shd w:val="clear" w:color="auto" w:fill="auto"/>
            <w:noWrap/>
            <w:vAlign w:val="center"/>
            <w:hideMark/>
          </w:tcPr>
          <w:p w14:paraId="52A91212" w14:textId="44DEC083"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63144560" w14:textId="77777777" w:rsidTr="00937642">
        <w:trPr>
          <w:trHeight w:val="20"/>
        </w:trPr>
        <w:tc>
          <w:tcPr>
            <w:tcW w:w="3823" w:type="dxa"/>
            <w:shd w:val="clear" w:color="auto" w:fill="auto"/>
            <w:noWrap/>
            <w:vAlign w:val="center"/>
            <w:hideMark/>
          </w:tcPr>
          <w:p w14:paraId="66AC0C3C" w14:textId="73B2D7C9"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Arquitecto de soluciones</w:t>
            </w:r>
          </w:p>
        </w:tc>
        <w:tc>
          <w:tcPr>
            <w:tcW w:w="2976" w:type="dxa"/>
            <w:shd w:val="clear" w:color="auto" w:fill="auto"/>
            <w:noWrap/>
            <w:vAlign w:val="center"/>
            <w:hideMark/>
          </w:tcPr>
          <w:p w14:paraId="4896275E" w14:textId="164B1137"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Tecnología</w:t>
            </w:r>
          </w:p>
        </w:tc>
        <w:tc>
          <w:tcPr>
            <w:tcW w:w="1418" w:type="dxa"/>
            <w:shd w:val="clear" w:color="auto" w:fill="auto"/>
            <w:noWrap/>
            <w:vAlign w:val="center"/>
            <w:hideMark/>
          </w:tcPr>
          <w:p w14:paraId="43710D33" w14:textId="10FE638C"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Colombia</w:t>
            </w:r>
          </w:p>
        </w:tc>
      </w:tr>
      <w:tr w:rsidR="00F87BAA" w:rsidRPr="00F87BAA" w14:paraId="52531E88" w14:textId="77777777" w:rsidTr="00937642">
        <w:trPr>
          <w:trHeight w:val="20"/>
        </w:trPr>
        <w:tc>
          <w:tcPr>
            <w:tcW w:w="3823" w:type="dxa"/>
            <w:shd w:val="clear" w:color="auto" w:fill="auto"/>
            <w:noWrap/>
            <w:vAlign w:val="center"/>
            <w:hideMark/>
          </w:tcPr>
          <w:p w14:paraId="1BB66AA4" w14:textId="2A2626F4"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Gerente comercial</w:t>
            </w:r>
          </w:p>
        </w:tc>
        <w:tc>
          <w:tcPr>
            <w:tcW w:w="2976" w:type="dxa"/>
            <w:shd w:val="clear" w:color="auto" w:fill="auto"/>
            <w:noWrap/>
            <w:vAlign w:val="center"/>
            <w:hideMark/>
          </w:tcPr>
          <w:p w14:paraId="040C565B" w14:textId="6A5D036D"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Países comercial</w:t>
            </w:r>
          </w:p>
        </w:tc>
        <w:tc>
          <w:tcPr>
            <w:tcW w:w="1418" w:type="dxa"/>
            <w:shd w:val="clear" w:color="auto" w:fill="auto"/>
            <w:noWrap/>
            <w:vAlign w:val="center"/>
            <w:hideMark/>
          </w:tcPr>
          <w:p w14:paraId="6859A671" w14:textId="7AD71C15"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Chile</w:t>
            </w:r>
          </w:p>
        </w:tc>
      </w:tr>
      <w:tr w:rsidR="00F87BAA" w:rsidRPr="00F87BAA" w14:paraId="5B43647D" w14:textId="77777777" w:rsidTr="00937642">
        <w:trPr>
          <w:trHeight w:val="20"/>
        </w:trPr>
        <w:tc>
          <w:tcPr>
            <w:tcW w:w="3823" w:type="dxa"/>
            <w:shd w:val="clear" w:color="auto" w:fill="auto"/>
            <w:noWrap/>
            <w:vAlign w:val="center"/>
            <w:hideMark/>
          </w:tcPr>
          <w:p w14:paraId="7A9B701A" w14:textId="6D777C5D" w:rsidR="00ED14B4"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Gerente comercial</w:t>
            </w:r>
          </w:p>
        </w:tc>
        <w:tc>
          <w:tcPr>
            <w:tcW w:w="2976" w:type="dxa"/>
            <w:shd w:val="clear" w:color="auto" w:fill="auto"/>
            <w:noWrap/>
            <w:vAlign w:val="center"/>
            <w:hideMark/>
          </w:tcPr>
          <w:p w14:paraId="38288218" w14:textId="6D214ABE" w:rsidR="00ED14B4"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Países comercial</w:t>
            </w:r>
          </w:p>
        </w:tc>
        <w:tc>
          <w:tcPr>
            <w:tcW w:w="1418" w:type="dxa"/>
            <w:shd w:val="clear" w:color="auto" w:fill="auto"/>
            <w:noWrap/>
            <w:vAlign w:val="center"/>
            <w:hideMark/>
          </w:tcPr>
          <w:p w14:paraId="051394E2" w14:textId="77777777" w:rsidR="00ED14B4" w:rsidRPr="00F87BAA" w:rsidRDefault="00ED14B4" w:rsidP="00937642">
            <w:pPr>
              <w:rPr>
                <w:rFonts w:asciiTheme="minorHAnsi" w:hAnsiTheme="minorHAnsi" w:cstheme="minorHAnsi"/>
                <w:sz w:val="21"/>
                <w:szCs w:val="21"/>
              </w:rPr>
            </w:pPr>
            <w:r w:rsidRPr="00F87BAA">
              <w:rPr>
                <w:rFonts w:asciiTheme="minorHAnsi" w:hAnsiTheme="minorHAnsi" w:cstheme="minorHAnsi"/>
                <w:sz w:val="21"/>
                <w:szCs w:val="21"/>
              </w:rPr>
              <w:t>Ecuador</w:t>
            </w:r>
          </w:p>
        </w:tc>
      </w:tr>
      <w:tr w:rsidR="00F87BAA" w:rsidRPr="00F87BAA" w14:paraId="3D4322F5" w14:textId="77777777" w:rsidTr="00937642">
        <w:trPr>
          <w:trHeight w:val="20"/>
        </w:trPr>
        <w:tc>
          <w:tcPr>
            <w:tcW w:w="3823" w:type="dxa"/>
            <w:shd w:val="clear" w:color="auto" w:fill="auto"/>
            <w:noWrap/>
            <w:vAlign w:val="center"/>
            <w:hideMark/>
          </w:tcPr>
          <w:p w14:paraId="4372E6B4" w14:textId="1CE6B7DE" w:rsidR="00ED14B4"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Gerente comercial</w:t>
            </w:r>
          </w:p>
        </w:tc>
        <w:tc>
          <w:tcPr>
            <w:tcW w:w="2976" w:type="dxa"/>
            <w:shd w:val="clear" w:color="auto" w:fill="auto"/>
            <w:noWrap/>
            <w:vAlign w:val="center"/>
            <w:hideMark/>
          </w:tcPr>
          <w:p w14:paraId="2A095252" w14:textId="16553AB0" w:rsidR="00ED14B4"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Países comercial</w:t>
            </w:r>
          </w:p>
        </w:tc>
        <w:tc>
          <w:tcPr>
            <w:tcW w:w="1418" w:type="dxa"/>
            <w:shd w:val="clear" w:color="auto" w:fill="auto"/>
            <w:noWrap/>
            <w:vAlign w:val="center"/>
            <w:hideMark/>
          </w:tcPr>
          <w:p w14:paraId="42A7DFD7" w14:textId="77777777" w:rsidR="00ED14B4" w:rsidRPr="00F87BAA" w:rsidRDefault="00ED14B4" w:rsidP="00937642">
            <w:pPr>
              <w:rPr>
                <w:rFonts w:asciiTheme="minorHAnsi" w:hAnsiTheme="minorHAnsi" w:cstheme="minorHAnsi"/>
                <w:sz w:val="21"/>
                <w:szCs w:val="21"/>
              </w:rPr>
            </w:pPr>
            <w:r w:rsidRPr="00F87BAA">
              <w:rPr>
                <w:rFonts w:asciiTheme="minorHAnsi" w:hAnsiTheme="minorHAnsi" w:cstheme="minorHAnsi"/>
                <w:sz w:val="21"/>
                <w:szCs w:val="21"/>
              </w:rPr>
              <w:t>México</w:t>
            </w:r>
          </w:p>
        </w:tc>
      </w:tr>
      <w:tr w:rsidR="00F87BAA" w:rsidRPr="00F87BAA" w14:paraId="64CE3E8A" w14:textId="77777777" w:rsidTr="00937642">
        <w:trPr>
          <w:trHeight w:val="20"/>
        </w:trPr>
        <w:tc>
          <w:tcPr>
            <w:tcW w:w="3823" w:type="dxa"/>
            <w:tcBorders>
              <w:bottom w:val="single" w:sz="4" w:space="0" w:color="auto"/>
            </w:tcBorders>
            <w:shd w:val="clear" w:color="auto" w:fill="auto"/>
            <w:noWrap/>
            <w:vAlign w:val="center"/>
            <w:hideMark/>
          </w:tcPr>
          <w:p w14:paraId="59C72D4F" w14:textId="4A2CA0E3" w:rsidR="00477678" w:rsidRPr="00F87BAA" w:rsidRDefault="000E5348" w:rsidP="00937642">
            <w:pPr>
              <w:rPr>
                <w:rFonts w:asciiTheme="minorHAnsi" w:hAnsiTheme="minorHAnsi" w:cstheme="minorHAnsi"/>
                <w:sz w:val="21"/>
                <w:szCs w:val="21"/>
              </w:rPr>
            </w:pPr>
            <w:r w:rsidRPr="00F87BAA">
              <w:rPr>
                <w:rFonts w:asciiTheme="minorHAnsi" w:hAnsiTheme="minorHAnsi" w:cstheme="minorHAnsi"/>
                <w:sz w:val="21"/>
                <w:szCs w:val="21"/>
              </w:rPr>
              <w:t>Gerente comercial CAM</w:t>
            </w:r>
          </w:p>
        </w:tc>
        <w:tc>
          <w:tcPr>
            <w:tcW w:w="2976" w:type="dxa"/>
            <w:tcBorders>
              <w:bottom w:val="single" w:sz="4" w:space="0" w:color="auto"/>
            </w:tcBorders>
            <w:shd w:val="clear" w:color="auto" w:fill="auto"/>
            <w:noWrap/>
            <w:vAlign w:val="center"/>
            <w:hideMark/>
          </w:tcPr>
          <w:p w14:paraId="3A02C2BC" w14:textId="0086BD8E" w:rsidR="00477678" w:rsidRPr="00F87BAA" w:rsidRDefault="00937642" w:rsidP="00937642">
            <w:pPr>
              <w:rPr>
                <w:rFonts w:asciiTheme="minorHAnsi" w:hAnsiTheme="minorHAnsi" w:cstheme="minorHAnsi"/>
                <w:sz w:val="21"/>
                <w:szCs w:val="21"/>
              </w:rPr>
            </w:pPr>
            <w:r w:rsidRPr="00F87BAA">
              <w:rPr>
                <w:rFonts w:asciiTheme="minorHAnsi" w:hAnsiTheme="minorHAnsi" w:cstheme="minorHAnsi"/>
                <w:sz w:val="21"/>
                <w:szCs w:val="21"/>
              </w:rPr>
              <w:t>Países comercial</w:t>
            </w:r>
          </w:p>
        </w:tc>
        <w:tc>
          <w:tcPr>
            <w:tcW w:w="1418" w:type="dxa"/>
            <w:tcBorders>
              <w:bottom w:val="single" w:sz="4" w:space="0" w:color="auto"/>
            </w:tcBorders>
            <w:shd w:val="clear" w:color="auto" w:fill="auto"/>
            <w:noWrap/>
            <w:vAlign w:val="center"/>
            <w:hideMark/>
          </w:tcPr>
          <w:p w14:paraId="16F58A7B" w14:textId="7B1675C3" w:rsidR="00477678" w:rsidRPr="00F87BAA" w:rsidRDefault="00ED0770" w:rsidP="00937642">
            <w:pPr>
              <w:rPr>
                <w:rFonts w:asciiTheme="minorHAnsi" w:hAnsiTheme="minorHAnsi" w:cstheme="minorHAnsi"/>
                <w:sz w:val="21"/>
                <w:szCs w:val="21"/>
              </w:rPr>
            </w:pPr>
            <w:r w:rsidRPr="00F87BAA">
              <w:rPr>
                <w:rFonts w:asciiTheme="minorHAnsi" w:hAnsiTheme="minorHAnsi" w:cstheme="minorHAnsi"/>
                <w:sz w:val="21"/>
                <w:szCs w:val="21"/>
              </w:rPr>
              <w:t>Costa rica</w:t>
            </w:r>
          </w:p>
        </w:tc>
      </w:tr>
    </w:tbl>
    <w:p w14:paraId="239579DA" w14:textId="5A95D6B3" w:rsidR="00D5056C" w:rsidRPr="00F87BAA" w:rsidRDefault="00E82619" w:rsidP="009E2A7A">
      <w:pPr>
        <w:numPr>
          <w:ilvl w:val="12"/>
          <w:numId w:val="0"/>
        </w:numPr>
        <w:snapToGrid w:val="0"/>
        <w:rPr>
          <w:sz w:val="20"/>
          <w:szCs w:val="20"/>
          <w:lang w:val="es-CO"/>
        </w:rPr>
      </w:pPr>
      <w:r w:rsidRPr="00F87BAA">
        <w:rPr>
          <w:sz w:val="20"/>
          <w:szCs w:val="20"/>
        </w:rPr>
        <w:t>Fuente</w:t>
      </w:r>
      <w:r w:rsidR="00F946E4" w:rsidRPr="00F87BAA">
        <w:rPr>
          <w:sz w:val="20"/>
          <w:szCs w:val="20"/>
        </w:rPr>
        <w:t>:</w:t>
      </w:r>
      <w:r w:rsidRPr="00F87BAA">
        <w:rPr>
          <w:sz w:val="20"/>
          <w:szCs w:val="20"/>
        </w:rPr>
        <w:t xml:space="preserve"> elaboración propia</w:t>
      </w:r>
      <w:r w:rsidR="00F946E4" w:rsidRPr="00F87BAA">
        <w:rPr>
          <w:sz w:val="20"/>
          <w:szCs w:val="20"/>
          <w:lang w:val="es-CO"/>
        </w:rPr>
        <w:t xml:space="preserve"> </w:t>
      </w:r>
    </w:p>
    <w:p w14:paraId="214C3F92" w14:textId="77777777" w:rsidR="002C7D1E" w:rsidRPr="002C7D1E" w:rsidRDefault="002C7D1E" w:rsidP="00250AF8">
      <w:pPr>
        <w:numPr>
          <w:ilvl w:val="12"/>
          <w:numId w:val="0"/>
        </w:numPr>
        <w:snapToGrid w:val="0"/>
        <w:spacing w:line="360" w:lineRule="auto"/>
        <w:ind w:firstLine="720"/>
        <w:rPr>
          <w:sz w:val="20"/>
        </w:rPr>
      </w:pPr>
    </w:p>
    <w:p w14:paraId="59353794" w14:textId="77777777" w:rsidR="00250AF8" w:rsidRPr="00F87BAA" w:rsidRDefault="00250AF8" w:rsidP="00250AF8">
      <w:pPr>
        <w:numPr>
          <w:ilvl w:val="12"/>
          <w:numId w:val="0"/>
        </w:numPr>
        <w:snapToGrid w:val="0"/>
        <w:spacing w:line="360" w:lineRule="auto"/>
        <w:ind w:firstLine="720"/>
      </w:pPr>
      <w:r w:rsidRPr="00F87BAA">
        <w:t xml:space="preserve">El equipo investigador, obtuvo información de la rotación del personal de la empresa G.I. de los años 2019-2020, observando que para el periodo de enero a </w:t>
      </w:r>
      <w:r w:rsidRPr="00F87BAA">
        <w:lastRenderedPageBreak/>
        <w:t xml:space="preserve">septiembre del año 2019 el total de la rotación voluntaria fue de un 36.2% y para el mismo periodo del año 2020 </w:t>
      </w:r>
      <w:r w:rsidRPr="00F87BAA">
        <w:rPr>
          <w:lang w:val="es-CO"/>
        </w:rPr>
        <w:t xml:space="preserve">la rotación del personal por motivación voluntaria </w:t>
      </w:r>
      <w:r w:rsidRPr="00F87BAA">
        <w:t>fue de un 10.67%, identificando que el cargo crítico más afectado es el de Gerente Comercial con una rotación del 0.79% en el 2019 y 0.67% en el 2020 (ver Tabla 2).</w:t>
      </w:r>
    </w:p>
    <w:p w14:paraId="69A21A6E" w14:textId="77777777" w:rsidR="00250AF8" w:rsidRPr="00F87BAA" w:rsidRDefault="00250AF8" w:rsidP="00250AF8">
      <w:pPr>
        <w:numPr>
          <w:ilvl w:val="12"/>
          <w:numId w:val="0"/>
        </w:numPr>
        <w:snapToGrid w:val="0"/>
        <w:spacing w:line="360" w:lineRule="auto"/>
        <w:ind w:firstLine="720"/>
        <w:rPr>
          <w:sz w:val="20"/>
        </w:rPr>
      </w:pPr>
    </w:p>
    <w:p w14:paraId="01326B84" w14:textId="1612160A" w:rsidR="001B0D9A" w:rsidRPr="00F87BAA" w:rsidRDefault="001B0D9A" w:rsidP="001B0D9A">
      <w:pPr>
        <w:pStyle w:val="Descripcin"/>
      </w:pPr>
      <w:bookmarkStart w:id="30" w:name="_Toc58677363"/>
      <w:r w:rsidRPr="00F87BAA">
        <w:t xml:space="preserve">Tabla </w:t>
      </w:r>
      <w:r w:rsidRPr="00F87BAA">
        <w:fldChar w:fldCharType="begin"/>
      </w:r>
      <w:r w:rsidRPr="00F87BAA">
        <w:instrText xml:space="preserve"> SEQ Tabla \* ARABIC </w:instrText>
      </w:r>
      <w:r w:rsidRPr="00F87BAA">
        <w:fldChar w:fldCharType="separate"/>
      </w:r>
      <w:r w:rsidR="00E34A84" w:rsidRPr="00F87BAA">
        <w:rPr>
          <w:noProof/>
        </w:rPr>
        <w:t>2</w:t>
      </w:r>
      <w:r w:rsidRPr="00F87BAA">
        <w:fldChar w:fldCharType="end"/>
      </w:r>
      <w:r w:rsidRPr="00F87BAA">
        <w:t xml:space="preserve"> Porcentaje de </w:t>
      </w:r>
      <w:r w:rsidR="00C00545" w:rsidRPr="00F87BAA">
        <w:t>rotación</w:t>
      </w:r>
      <w:r w:rsidRPr="00F87BAA">
        <w:t xml:space="preserve"> voluntaria 2019-2020</w:t>
      </w:r>
      <w:bookmarkEnd w:id="30"/>
    </w:p>
    <w:tbl>
      <w:tblPr>
        <w:tblW w:w="8349" w:type="dxa"/>
        <w:jc w:val="center"/>
        <w:tblCellMar>
          <w:left w:w="70" w:type="dxa"/>
          <w:right w:w="70" w:type="dxa"/>
        </w:tblCellMar>
        <w:tblLook w:val="04A0" w:firstRow="1" w:lastRow="0" w:firstColumn="1" w:lastColumn="0" w:noHBand="0" w:noVBand="1"/>
      </w:tblPr>
      <w:tblGrid>
        <w:gridCol w:w="1933"/>
        <w:gridCol w:w="2088"/>
        <w:gridCol w:w="2322"/>
        <w:gridCol w:w="2006"/>
      </w:tblGrid>
      <w:tr w:rsidR="00F87BAA" w:rsidRPr="00F87BAA" w14:paraId="29382D4D" w14:textId="77777777" w:rsidTr="00937642">
        <w:trPr>
          <w:jc w:val="center"/>
        </w:trPr>
        <w:tc>
          <w:tcPr>
            <w:tcW w:w="1933" w:type="dxa"/>
            <w:tcBorders>
              <w:top w:val="single" w:sz="4" w:space="0" w:color="auto"/>
              <w:bottom w:val="single" w:sz="4" w:space="0" w:color="auto"/>
            </w:tcBorders>
            <w:shd w:val="clear" w:color="auto" w:fill="auto"/>
            <w:noWrap/>
            <w:vAlign w:val="center"/>
          </w:tcPr>
          <w:p w14:paraId="04E55D4A" w14:textId="577BB784" w:rsidR="00FA607E" w:rsidRPr="00F87BAA" w:rsidRDefault="00FA607E" w:rsidP="00937642">
            <w:pPr>
              <w:jc w:val="center"/>
              <w:rPr>
                <w:rFonts w:ascii="Calibri" w:hAnsi="Calibri" w:cs="Calibri"/>
                <w:b/>
                <w:bCs/>
                <w:sz w:val="21"/>
                <w:szCs w:val="21"/>
              </w:rPr>
            </w:pPr>
            <w:r w:rsidRPr="00F87BAA">
              <w:rPr>
                <w:rFonts w:ascii="Calibri" w:hAnsi="Calibri" w:cs="Calibri"/>
                <w:b/>
                <w:bCs/>
                <w:sz w:val="21"/>
                <w:szCs w:val="21"/>
              </w:rPr>
              <w:t>Año</w:t>
            </w:r>
          </w:p>
        </w:tc>
        <w:tc>
          <w:tcPr>
            <w:tcW w:w="2088" w:type="dxa"/>
            <w:tcBorders>
              <w:top w:val="single" w:sz="4" w:space="0" w:color="auto"/>
              <w:bottom w:val="single" w:sz="4" w:space="0" w:color="auto"/>
            </w:tcBorders>
            <w:vAlign w:val="center"/>
          </w:tcPr>
          <w:p w14:paraId="1F74A4C0" w14:textId="6A947FCE" w:rsidR="00FA607E" w:rsidRPr="00F87BAA" w:rsidRDefault="008234FE" w:rsidP="00937642">
            <w:pPr>
              <w:jc w:val="center"/>
              <w:rPr>
                <w:rFonts w:ascii="Calibri" w:hAnsi="Calibri" w:cs="Calibri"/>
                <w:b/>
                <w:bCs/>
                <w:sz w:val="21"/>
                <w:szCs w:val="21"/>
              </w:rPr>
            </w:pPr>
            <w:r w:rsidRPr="00F87BAA">
              <w:rPr>
                <w:rFonts w:ascii="Calibri" w:hAnsi="Calibri" w:cs="Calibri"/>
                <w:b/>
                <w:bCs/>
                <w:sz w:val="21"/>
                <w:szCs w:val="21"/>
              </w:rPr>
              <w:t>Número de</w:t>
            </w:r>
            <w:r w:rsidR="000C5187" w:rsidRPr="00F87BAA">
              <w:rPr>
                <w:rFonts w:ascii="Calibri" w:hAnsi="Calibri" w:cs="Calibri"/>
                <w:b/>
                <w:bCs/>
                <w:sz w:val="21"/>
                <w:szCs w:val="21"/>
              </w:rPr>
              <w:t xml:space="preserve"> empleados</w:t>
            </w:r>
          </w:p>
        </w:tc>
        <w:tc>
          <w:tcPr>
            <w:tcW w:w="2322" w:type="dxa"/>
            <w:tcBorders>
              <w:top w:val="single" w:sz="4" w:space="0" w:color="auto"/>
              <w:bottom w:val="single" w:sz="4" w:space="0" w:color="auto"/>
            </w:tcBorders>
            <w:shd w:val="clear" w:color="auto" w:fill="auto"/>
            <w:noWrap/>
            <w:vAlign w:val="center"/>
          </w:tcPr>
          <w:p w14:paraId="6E38A1AB" w14:textId="31C98E0E" w:rsidR="00FA607E" w:rsidRPr="00F87BAA" w:rsidRDefault="008234FE" w:rsidP="00937642">
            <w:pPr>
              <w:jc w:val="center"/>
              <w:rPr>
                <w:rFonts w:ascii="Calibri" w:hAnsi="Calibri" w:cs="Calibri"/>
                <w:b/>
                <w:bCs/>
                <w:sz w:val="21"/>
                <w:szCs w:val="21"/>
              </w:rPr>
            </w:pPr>
            <w:r w:rsidRPr="00F87BAA">
              <w:rPr>
                <w:rFonts w:ascii="Calibri" w:hAnsi="Calibri" w:cs="Calibri"/>
                <w:b/>
                <w:bCs/>
                <w:sz w:val="21"/>
                <w:szCs w:val="21"/>
              </w:rPr>
              <w:t xml:space="preserve">Porcentaje de </w:t>
            </w:r>
            <w:r w:rsidR="00A30BA9" w:rsidRPr="00F87BAA">
              <w:rPr>
                <w:rFonts w:ascii="Calibri" w:hAnsi="Calibri" w:cs="Calibri"/>
                <w:b/>
                <w:bCs/>
                <w:sz w:val="21"/>
                <w:szCs w:val="21"/>
              </w:rPr>
              <w:t>rotación voluntaria</w:t>
            </w:r>
          </w:p>
        </w:tc>
        <w:tc>
          <w:tcPr>
            <w:tcW w:w="2006" w:type="dxa"/>
            <w:tcBorders>
              <w:top w:val="single" w:sz="4" w:space="0" w:color="auto"/>
              <w:bottom w:val="single" w:sz="4" w:space="0" w:color="auto"/>
            </w:tcBorders>
            <w:shd w:val="clear" w:color="auto" w:fill="auto"/>
            <w:noWrap/>
            <w:vAlign w:val="center"/>
          </w:tcPr>
          <w:p w14:paraId="0D9F0965" w14:textId="3565ED21" w:rsidR="00FA607E" w:rsidRPr="00F87BAA" w:rsidRDefault="00A30BA9" w:rsidP="00937642">
            <w:pPr>
              <w:jc w:val="center"/>
              <w:rPr>
                <w:rFonts w:ascii="Calibri" w:hAnsi="Calibri" w:cs="Calibri"/>
                <w:b/>
                <w:bCs/>
                <w:sz w:val="21"/>
                <w:szCs w:val="21"/>
              </w:rPr>
            </w:pPr>
            <w:r w:rsidRPr="00F87BAA">
              <w:rPr>
                <w:rFonts w:ascii="Calibri" w:hAnsi="Calibri" w:cs="Calibri"/>
                <w:b/>
                <w:bCs/>
                <w:sz w:val="21"/>
                <w:szCs w:val="21"/>
              </w:rPr>
              <w:t>Rotación cargos críticos</w:t>
            </w:r>
          </w:p>
        </w:tc>
      </w:tr>
      <w:tr w:rsidR="00F87BAA" w:rsidRPr="00F87BAA" w14:paraId="0B762A77" w14:textId="77777777" w:rsidTr="00937642">
        <w:trPr>
          <w:jc w:val="center"/>
        </w:trPr>
        <w:tc>
          <w:tcPr>
            <w:tcW w:w="1933" w:type="dxa"/>
            <w:tcBorders>
              <w:top w:val="single" w:sz="4" w:space="0" w:color="auto"/>
            </w:tcBorders>
            <w:shd w:val="clear" w:color="auto" w:fill="auto"/>
            <w:noWrap/>
            <w:vAlign w:val="center"/>
            <w:hideMark/>
          </w:tcPr>
          <w:p w14:paraId="1CE75880" w14:textId="77777777" w:rsidR="00FA607E" w:rsidRPr="00F87BAA" w:rsidRDefault="00FA607E" w:rsidP="00937642">
            <w:pPr>
              <w:jc w:val="center"/>
              <w:rPr>
                <w:rFonts w:ascii="Calibri" w:hAnsi="Calibri" w:cs="Calibri"/>
                <w:sz w:val="21"/>
                <w:szCs w:val="21"/>
              </w:rPr>
            </w:pPr>
            <w:r w:rsidRPr="00F87BAA">
              <w:rPr>
                <w:rFonts w:ascii="Calibri" w:hAnsi="Calibri" w:cs="Calibri"/>
                <w:sz w:val="21"/>
                <w:szCs w:val="21"/>
              </w:rPr>
              <w:t>2019</w:t>
            </w:r>
          </w:p>
        </w:tc>
        <w:tc>
          <w:tcPr>
            <w:tcW w:w="2088" w:type="dxa"/>
            <w:tcBorders>
              <w:top w:val="single" w:sz="4" w:space="0" w:color="auto"/>
            </w:tcBorders>
            <w:vAlign w:val="center"/>
          </w:tcPr>
          <w:p w14:paraId="1A2BC73F" w14:textId="18D4079D" w:rsidR="00FA607E" w:rsidRPr="00F87BAA" w:rsidRDefault="00E82619" w:rsidP="00937642">
            <w:pPr>
              <w:jc w:val="center"/>
              <w:rPr>
                <w:rFonts w:ascii="Calibri" w:hAnsi="Calibri" w:cs="Calibri"/>
                <w:sz w:val="21"/>
                <w:szCs w:val="21"/>
              </w:rPr>
            </w:pPr>
            <w:r w:rsidRPr="00F87BAA">
              <w:rPr>
                <w:rFonts w:ascii="Calibri" w:hAnsi="Calibri" w:cs="Calibri"/>
                <w:sz w:val="21"/>
                <w:szCs w:val="21"/>
              </w:rPr>
              <w:t>127</w:t>
            </w:r>
          </w:p>
        </w:tc>
        <w:tc>
          <w:tcPr>
            <w:tcW w:w="2322" w:type="dxa"/>
            <w:tcBorders>
              <w:top w:val="single" w:sz="4" w:space="0" w:color="auto"/>
            </w:tcBorders>
            <w:shd w:val="clear" w:color="auto" w:fill="auto"/>
            <w:noWrap/>
            <w:vAlign w:val="center"/>
            <w:hideMark/>
          </w:tcPr>
          <w:p w14:paraId="723AF94B" w14:textId="7CC484E9" w:rsidR="00FA607E" w:rsidRPr="00F87BAA" w:rsidRDefault="00FA607E" w:rsidP="00937642">
            <w:pPr>
              <w:jc w:val="center"/>
              <w:rPr>
                <w:rFonts w:ascii="Calibri" w:hAnsi="Calibri" w:cs="Calibri"/>
                <w:sz w:val="21"/>
                <w:szCs w:val="21"/>
              </w:rPr>
            </w:pPr>
            <w:r w:rsidRPr="00F87BAA">
              <w:rPr>
                <w:rFonts w:ascii="Calibri" w:hAnsi="Calibri" w:cs="Calibri"/>
                <w:sz w:val="21"/>
                <w:szCs w:val="21"/>
              </w:rPr>
              <w:t>36.22%</w:t>
            </w:r>
          </w:p>
        </w:tc>
        <w:tc>
          <w:tcPr>
            <w:tcW w:w="2006" w:type="dxa"/>
            <w:tcBorders>
              <w:top w:val="single" w:sz="4" w:space="0" w:color="auto"/>
            </w:tcBorders>
            <w:shd w:val="clear" w:color="auto" w:fill="auto"/>
            <w:noWrap/>
            <w:vAlign w:val="center"/>
            <w:hideMark/>
          </w:tcPr>
          <w:p w14:paraId="5B7AA76F" w14:textId="77777777" w:rsidR="00FA607E" w:rsidRPr="00F87BAA" w:rsidRDefault="00FA607E" w:rsidP="00937642">
            <w:pPr>
              <w:jc w:val="center"/>
              <w:rPr>
                <w:rFonts w:ascii="Calibri" w:hAnsi="Calibri" w:cs="Calibri"/>
                <w:sz w:val="21"/>
                <w:szCs w:val="21"/>
              </w:rPr>
            </w:pPr>
            <w:r w:rsidRPr="00F87BAA">
              <w:rPr>
                <w:rFonts w:ascii="Calibri" w:hAnsi="Calibri" w:cs="Calibri"/>
                <w:sz w:val="21"/>
                <w:szCs w:val="21"/>
              </w:rPr>
              <w:t>0.79%</w:t>
            </w:r>
          </w:p>
        </w:tc>
      </w:tr>
      <w:tr w:rsidR="00F87BAA" w:rsidRPr="00F87BAA" w14:paraId="1371323A" w14:textId="77777777" w:rsidTr="00937642">
        <w:trPr>
          <w:jc w:val="center"/>
        </w:trPr>
        <w:tc>
          <w:tcPr>
            <w:tcW w:w="1933" w:type="dxa"/>
            <w:tcBorders>
              <w:bottom w:val="single" w:sz="4" w:space="0" w:color="auto"/>
            </w:tcBorders>
            <w:shd w:val="clear" w:color="auto" w:fill="auto"/>
            <w:noWrap/>
            <w:vAlign w:val="center"/>
            <w:hideMark/>
          </w:tcPr>
          <w:p w14:paraId="4F47C23D" w14:textId="77777777" w:rsidR="00FA607E" w:rsidRPr="00F87BAA" w:rsidRDefault="00FA607E" w:rsidP="00937642">
            <w:pPr>
              <w:jc w:val="center"/>
              <w:rPr>
                <w:rFonts w:ascii="Calibri" w:hAnsi="Calibri" w:cs="Calibri"/>
                <w:sz w:val="21"/>
                <w:szCs w:val="21"/>
              </w:rPr>
            </w:pPr>
            <w:r w:rsidRPr="00F87BAA">
              <w:rPr>
                <w:rFonts w:ascii="Calibri" w:hAnsi="Calibri" w:cs="Calibri"/>
                <w:sz w:val="21"/>
                <w:szCs w:val="21"/>
              </w:rPr>
              <w:t>2020</w:t>
            </w:r>
          </w:p>
        </w:tc>
        <w:tc>
          <w:tcPr>
            <w:tcW w:w="2088" w:type="dxa"/>
            <w:tcBorders>
              <w:bottom w:val="single" w:sz="4" w:space="0" w:color="auto"/>
            </w:tcBorders>
            <w:vAlign w:val="center"/>
          </w:tcPr>
          <w:p w14:paraId="1C858BA0" w14:textId="6C4AF97D" w:rsidR="00FA607E" w:rsidRPr="00F87BAA" w:rsidRDefault="00E82619" w:rsidP="00937642">
            <w:pPr>
              <w:jc w:val="center"/>
              <w:rPr>
                <w:rFonts w:ascii="Calibri" w:hAnsi="Calibri" w:cs="Calibri"/>
                <w:sz w:val="21"/>
                <w:szCs w:val="21"/>
              </w:rPr>
            </w:pPr>
            <w:r w:rsidRPr="00F87BAA">
              <w:rPr>
                <w:rFonts w:ascii="Calibri" w:hAnsi="Calibri" w:cs="Calibri"/>
                <w:sz w:val="21"/>
                <w:szCs w:val="21"/>
              </w:rPr>
              <w:t>150</w:t>
            </w:r>
          </w:p>
        </w:tc>
        <w:tc>
          <w:tcPr>
            <w:tcW w:w="2322" w:type="dxa"/>
            <w:tcBorders>
              <w:bottom w:val="single" w:sz="4" w:space="0" w:color="auto"/>
            </w:tcBorders>
            <w:shd w:val="clear" w:color="auto" w:fill="auto"/>
            <w:noWrap/>
            <w:vAlign w:val="center"/>
            <w:hideMark/>
          </w:tcPr>
          <w:p w14:paraId="0EF3820B" w14:textId="69166DF7" w:rsidR="00FA607E" w:rsidRPr="00F87BAA" w:rsidRDefault="00FA607E" w:rsidP="00937642">
            <w:pPr>
              <w:jc w:val="center"/>
              <w:rPr>
                <w:rFonts w:ascii="Calibri" w:hAnsi="Calibri" w:cs="Calibri"/>
                <w:sz w:val="21"/>
                <w:szCs w:val="21"/>
              </w:rPr>
            </w:pPr>
            <w:r w:rsidRPr="00F87BAA">
              <w:rPr>
                <w:rFonts w:ascii="Calibri" w:hAnsi="Calibri" w:cs="Calibri"/>
                <w:sz w:val="21"/>
                <w:szCs w:val="21"/>
              </w:rPr>
              <w:t>10.67%</w:t>
            </w:r>
          </w:p>
        </w:tc>
        <w:tc>
          <w:tcPr>
            <w:tcW w:w="2006" w:type="dxa"/>
            <w:tcBorders>
              <w:bottom w:val="single" w:sz="4" w:space="0" w:color="auto"/>
            </w:tcBorders>
            <w:shd w:val="clear" w:color="auto" w:fill="auto"/>
            <w:noWrap/>
            <w:vAlign w:val="center"/>
            <w:hideMark/>
          </w:tcPr>
          <w:p w14:paraId="2ED09858" w14:textId="77777777" w:rsidR="00FA607E" w:rsidRPr="00F87BAA" w:rsidRDefault="00FA607E" w:rsidP="00937642">
            <w:pPr>
              <w:jc w:val="center"/>
              <w:rPr>
                <w:rFonts w:ascii="Calibri" w:hAnsi="Calibri" w:cs="Calibri"/>
                <w:sz w:val="21"/>
                <w:szCs w:val="21"/>
              </w:rPr>
            </w:pPr>
            <w:r w:rsidRPr="00F87BAA">
              <w:rPr>
                <w:rFonts w:ascii="Calibri" w:hAnsi="Calibri" w:cs="Calibri"/>
                <w:sz w:val="21"/>
                <w:szCs w:val="21"/>
              </w:rPr>
              <w:t>0.67%</w:t>
            </w:r>
          </w:p>
        </w:tc>
      </w:tr>
    </w:tbl>
    <w:p w14:paraId="491D2854" w14:textId="486BAE29" w:rsidR="00726EF9" w:rsidRPr="00F87BAA" w:rsidRDefault="00F946E4" w:rsidP="00DC765D">
      <w:pPr>
        <w:numPr>
          <w:ilvl w:val="12"/>
          <w:numId w:val="0"/>
        </w:numPr>
        <w:snapToGrid w:val="0"/>
        <w:spacing w:line="360" w:lineRule="auto"/>
        <w:rPr>
          <w:sz w:val="20"/>
          <w:szCs w:val="20"/>
        </w:rPr>
      </w:pPr>
      <w:r w:rsidRPr="00F87BAA">
        <w:rPr>
          <w:sz w:val="20"/>
          <w:szCs w:val="20"/>
        </w:rPr>
        <w:t>Fuente: elaboración propia</w:t>
      </w:r>
    </w:p>
    <w:p w14:paraId="7E6C9AE4" w14:textId="77777777" w:rsidR="009541B1" w:rsidRPr="00F87BAA" w:rsidRDefault="009541B1" w:rsidP="009541B1">
      <w:pPr>
        <w:numPr>
          <w:ilvl w:val="12"/>
          <w:numId w:val="0"/>
        </w:numPr>
        <w:snapToGrid w:val="0"/>
        <w:spacing w:line="360" w:lineRule="auto"/>
        <w:ind w:firstLine="720"/>
        <w:rPr>
          <w:sz w:val="20"/>
        </w:rPr>
      </w:pPr>
    </w:p>
    <w:p w14:paraId="3B59CB12" w14:textId="3B0E8FA4" w:rsidR="00EA07F3" w:rsidRPr="00F87BAA" w:rsidRDefault="0085595D" w:rsidP="00EA07F3">
      <w:pPr>
        <w:pStyle w:val="Ttulo1"/>
        <w:snapToGrid w:val="0"/>
        <w:spacing w:line="360" w:lineRule="auto"/>
      </w:pPr>
      <w:bookmarkStart w:id="31" w:name="_Toc58677353"/>
      <w:r w:rsidRPr="00F87BAA">
        <w:t>Discusión</w:t>
      </w:r>
      <w:bookmarkEnd w:id="31"/>
    </w:p>
    <w:p w14:paraId="277F1251" w14:textId="77777777" w:rsidR="009541B1" w:rsidRPr="00F87BAA" w:rsidRDefault="009541B1" w:rsidP="009541B1">
      <w:pPr>
        <w:numPr>
          <w:ilvl w:val="12"/>
          <w:numId w:val="0"/>
        </w:numPr>
        <w:snapToGrid w:val="0"/>
        <w:spacing w:line="360" w:lineRule="auto"/>
        <w:ind w:firstLine="720"/>
        <w:rPr>
          <w:sz w:val="20"/>
        </w:rPr>
      </w:pPr>
    </w:p>
    <w:p w14:paraId="35BA36A1" w14:textId="4ED5733F" w:rsidR="00B725CF" w:rsidRPr="00F87BAA" w:rsidRDefault="009D4D0A" w:rsidP="00B725CF">
      <w:pPr>
        <w:numPr>
          <w:ilvl w:val="12"/>
          <w:numId w:val="0"/>
        </w:numPr>
        <w:snapToGrid w:val="0"/>
        <w:spacing w:line="360" w:lineRule="auto"/>
        <w:ind w:firstLine="720"/>
      </w:pPr>
      <w:r w:rsidRPr="00F87BAA">
        <w:t>D</w:t>
      </w:r>
      <w:r w:rsidR="00B725CF" w:rsidRPr="00F87BAA">
        <w:t>esde</w:t>
      </w:r>
      <w:r w:rsidRPr="00F87BAA">
        <w:t xml:space="preserve"> </w:t>
      </w:r>
      <w:r w:rsidR="00B725CF" w:rsidRPr="00F87BAA">
        <w:t xml:space="preserve">el inicio de la investigación </w:t>
      </w:r>
      <w:r w:rsidRPr="00F87BAA">
        <w:t xml:space="preserve">se mantuvo </w:t>
      </w:r>
      <w:r w:rsidR="00B725CF" w:rsidRPr="00F87BAA">
        <w:t xml:space="preserve">el interés de identificar la necesidad de cómo implementar planes de sucesión dentro de la gestión y desarrollo del talento humano por competencias en una empresa, de igual manera se </w:t>
      </w:r>
      <w:r w:rsidR="00250AF8" w:rsidRPr="00F87BAA">
        <w:t xml:space="preserve">tuvieron </w:t>
      </w:r>
      <w:r w:rsidR="00B725CF" w:rsidRPr="00F87BAA">
        <w:t xml:space="preserve">en cuenta las variables de rotación de los trabajadores según su competencia, se alcanzó a identificar una muestra </w:t>
      </w:r>
      <w:r w:rsidR="00AA31B1" w:rsidRPr="00F87BAA">
        <w:t>de</w:t>
      </w:r>
      <w:r w:rsidR="00B725CF" w:rsidRPr="00F87BAA">
        <w:t xml:space="preserve"> 7 </w:t>
      </w:r>
      <w:r w:rsidR="00AA31B1" w:rsidRPr="00F87BAA">
        <w:t>colaboradores</w:t>
      </w:r>
      <w:r w:rsidR="00B725CF" w:rsidRPr="00F87BAA">
        <w:t xml:space="preserve">, también </w:t>
      </w:r>
      <w:r w:rsidR="00AA31B1" w:rsidRPr="00F87BAA">
        <w:t xml:space="preserve">se catalogaron </w:t>
      </w:r>
      <w:r w:rsidR="00B725CF" w:rsidRPr="00F87BAA">
        <w:t>16 procesos</w:t>
      </w:r>
      <w:r w:rsidR="00AA31B1" w:rsidRPr="00F87BAA">
        <w:t>,</w:t>
      </w:r>
      <w:r w:rsidR="00B725CF" w:rsidRPr="00F87BAA">
        <w:t xml:space="preserve"> de</w:t>
      </w:r>
      <w:r w:rsidRPr="00F87BAA">
        <w:t xml:space="preserve"> </w:t>
      </w:r>
      <w:r w:rsidR="00B725CF" w:rsidRPr="00F87BAA">
        <w:t>l</w:t>
      </w:r>
      <w:r w:rsidRPr="00F87BAA">
        <w:t>os</w:t>
      </w:r>
      <w:r w:rsidR="00B725CF" w:rsidRPr="00F87BAA">
        <w:t xml:space="preserve"> cual</w:t>
      </w:r>
      <w:r w:rsidRPr="00F87BAA">
        <w:t>es,</w:t>
      </w:r>
      <w:r w:rsidR="00B725CF" w:rsidRPr="00F87BAA">
        <w:t xml:space="preserve"> los cargos </w:t>
      </w:r>
      <w:r w:rsidRPr="00F87BAA">
        <w:t xml:space="preserve">con mayor grado de criticidad </w:t>
      </w:r>
      <w:r w:rsidR="00AA31B1" w:rsidRPr="00F87BAA">
        <w:t xml:space="preserve">fueron </w:t>
      </w:r>
      <w:r w:rsidR="00B725CF" w:rsidRPr="00F87BAA">
        <w:t xml:space="preserve">los de Dirección </w:t>
      </w:r>
      <w:r w:rsidR="00AA31B1" w:rsidRPr="00F87BAA">
        <w:t xml:space="preserve">general </w:t>
      </w:r>
      <w:r w:rsidR="00B725CF" w:rsidRPr="00F87BAA">
        <w:t xml:space="preserve">y Gerencia </w:t>
      </w:r>
      <w:r w:rsidR="00AA31B1" w:rsidRPr="00F87BAA">
        <w:t>comercial</w:t>
      </w:r>
      <w:r w:rsidR="00B725CF" w:rsidRPr="00F87BAA">
        <w:t xml:space="preserve">, </w:t>
      </w:r>
      <w:r w:rsidRPr="00F87BAA">
        <w:t xml:space="preserve">reflejando </w:t>
      </w:r>
      <w:r w:rsidR="00B725CF" w:rsidRPr="00F87BAA">
        <w:t xml:space="preserve">la necesidad de implementar el plan de sucesión para así generar mayor seguridad y dinamismo al momento de hacer rotación en estos cargos </w:t>
      </w:r>
      <w:r w:rsidRPr="00F87BAA">
        <w:t>d</w:t>
      </w:r>
      <w:r w:rsidR="00B725CF" w:rsidRPr="00F87BAA">
        <w:t>e la empresa.</w:t>
      </w:r>
    </w:p>
    <w:p w14:paraId="5AF9529C" w14:textId="77777777" w:rsidR="00937642" w:rsidRPr="00F87BAA" w:rsidRDefault="00937642" w:rsidP="00937642">
      <w:pPr>
        <w:numPr>
          <w:ilvl w:val="12"/>
          <w:numId w:val="0"/>
        </w:numPr>
        <w:snapToGrid w:val="0"/>
        <w:spacing w:line="360" w:lineRule="auto"/>
        <w:ind w:firstLine="720"/>
        <w:rPr>
          <w:sz w:val="20"/>
        </w:rPr>
      </w:pPr>
    </w:p>
    <w:p w14:paraId="6B68D5FC" w14:textId="06E9C527" w:rsidR="009D4D0A" w:rsidRPr="00F87BAA" w:rsidRDefault="009D4D0A" w:rsidP="00B725CF">
      <w:pPr>
        <w:numPr>
          <w:ilvl w:val="12"/>
          <w:numId w:val="0"/>
        </w:numPr>
        <w:snapToGrid w:val="0"/>
        <w:spacing w:line="360" w:lineRule="auto"/>
        <w:ind w:firstLine="720"/>
      </w:pPr>
      <w:r w:rsidRPr="00F87BAA">
        <w:t xml:space="preserve">En tal sentido, los </w:t>
      </w:r>
      <w:r w:rsidR="00B725CF" w:rsidRPr="00F87BAA">
        <w:t xml:space="preserve">resultados </w:t>
      </w:r>
      <w:r w:rsidR="00952015" w:rsidRPr="00F87BAA">
        <w:t xml:space="preserve">de la investigación </w:t>
      </w:r>
      <w:r w:rsidR="00B725CF" w:rsidRPr="00F87BAA">
        <w:t xml:space="preserve">son </w:t>
      </w:r>
      <w:r w:rsidR="00952015" w:rsidRPr="00F87BAA">
        <w:t>coherentes con lo planteado por Da Silva, (2015), y t</w:t>
      </w:r>
      <w:r w:rsidR="00B725CF" w:rsidRPr="00F87BAA">
        <w:t xml:space="preserve">eniendo en cuenta </w:t>
      </w:r>
      <w:r w:rsidR="00952015" w:rsidRPr="00F87BAA">
        <w:t xml:space="preserve">que dichos </w:t>
      </w:r>
      <w:r w:rsidR="00B725CF" w:rsidRPr="00F87BAA">
        <w:t xml:space="preserve">resultados </w:t>
      </w:r>
      <w:r w:rsidRPr="00F87BAA">
        <w:t>refleja</w:t>
      </w:r>
      <w:r w:rsidR="00952015" w:rsidRPr="00F87BAA">
        <w:t>n</w:t>
      </w:r>
      <w:r w:rsidRPr="00F87BAA">
        <w:t xml:space="preserve"> </w:t>
      </w:r>
      <w:r w:rsidR="00B725CF" w:rsidRPr="00F87BAA">
        <w:t xml:space="preserve">que el 21% </w:t>
      </w:r>
      <w:r w:rsidR="00355081" w:rsidRPr="00F87BAA">
        <w:t xml:space="preserve">de los cargos son críticos, </w:t>
      </w:r>
      <w:r w:rsidRPr="00F87BAA">
        <w:t xml:space="preserve">se </w:t>
      </w:r>
      <w:r w:rsidR="00355081" w:rsidRPr="00F87BAA">
        <w:t xml:space="preserve">concluye </w:t>
      </w:r>
      <w:r w:rsidR="0028765C" w:rsidRPr="00F87BAA">
        <w:t>que</w:t>
      </w:r>
      <w:r w:rsidR="002618C6" w:rsidRPr="00F87BAA">
        <w:t>,</w:t>
      </w:r>
      <w:r w:rsidR="00B725CF" w:rsidRPr="00F87BAA">
        <w:t xml:space="preserve"> si no se implementa un plan de sucesión bien estructurado</w:t>
      </w:r>
      <w:r w:rsidRPr="00F87BAA">
        <w:t>,</w:t>
      </w:r>
      <w:r w:rsidR="00B725CF" w:rsidRPr="00F87BAA">
        <w:t xml:space="preserve"> se </w:t>
      </w:r>
      <w:r w:rsidRPr="00F87BAA">
        <w:t xml:space="preserve">podrán </w:t>
      </w:r>
      <w:r w:rsidR="00B725CF" w:rsidRPr="00F87BAA">
        <w:t>generar falencias en la empresa</w:t>
      </w:r>
      <w:r w:rsidR="00355081" w:rsidRPr="00F87BAA">
        <w:t>,</w:t>
      </w:r>
      <w:r w:rsidR="00B725CF" w:rsidRPr="00F87BAA">
        <w:t xml:space="preserve"> </w:t>
      </w:r>
      <w:r w:rsidR="00355081" w:rsidRPr="00F87BAA">
        <w:t xml:space="preserve">considerando </w:t>
      </w:r>
      <w:r w:rsidR="00B725CF" w:rsidRPr="00F87BAA">
        <w:t xml:space="preserve">que </w:t>
      </w:r>
      <w:r w:rsidR="00355081" w:rsidRPr="00F87BAA">
        <w:t xml:space="preserve">estos cargos son los que </w:t>
      </w:r>
      <w:r w:rsidR="00B725CF" w:rsidRPr="00F87BAA">
        <w:t xml:space="preserve">más movimientos </w:t>
      </w:r>
      <w:r w:rsidR="00355081" w:rsidRPr="00F87BAA">
        <w:t xml:space="preserve">arrojaron </w:t>
      </w:r>
      <w:r w:rsidR="00B725CF" w:rsidRPr="00F87BAA">
        <w:t xml:space="preserve">en el transcurso del año. </w:t>
      </w:r>
    </w:p>
    <w:p w14:paraId="207F6AA4" w14:textId="77777777" w:rsidR="00937642" w:rsidRPr="00F87BAA" w:rsidRDefault="00937642" w:rsidP="00937642">
      <w:pPr>
        <w:numPr>
          <w:ilvl w:val="12"/>
          <w:numId w:val="0"/>
        </w:numPr>
        <w:snapToGrid w:val="0"/>
        <w:spacing w:line="360" w:lineRule="auto"/>
        <w:ind w:firstLine="720"/>
        <w:rPr>
          <w:sz w:val="20"/>
        </w:rPr>
      </w:pPr>
    </w:p>
    <w:p w14:paraId="5CC692C5" w14:textId="6736709E" w:rsidR="00B725CF" w:rsidRPr="00F87BAA" w:rsidRDefault="00B725CF" w:rsidP="00B725CF">
      <w:pPr>
        <w:numPr>
          <w:ilvl w:val="12"/>
          <w:numId w:val="0"/>
        </w:numPr>
        <w:snapToGrid w:val="0"/>
        <w:spacing w:line="360" w:lineRule="auto"/>
        <w:ind w:firstLine="720"/>
      </w:pPr>
      <w:r w:rsidRPr="00F87BAA">
        <w:t xml:space="preserve">Así </w:t>
      </w:r>
      <w:r w:rsidR="009D4D0A" w:rsidRPr="00F87BAA">
        <w:t xml:space="preserve">mismo, se </w:t>
      </w:r>
      <w:r w:rsidR="00AA31B1" w:rsidRPr="00F87BAA">
        <w:t xml:space="preserve">encontraron </w:t>
      </w:r>
      <w:r w:rsidR="009D4D0A" w:rsidRPr="00F87BAA">
        <w:t xml:space="preserve">coincidencias con </w:t>
      </w:r>
      <w:r w:rsidRPr="00F87BAA">
        <w:t xml:space="preserve">Duarte, Pinilla y Sabogal (2016), sobre la importancia de un plan de sucesión bajo el modelo de competencias para cargos </w:t>
      </w:r>
      <w:r w:rsidRPr="00F87BAA">
        <w:lastRenderedPageBreak/>
        <w:t>críticos, re</w:t>
      </w:r>
      <w:r w:rsidR="00084547" w:rsidRPr="00F87BAA">
        <w:t xml:space="preserve">forzando </w:t>
      </w:r>
      <w:r w:rsidRPr="00F87BAA">
        <w:t>los resultados arrojados en la investigación</w:t>
      </w:r>
      <w:r w:rsidR="00084547" w:rsidRPr="00F87BAA">
        <w:t>,</w:t>
      </w:r>
      <w:r w:rsidRPr="00F87BAA">
        <w:t xml:space="preserve"> donde </w:t>
      </w:r>
      <w:r w:rsidR="009D4D0A" w:rsidRPr="00F87BAA">
        <w:t>se observ</w:t>
      </w:r>
      <w:r w:rsidR="00AA31B1" w:rsidRPr="00F87BAA">
        <w:t>ó</w:t>
      </w:r>
      <w:r w:rsidR="009D4D0A" w:rsidRPr="00F87BAA">
        <w:t xml:space="preserve"> </w:t>
      </w:r>
      <w:r w:rsidRPr="00F87BAA">
        <w:t>que la mayoría de los cargos genera</w:t>
      </w:r>
      <w:r w:rsidR="001C13B2" w:rsidRPr="00F87BAA">
        <w:t>ron</w:t>
      </w:r>
      <w:r w:rsidRPr="00F87BAA">
        <w:t xml:space="preserve"> un porcentaje en </w:t>
      </w:r>
      <w:r w:rsidR="001C13B2" w:rsidRPr="00F87BAA">
        <w:t>la</w:t>
      </w:r>
      <w:r w:rsidR="00084547" w:rsidRPr="00F87BAA">
        <w:t xml:space="preserve"> rotación </w:t>
      </w:r>
      <w:r w:rsidRPr="00F87BAA">
        <w:t>de los empleados.</w:t>
      </w:r>
    </w:p>
    <w:p w14:paraId="2DD9F3F4" w14:textId="77777777" w:rsidR="00937642" w:rsidRPr="00F87BAA" w:rsidRDefault="00937642" w:rsidP="00937642">
      <w:pPr>
        <w:numPr>
          <w:ilvl w:val="12"/>
          <w:numId w:val="0"/>
        </w:numPr>
        <w:snapToGrid w:val="0"/>
        <w:spacing w:line="360" w:lineRule="auto"/>
        <w:ind w:firstLine="720"/>
        <w:rPr>
          <w:sz w:val="20"/>
        </w:rPr>
      </w:pPr>
    </w:p>
    <w:p w14:paraId="24AC3CAD" w14:textId="7BA12B01" w:rsidR="00B725CF" w:rsidRPr="00F87BAA" w:rsidRDefault="00B725CF" w:rsidP="00B725CF">
      <w:pPr>
        <w:numPr>
          <w:ilvl w:val="12"/>
          <w:numId w:val="0"/>
        </w:numPr>
        <w:snapToGrid w:val="0"/>
        <w:spacing w:line="360" w:lineRule="auto"/>
        <w:ind w:firstLine="720"/>
      </w:pPr>
      <w:r w:rsidRPr="00F87BAA">
        <w:t>De igual manera</w:t>
      </w:r>
      <w:r w:rsidR="001C13B2" w:rsidRPr="00F87BAA">
        <w:t>,</w:t>
      </w:r>
      <w:r w:rsidRPr="00F87BAA">
        <w:t xml:space="preserve"> </w:t>
      </w:r>
      <w:r w:rsidR="001C13B2" w:rsidRPr="00F87BAA">
        <w:t xml:space="preserve">se tuvo </w:t>
      </w:r>
      <w:r w:rsidRPr="00F87BAA">
        <w:t>presente lo que Castro (2016)</w:t>
      </w:r>
      <w:r w:rsidR="00084547" w:rsidRPr="00F87BAA">
        <w:t>,</w:t>
      </w:r>
      <w:r w:rsidRPr="00F87BAA">
        <w:t xml:space="preserve"> explica en su investigación sobre las 3 fases, ya que esto no se</w:t>
      </w:r>
      <w:r w:rsidR="00084547" w:rsidRPr="00F87BAA">
        <w:t xml:space="preserve"> h</w:t>
      </w:r>
      <w:r w:rsidRPr="00F87BAA">
        <w:t>a</w:t>
      </w:r>
      <w:r w:rsidR="001C13B2" w:rsidRPr="00F87BAA">
        <w:t xml:space="preserve">bía </w:t>
      </w:r>
      <w:r w:rsidRPr="00F87BAA">
        <w:t>implementado en la empresa G. I, donde presenta las etapas de selección y clasificación para la sucesión de los cargos críticos o estratégicos, donde se realiza la evaluación los empleados que tiene el perfil del cargo a desempeñar, capacitando y orientando gradualmente para preparar de esta forma a los empleados sin generar traumatismos y conflictos al momento de desempeñar su trabajo.</w:t>
      </w:r>
    </w:p>
    <w:p w14:paraId="1D70AD5C" w14:textId="77777777" w:rsidR="00937642" w:rsidRPr="00F87BAA" w:rsidRDefault="00937642" w:rsidP="00937642">
      <w:pPr>
        <w:numPr>
          <w:ilvl w:val="12"/>
          <w:numId w:val="0"/>
        </w:numPr>
        <w:snapToGrid w:val="0"/>
        <w:spacing w:line="360" w:lineRule="auto"/>
        <w:ind w:firstLine="720"/>
        <w:rPr>
          <w:sz w:val="20"/>
        </w:rPr>
      </w:pPr>
    </w:p>
    <w:p w14:paraId="46ED4BDC" w14:textId="61B1B3AC" w:rsidR="00084547" w:rsidRPr="00F87BAA" w:rsidRDefault="00B725CF" w:rsidP="00B725CF">
      <w:pPr>
        <w:numPr>
          <w:ilvl w:val="12"/>
          <w:numId w:val="0"/>
        </w:numPr>
        <w:snapToGrid w:val="0"/>
        <w:spacing w:line="360" w:lineRule="auto"/>
        <w:ind w:firstLine="720"/>
      </w:pPr>
      <w:r w:rsidRPr="00F87BAA">
        <w:t xml:space="preserve">Teniendo en cuanta todo </w:t>
      </w:r>
      <w:r w:rsidR="00084547" w:rsidRPr="00F87BAA">
        <w:t xml:space="preserve">lo </w:t>
      </w:r>
      <w:r w:rsidRPr="00F87BAA">
        <w:t>expuesto anterior</w:t>
      </w:r>
      <w:r w:rsidR="00084547" w:rsidRPr="00F87BAA">
        <w:t>mente,</w:t>
      </w:r>
      <w:r w:rsidRPr="00F87BAA">
        <w:t xml:space="preserve"> </w:t>
      </w:r>
      <w:r w:rsidR="00084547" w:rsidRPr="00F87BAA">
        <w:t>se pu</w:t>
      </w:r>
      <w:r w:rsidR="001C13B2" w:rsidRPr="00F87BAA">
        <w:t>dieron</w:t>
      </w:r>
      <w:r w:rsidR="00084547" w:rsidRPr="00F87BAA">
        <w:t xml:space="preserve"> </w:t>
      </w:r>
      <w:r w:rsidRPr="00F87BAA">
        <w:t>identificar algunas falencias en la empresa</w:t>
      </w:r>
      <w:r w:rsidR="00084547" w:rsidRPr="00F87BAA">
        <w:t>,</w:t>
      </w:r>
      <w:r w:rsidRPr="00F87BAA">
        <w:t xml:space="preserve"> motivos </w:t>
      </w:r>
      <w:r w:rsidR="00084547" w:rsidRPr="00F87BAA">
        <w:t xml:space="preserve">por los que </w:t>
      </w:r>
      <w:r w:rsidRPr="00F87BAA">
        <w:t>se sugir</w:t>
      </w:r>
      <w:r w:rsidR="001C13B2" w:rsidRPr="00F87BAA">
        <w:t>ió</w:t>
      </w:r>
      <w:r w:rsidRPr="00F87BAA">
        <w:t xml:space="preserve"> iniciar la implementación de el plan de sucesión en cargos estratégicos de la empresa, ya que, de los 16 procesos, </w:t>
      </w:r>
      <w:r w:rsidR="00D93D9E" w:rsidRPr="00F87BAA">
        <w:t>5</w:t>
      </w:r>
      <w:r w:rsidRPr="00F87BAA">
        <w:t xml:space="preserve"> </w:t>
      </w:r>
      <w:r w:rsidR="001C13B2" w:rsidRPr="00F87BAA">
        <w:t>eran</w:t>
      </w:r>
      <w:r w:rsidRPr="00F87BAA">
        <w:t xml:space="preserve"> críticos</w:t>
      </w:r>
      <w:r w:rsidR="00084547" w:rsidRPr="00F87BAA">
        <w:t xml:space="preserve">, evidenciando </w:t>
      </w:r>
      <w:r w:rsidR="001C13B2" w:rsidRPr="00F87BAA">
        <w:t xml:space="preserve">con mayor </w:t>
      </w:r>
      <w:r w:rsidR="00D93D9E" w:rsidRPr="00F87BAA">
        <w:t>afecta</w:t>
      </w:r>
      <w:r w:rsidR="001C13B2" w:rsidRPr="00F87BAA">
        <w:t xml:space="preserve">ción </w:t>
      </w:r>
      <w:r w:rsidR="00D93D9E" w:rsidRPr="00F87BAA">
        <w:t xml:space="preserve">el de Gerente </w:t>
      </w:r>
      <w:r w:rsidR="001C13B2" w:rsidRPr="00F87BAA">
        <w:t>comercial.</w:t>
      </w:r>
    </w:p>
    <w:p w14:paraId="06B77479" w14:textId="77777777" w:rsidR="00937642" w:rsidRPr="00F87BAA" w:rsidRDefault="00937642" w:rsidP="00937642">
      <w:pPr>
        <w:numPr>
          <w:ilvl w:val="12"/>
          <w:numId w:val="0"/>
        </w:numPr>
        <w:snapToGrid w:val="0"/>
        <w:spacing w:line="360" w:lineRule="auto"/>
        <w:ind w:firstLine="720"/>
        <w:rPr>
          <w:sz w:val="20"/>
        </w:rPr>
      </w:pPr>
    </w:p>
    <w:p w14:paraId="1439C455" w14:textId="0280179D" w:rsidR="00EA07F3" w:rsidRPr="00F87BAA" w:rsidRDefault="00D93D9E" w:rsidP="00B725CF">
      <w:pPr>
        <w:numPr>
          <w:ilvl w:val="12"/>
          <w:numId w:val="0"/>
        </w:numPr>
        <w:snapToGrid w:val="0"/>
        <w:spacing w:line="360" w:lineRule="auto"/>
        <w:ind w:firstLine="720"/>
      </w:pPr>
      <w:r w:rsidRPr="00F87BAA">
        <w:t>Se confirm</w:t>
      </w:r>
      <w:r w:rsidR="00F83F19" w:rsidRPr="00F87BAA">
        <w:t>ó</w:t>
      </w:r>
      <w:r w:rsidRPr="00F87BAA">
        <w:t xml:space="preserve"> </w:t>
      </w:r>
      <w:r w:rsidR="00B725CF" w:rsidRPr="00F87BAA">
        <w:t xml:space="preserve">la necesidad de generar las capacitaciones por competencias a los empleados, </w:t>
      </w:r>
      <w:r w:rsidRPr="00F87BAA">
        <w:t xml:space="preserve">realizando las evaluaciones respectivas a los perfiles que se postulan a laborar no solo evaluando el manejo de temas en momentos críticos individualmente sino también al momento del manejo grupal fortaleciendo así las </w:t>
      </w:r>
      <w:r w:rsidR="00355081" w:rsidRPr="00F87BAA">
        <w:t>potencialidades</w:t>
      </w:r>
      <w:r w:rsidRPr="00F87BAA">
        <w:t xml:space="preserve"> de los empleados cuando se presente</w:t>
      </w:r>
      <w:r w:rsidR="00F83F19" w:rsidRPr="00F87BAA">
        <w:t>n</w:t>
      </w:r>
      <w:r w:rsidRPr="00F87BAA">
        <w:t xml:space="preserve"> las rotaciones en cargos estratégicos</w:t>
      </w:r>
      <w:r w:rsidR="00DC7FD7" w:rsidRPr="00F87BAA">
        <w:t>, todo esto con base a</w:t>
      </w:r>
      <w:r w:rsidRPr="00F87BAA">
        <w:t xml:space="preserve"> los datos obtenidos con relación a la rotación en el periodo de enero a septiembre del año 2019 el total de la rotación voluntaria fue de un 36.2% y para el mismo periodo del año 2020 </w:t>
      </w:r>
      <w:r w:rsidRPr="00F87BAA">
        <w:rPr>
          <w:lang w:val="es-CO"/>
        </w:rPr>
        <w:t xml:space="preserve">la rotación del personal por motivación voluntaria </w:t>
      </w:r>
      <w:r w:rsidRPr="00F87BAA">
        <w:t>fue de un 10.67%, identificando que el cargo crítico más afectado es el de Gerente Comercial con una rotación del 0.79% en el 2019 y 0.67% en el 2020</w:t>
      </w:r>
      <w:r w:rsidR="00B725CF" w:rsidRPr="00F87BAA">
        <w:t>.</w:t>
      </w:r>
    </w:p>
    <w:p w14:paraId="40EA2C00" w14:textId="77777777" w:rsidR="00F83F19" w:rsidRPr="00F87BAA" w:rsidRDefault="00F83F19" w:rsidP="00937642">
      <w:pPr>
        <w:numPr>
          <w:ilvl w:val="12"/>
          <w:numId w:val="0"/>
        </w:numPr>
        <w:snapToGrid w:val="0"/>
        <w:spacing w:line="360" w:lineRule="auto"/>
        <w:ind w:firstLine="720"/>
        <w:rPr>
          <w:sz w:val="20"/>
        </w:rPr>
      </w:pPr>
    </w:p>
    <w:p w14:paraId="09CEC2A5" w14:textId="2C63DF4A" w:rsidR="00EA07F3" w:rsidRPr="00F87BAA" w:rsidRDefault="003F2DF4" w:rsidP="00EA07F3">
      <w:pPr>
        <w:pStyle w:val="Ttulo1"/>
        <w:snapToGrid w:val="0"/>
        <w:spacing w:line="360" w:lineRule="auto"/>
      </w:pPr>
      <w:bookmarkStart w:id="32" w:name="_Toc58677354"/>
      <w:r w:rsidRPr="00F87BAA">
        <w:t>Conclusiones</w:t>
      </w:r>
      <w:bookmarkEnd w:id="32"/>
    </w:p>
    <w:p w14:paraId="4B048FDA" w14:textId="77777777" w:rsidR="00937642" w:rsidRPr="00F87BAA" w:rsidRDefault="00937642" w:rsidP="00937642">
      <w:pPr>
        <w:numPr>
          <w:ilvl w:val="12"/>
          <w:numId w:val="0"/>
        </w:numPr>
        <w:snapToGrid w:val="0"/>
        <w:spacing w:line="360" w:lineRule="auto"/>
        <w:ind w:firstLine="720"/>
        <w:rPr>
          <w:sz w:val="20"/>
        </w:rPr>
      </w:pPr>
    </w:p>
    <w:p w14:paraId="653C1C29" w14:textId="733C8971" w:rsidR="00C377EF" w:rsidRPr="00F87BAA" w:rsidRDefault="00C377EF" w:rsidP="00C377EF">
      <w:pPr>
        <w:spacing w:line="360" w:lineRule="auto"/>
        <w:ind w:firstLine="720"/>
      </w:pPr>
      <w:r w:rsidRPr="00F87BAA">
        <w:t xml:space="preserve">De acuerdo con lo evidenciado en el desarrollo de la investigación, en la que el equipo investigador, buscó identificar la necesidad de implementar un plan de sucesión </w:t>
      </w:r>
      <w:r w:rsidRPr="00F87BAA">
        <w:lastRenderedPageBreak/>
        <w:t>como parte de la gestión y desarrollo del talento humano de la empresa G.I., siendo este su objetivo principal, con el propósito de brindar una propuesta que pudiese ser tomada como opción en la organización para ser implementada a futuro con sus colaboradores, se concluyó que:</w:t>
      </w:r>
    </w:p>
    <w:p w14:paraId="5B158AB9" w14:textId="77777777" w:rsidR="00937642" w:rsidRPr="00F87BAA" w:rsidRDefault="00937642" w:rsidP="00937642">
      <w:pPr>
        <w:numPr>
          <w:ilvl w:val="12"/>
          <w:numId w:val="0"/>
        </w:numPr>
        <w:snapToGrid w:val="0"/>
        <w:spacing w:line="360" w:lineRule="auto"/>
        <w:ind w:firstLine="720"/>
        <w:rPr>
          <w:sz w:val="20"/>
        </w:rPr>
      </w:pPr>
    </w:p>
    <w:p w14:paraId="0924A079" w14:textId="3C4FE2CC" w:rsidR="00C377EF" w:rsidRPr="00F87BAA" w:rsidRDefault="00C377EF" w:rsidP="00C377EF">
      <w:pPr>
        <w:spacing w:line="360" w:lineRule="auto"/>
        <w:ind w:firstLine="720"/>
      </w:pPr>
      <w:r w:rsidRPr="00F87BAA">
        <w:t>Teniendo en cuenta el planteamiento del problema inicial, se tomó como muestra al personal de la empresa G.I, con cargos directivos o críticos, para quienes se identificó la necesidad de poner en marcha un plan de sucesión, debido a lo sensible que pueden ser sus funciones, y que llegado el caso de interrumpirlas o no realizaras de manera exitosa, ocasionarían consecuencias negativas y transcendentales en el correcto funcionamiento gerencial de empresa, información que se confirm</w:t>
      </w:r>
      <w:r w:rsidR="00F73EA3" w:rsidRPr="00F87BAA">
        <w:t>ó</w:t>
      </w:r>
      <w:r w:rsidRPr="00F87BAA">
        <w:t xml:space="preserve"> con los resultados obtenidos con la aplicación del instrumento.</w:t>
      </w:r>
    </w:p>
    <w:p w14:paraId="6477CBE6" w14:textId="77777777" w:rsidR="00937642" w:rsidRPr="00F87BAA" w:rsidRDefault="00937642" w:rsidP="00937642">
      <w:pPr>
        <w:numPr>
          <w:ilvl w:val="12"/>
          <w:numId w:val="0"/>
        </w:numPr>
        <w:snapToGrid w:val="0"/>
        <w:spacing w:line="360" w:lineRule="auto"/>
        <w:ind w:firstLine="720"/>
        <w:rPr>
          <w:sz w:val="20"/>
        </w:rPr>
      </w:pPr>
    </w:p>
    <w:p w14:paraId="2237C4D5" w14:textId="3E62E167" w:rsidR="00C377EF" w:rsidRPr="00F87BAA" w:rsidRDefault="00C377EF" w:rsidP="00C377EF">
      <w:pPr>
        <w:spacing w:line="360" w:lineRule="auto"/>
        <w:ind w:firstLine="720"/>
      </w:pPr>
      <w:r w:rsidRPr="00F87BAA">
        <w:t xml:space="preserve">Por otra parte, se obtuvo </w:t>
      </w:r>
      <w:r w:rsidR="00F73EA3" w:rsidRPr="00F87BAA">
        <w:t xml:space="preserve">del área de talento humano, </w:t>
      </w:r>
      <w:r w:rsidRPr="00F87BAA">
        <w:t xml:space="preserve">información importante acerca de la rotación del personal siendo este un objetivo de la investigación, donde los indicadores no </w:t>
      </w:r>
      <w:r w:rsidR="00F73EA3" w:rsidRPr="00F87BAA">
        <w:t xml:space="preserve">mostraron </w:t>
      </w:r>
      <w:r w:rsidRPr="00F87BAA">
        <w:t xml:space="preserve">cifras alarmantes, evidenciando que la rotación voluntaria en el año 2020 disminuyó en comparación con el año </w:t>
      </w:r>
      <w:r w:rsidR="00DE35C2" w:rsidRPr="00F87BAA">
        <w:t>2019</w:t>
      </w:r>
      <w:r w:rsidRPr="00F87BAA">
        <w:t>, aunque no se pudieron establecer las razones, es posible que se deba a la situación por la que se enc</w:t>
      </w:r>
      <w:r w:rsidR="00F73EA3" w:rsidRPr="00F87BAA">
        <w:t>o</w:t>
      </w:r>
      <w:r w:rsidRPr="00F87BAA">
        <w:t>ntra</w:t>
      </w:r>
      <w:r w:rsidR="00F73EA3" w:rsidRPr="00F87BAA">
        <w:t xml:space="preserve">ba </w:t>
      </w:r>
      <w:r w:rsidRPr="00F87BAA">
        <w:t>pasando el mundo laboral a ra</w:t>
      </w:r>
      <w:r w:rsidR="00DE35C2" w:rsidRPr="00F87BAA">
        <w:t>íz de la pandemia del COVID-19.</w:t>
      </w:r>
    </w:p>
    <w:p w14:paraId="62D61796" w14:textId="77777777" w:rsidR="00937642" w:rsidRPr="00F87BAA" w:rsidRDefault="00937642" w:rsidP="00937642">
      <w:pPr>
        <w:numPr>
          <w:ilvl w:val="12"/>
          <w:numId w:val="0"/>
        </w:numPr>
        <w:snapToGrid w:val="0"/>
        <w:spacing w:line="360" w:lineRule="auto"/>
        <w:ind w:firstLine="720"/>
        <w:rPr>
          <w:sz w:val="20"/>
        </w:rPr>
      </w:pPr>
    </w:p>
    <w:p w14:paraId="2EE3C15A" w14:textId="66ADDDC6" w:rsidR="72943B3A" w:rsidRPr="00F87BAA" w:rsidRDefault="00C377EF" w:rsidP="00C377EF">
      <w:pPr>
        <w:spacing w:line="360" w:lineRule="auto"/>
        <w:ind w:firstLine="720"/>
      </w:pPr>
      <w:r w:rsidRPr="00F87BAA">
        <w:t>Finalmente, se concluyó que e</w:t>
      </w:r>
      <w:r w:rsidR="00F73EA3" w:rsidRPr="00F87BAA">
        <w:t>ra</w:t>
      </w:r>
      <w:r w:rsidRPr="00F87BAA">
        <w:t xml:space="preserve"> de vital importancia sugerir a la empresa la implementación del plan de sucesión dentro de la gestión y desarrollo del talento humano por competencias, para asegurar el correcto funcionamiento gerencial y administrativo de la compañía, debido a su notoria necesidad, reflejada en el análisis de los resultados, y debido a que no se identificaron estrategias de retención por parte de la compañía, se sugi</w:t>
      </w:r>
      <w:r w:rsidR="00F73EA3" w:rsidRPr="00F87BAA">
        <w:t>rió</w:t>
      </w:r>
      <w:r w:rsidRPr="00F87BAA">
        <w:t xml:space="preserve"> incluirlas en el plan de sucesión para evitar la rotación de su personal, lo que puede tomarse como fortaleza para el futuro de la empresa G.I</w:t>
      </w:r>
      <w:r w:rsidR="23D755E7" w:rsidRPr="00F87BAA">
        <w:t>.</w:t>
      </w:r>
    </w:p>
    <w:p w14:paraId="4A53B7F3" w14:textId="77777777" w:rsidR="00937642" w:rsidRDefault="00937642" w:rsidP="00937642">
      <w:pPr>
        <w:numPr>
          <w:ilvl w:val="12"/>
          <w:numId w:val="0"/>
        </w:numPr>
        <w:snapToGrid w:val="0"/>
        <w:spacing w:line="360" w:lineRule="auto"/>
        <w:ind w:firstLine="720"/>
        <w:rPr>
          <w:sz w:val="20"/>
        </w:rPr>
      </w:pPr>
    </w:p>
    <w:p w14:paraId="052F8A40" w14:textId="77777777" w:rsidR="002C7D1E" w:rsidRDefault="002C7D1E" w:rsidP="00937642">
      <w:pPr>
        <w:numPr>
          <w:ilvl w:val="12"/>
          <w:numId w:val="0"/>
        </w:numPr>
        <w:snapToGrid w:val="0"/>
        <w:spacing w:line="360" w:lineRule="auto"/>
        <w:ind w:firstLine="720"/>
        <w:rPr>
          <w:sz w:val="20"/>
        </w:rPr>
      </w:pPr>
    </w:p>
    <w:p w14:paraId="0BD7744C" w14:textId="77777777" w:rsidR="002C7D1E" w:rsidRDefault="002C7D1E" w:rsidP="00937642">
      <w:pPr>
        <w:numPr>
          <w:ilvl w:val="12"/>
          <w:numId w:val="0"/>
        </w:numPr>
        <w:snapToGrid w:val="0"/>
        <w:spacing w:line="360" w:lineRule="auto"/>
        <w:ind w:firstLine="720"/>
        <w:rPr>
          <w:sz w:val="20"/>
        </w:rPr>
      </w:pPr>
    </w:p>
    <w:p w14:paraId="6395402E" w14:textId="77777777" w:rsidR="002C7D1E" w:rsidRPr="00F87BAA" w:rsidRDefault="002C7D1E" w:rsidP="00937642">
      <w:pPr>
        <w:numPr>
          <w:ilvl w:val="12"/>
          <w:numId w:val="0"/>
        </w:numPr>
        <w:snapToGrid w:val="0"/>
        <w:spacing w:line="360" w:lineRule="auto"/>
        <w:ind w:firstLine="720"/>
        <w:rPr>
          <w:sz w:val="20"/>
        </w:rPr>
      </w:pPr>
    </w:p>
    <w:p w14:paraId="470E000B" w14:textId="19AEA6C1" w:rsidR="003F2DF4" w:rsidRPr="00F87BAA" w:rsidRDefault="00BC5220" w:rsidP="003F2DF4">
      <w:pPr>
        <w:pStyle w:val="Ttulo1"/>
        <w:snapToGrid w:val="0"/>
        <w:spacing w:line="360" w:lineRule="auto"/>
      </w:pPr>
      <w:bookmarkStart w:id="33" w:name="_Toc58677355"/>
      <w:r w:rsidRPr="00F87BAA">
        <w:lastRenderedPageBreak/>
        <w:t>Limitaciones</w:t>
      </w:r>
      <w:bookmarkEnd w:id="33"/>
    </w:p>
    <w:p w14:paraId="08C4B2AF" w14:textId="77777777" w:rsidR="00937642" w:rsidRPr="00F87BAA" w:rsidRDefault="00937642" w:rsidP="00937642">
      <w:pPr>
        <w:numPr>
          <w:ilvl w:val="12"/>
          <w:numId w:val="0"/>
        </w:numPr>
        <w:snapToGrid w:val="0"/>
        <w:spacing w:line="360" w:lineRule="auto"/>
        <w:ind w:firstLine="720"/>
        <w:rPr>
          <w:sz w:val="20"/>
        </w:rPr>
      </w:pPr>
    </w:p>
    <w:p w14:paraId="68064CE9" w14:textId="0550D869" w:rsidR="000E2D26" w:rsidRPr="00F87BAA" w:rsidRDefault="000E2D26" w:rsidP="000E2D26">
      <w:pPr>
        <w:numPr>
          <w:ilvl w:val="12"/>
          <w:numId w:val="0"/>
        </w:numPr>
        <w:snapToGrid w:val="0"/>
        <w:spacing w:line="360" w:lineRule="auto"/>
        <w:ind w:firstLine="720"/>
      </w:pPr>
      <w:r w:rsidRPr="00F87BAA">
        <w:t>Las principales l</w:t>
      </w:r>
      <w:r w:rsidR="00D077AA" w:rsidRPr="00F87BAA">
        <w:t xml:space="preserve">imitaciones encontradas </w:t>
      </w:r>
      <w:r w:rsidRPr="00F87BAA">
        <w:t xml:space="preserve">en el desarrollo de la investigación fueron que la información con la que se estructuro el proyecto </w:t>
      </w:r>
      <w:r w:rsidR="00F73EA3" w:rsidRPr="00F87BAA">
        <w:t xml:space="preserve">fue la </w:t>
      </w:r>
      <w:r w:rsidRPr="00F87BAA">
        <w:t xml:space="preserve">suministrada por la empresa, sin embargo hubo información que por confidencialidad no fue compartida; </w:t>
      </w:r>
      <w:r w:rsidR="00355081" w:rsidRPr="00F87BAA">
        <w:t>p</w:t>
      </w:r>
      <w:r w:rsidRPr="00F87BAA">
        <w:t xml:space="preserve">or políticas de confidencialidad algunos datos de la compañía que si fueron compartidos no </w:t>
      </w:r>
      <w:r w:rsidR="00F73EA3" w:rsidRPr="00F87BAA">
        <w:t xml:space="preserve">pudieron </w:t>
      </w:r>
      <w:r w:rsidRPr="00F87BAA">
        <w:t xml:space="preserve">ser revelados en el proyecto; </w:t>
      </w:r>
      <w:r w:rsidR="00355081" w:rsidRPr="00F87BAA">
        <w:t>l</w:t>
      </w:r>
      <w:r w:rsidRPr="00F87BAA">
        <w:t xml:space="preserve">a compañía no </w:t>
      </w:r>
      <w:r w:rsidR="00F73EA3" w:rsidRPr="00F87BAA">
        <w:t>contaba</w:t>
      </w:r>
      <w:r w:rsidRPr="00F87BAA">
        <w:t xml:space="preserve"> con estructura de cargos, el organigrama se encontraba desactualizado, no </w:t>
      </w:r>
      <w:r w:rsidR="00F73EA3" w:rsidRPr="00F87BAA">
        <w:t xml:space="preserve">tenía </w:t>
      </w:r>
      <w:r w:rsidRPr="00F87BAA">
        <w:t>una escala salarial que identifi</w:t>
      </w:r>
      <w:r w:rsidR="00F73EA3" w:rsidRPr="00F87BAA">
        <w:t>cara</w:t>
      </w:r>
      <w:r w:rsidRPr="00F87BAA">
        <w:t xml:space="preserve"> la jerarquía en la compañía; </w:t>
      </w:r>
      <w:r w:rsidR="00355081" w:rsidRPr="00F87BAA">
        <w:t>n</w:t>
      </w:r>
      <w:r w:rsidRPr="00F87BAA">
        <w:t xml:space="preserve">o </w:t>
      </w:r>
      <w:r w:rsidR="00FA7A2C" w:rsidRPr="00F87BAA">
        <w:t xml:space="preserve">presentaban </w:t>
      </w:r>
      <w:r w:rsidRPr="00F87BAA">
        <w:t>perfiles de cargo actualizados</w:t>
      </w:r>
      <w:r w:rsidR="00FA7A2C" w:rsidRPr="00F87BAA">
        <w:t xml:space="preserve"> y </w:t>
      </w:r>
      <w:r w:rsidRPr="00F87BAA">
        <w:t xml:space="preserve">no </w:t>
      </w:r>
      <w:r w:rsidR="00FA7A2C" w:rsidRPr="00F87BAA">
        <w:t xml:space="preserve">contaban </w:t>
      </w:r>
      <w:r w:rsidRPr="00F87BAA">
        <w:t>con pruebas psicológicas para evaluar</w:t>
      </w:r>
      <w:r w:rsidR="00FA7A2C" w:rsidRPr="00F87BAA">
        <w:t xml:space="preserve"> el</w:t>
      </w:r>
      <w:r w:rsidRPr="00F87BAA">
        <w:t xml:space="preserve"> liderazgo (Cargos Críticos).</w:t>
      </w:r>
    </w:p>
    <w:p w14:paraId="7D078909" w14:textId="77777777" w:rsidR="00937642" w:rsidRPr="00F87BAA" w:rsidRDefault="00937642" w:rsidP="00937642">
      <w:pPr>
        <w:numPr>
          <w:ilvl w:val="12"/>
          <w:numId w:val="0"/>
        </w:numPr>
        <w:snapToGrid w:val="0"/>
        <w:spacing w:line="360" w:lineRule="auto"/>
        <w:ind w:firstLine="720"/>
        <w:rPr>
          <w:sz w:val="20"/>
        </w:rPr>
      </w:pPr>
    </w:p>
    <w:p w14:paraId="422246C5" w14:textId="77777777" w:rsidR="000E2D26" w:rsidRPr="00F87BAA" w:rsidRDefault="000E2D26" w:rsidP="000E2D26">
      <w:pPr>
        <w:numPr>
          <w:ilvl w:val="12"/>
          <w:numId w:val="0"/>
        </w:numPr>
        <w:snapToGrid w:val="0"/>
        <w:spacing w:line="360" w:lineRule="auto"/>
        <w:ind w:firstLine="720"/>
      </w:pPr>
      <w:r w:rsidRPr="00F87BAA">
        <w:t>Por otra parte, a</w:t>
      </w:r>
      <w:r w:rsidR="00FA7A2C" w:rsidRPr="00F87BAA">
        <w:t>lgunos líderes no estaban</w:t>
      </w:r>
      <w:r w:rsidRPr="00F87BAA">
        <w:t xml:space="preserve"> de acuerdo con el plan de sucesión, ya que se </w:t>
      </w:r>
      <w:r w:rsidR="00FA7A2C" w:rsidRPr="00F87BAA">
        <w:t>sentían</w:t>
      </w:r>
      <w:r w:rsidRPr="00F87BAA">
        <w:t xml:space="preserve"> en riesgo; </w:t>
      </w:r>
      <w:r w:rsidR="00355081" w:rsidRPr="00F87BAA">
        <w:t>p</w:t>
      </w:r>
      <w:r w:rsidRPr="00F87BAA">
        <w:t>arte de la estrategia con los cargos críticos y claves identificados</w:t>
      </w:r>
      <w:r w:rsidR="00FA7A2C" w:rsidRPr="00F87BAA">
        <w:t>,</w:t>
      </w:r>
      <w:r w:rsidRPr="00F87BAA">
        <w:t xml:space="preserve"> es realizar plan de formación especializado, reconocimientos en dinero o incluso subir salarios, se requer</w:t>
      </w:r>
      <w:r w:rsidR="00FA7A2C" w:rsidRPr="00F87BAA">
        <w:t>ía</w:t>
      </w:r>
      <w:r w:rsidRPr="00F87BAA">
        <w:t xml:space="preserve"> la evaluación del área financiera y la Dirección </w:t>
      </w:r>
      <w:r w:rsidR="00FA7A2C" w:rsidRPr="00F87BAA">
        <w:t>general</w:t>
      </w:r>
      <w:r w:rsidRPr="00F87BAA">
        <w:t>, por lo tanto qued</w:t>
      </w:r>
      <w:r w:rsidR="00FA7A2C" w:rsidRPr="00F87BAA">
        <w:t>ó</w:t>
      </w:r>
      <w:r w:rsidRPr="00F87BAA">
        <w:t xml:space="preserve"> sujeto a la autorización para incluirlo en el presupuesto del 2021; </w:t>
      </w:r>
      <w:r w:rsidR="00355081" w:rsidRPr="00F87BAA">
        <w:t>l</w:t>
      </w:r>
      <w:r w:rsidRPr="00F87BAA">
        <w:t>a continuación del proyecto en su implementación para el futuro qued</w:t>
      </w:r>
      <w:r w:rsidR="00FA7A2C" w:rsidRPr="00F87BAA">
        <w:t>ó</w:t>
      </w:r>
      <w:r w:rsidRPr="00F87BAA">
        <w:t xml:space="preserve"> bajo la decisión de la Dirección </w:t>
      </w:r>
      <w:r w:rsidR="00FA7A2C" w:rsidRPr="00F87BAA">
        <w:t>general</w:t>
      </w:r>
      <w:r w:rsidRPr="00F87BAA">
        <w:t>.</w:t>
      </w:r>
    </w:p>
    <w:p w14:paraId="04F3543D" w14:textId="77777777" w:rsidR="00F87BAA" w:rsidRPr="00F87BAA" w:rsidRDefault="00F87BAA" w:rsidP="000E2D26">
      <w:pPr>
        <w:numPr>
          <w:ilvl w:val="12"/>
          <w:numId w:val="0"/>
        </w:numPr>
        <w:snapToGrid w:val="0"/>
        <w:spacing w:line="360" w:lineRule="auto"/>
        <w:ind w:firstLine="720"/>
        <w:rPr>
          <w:sz w:val="20"/>
        </w:rPr>
      </w:pPr>
    </w:p>
    <w:p w14:paraId="10DF9E5D" w14:textId="575B7B65" w:rsidR="00BC5220" w:rsidRPr="00F87BAA" w:rsidRDefault="00127DDE" w:rsidP="00BC5220">
      <w:pPr>
        <w:pStyle w:val="Ttulo1"/>
        <w:snapToGrid w:val="0"/>
        <w:spacing w:line="360" w:lineRule="auto"/>
      </w:pPr>
      <w:bookmarkStart w:id="34" w:name="_Toc58677356"/>
      <w:r w:rsidRPr="00F87BAA">
        <w:t>Recomendaciones</w:t>
      </w:r>
      <w:bookmarkEnd w:id="34"/>
    </w:p>
    <w:p w14:paraId="25211795" w14:textId="77777777" w:rsidR="00937642" w:rsidRPr="00F87BAA" w:rsidRDefault="00937642" w:rsidP="00937642">
      <w:pPr>
        <w:numPr>
          <w:ilvl w:val="12"/>
          <w:numId w:val="0"/>
        </w:numPr>
        <w:snapToGrid w:val="0"/>
        <w:spacing w:line="360" w:lineRule="auto"/>
        <w:ind w:firstLine="720"/>
        <w:rPr>
          <w:sz w:val="20"/>
        </w:rPr>
      </w:pPr>
    </w:p>
    <w:p w14:paraId="5B99E4F1" w14:textId="25D166E0" w:rsidR="000E2D26" w:rsidRPr="00F87BAA" w:rsidRDefault="000E2D26" w:rsidP="000E2D26">
      <w:pPr>
        <w:numPr>
          <w:ilvl w:val="12"/>
          <w:numId w:val="0"/>
        </w:numPr>
        <w:snapToGrid w:val="0"/>
        <w:spacing w:line="360" w:lineRule="auto"/>
        <w:ind w:firstLine="720"/>
      </w:pPr>
      <w:r w:rsidRPr="00F87BAA">
        <w:t xml:space="preserve">Se </w:t>
      </w:r>
      <w:r w:rsidR="00FA7A2C" w:rsidRPr="00F87BAA">
        <w:t>recom</w:t>
      </w:r>
      <w:r w:rsidR="000A2DD0" w:rsidRPr="00F87BAA">
        <w:t>end</w:t>
      </w:r>
      <w:r w:rsidR="00FA7A2C" w:rsidRPr="00F87BAA">
        <w:t>ó</w:t>
      </w:r>
      <w:r w:rsidR="000A2DD0" w:rsidRPr="00F87BAA">
        <w:t xml:space="preserve"> a </w:t>
      </w:r>
      <w:r w:rsidRPr="00F87BAA">
        <w:t xml:space="preserve">la compañía </w:t>
      </w:r>
      <w:r w:rsidR="000A2DD0" w:rsidRPr="00F87BAA">
        <w:t xml:space="preserve">la implementación </w:t>
      </w:r>
      <w:r w:rsidR="00CB3D73" w:rsidRPr="00F87BAA">
        <w:t>d</w:t>
      </w:r>
      <w:r w:rsidRPr="00F87BAA">
        <w:t xml:space="preserve">el plan de sucesión, </w:t>
      </w:r>
      <w:r w:rsidR="00CB3D73" w:rsidRPr="00F87BAA">
        <w:t xml:space="preserve">no sin </w:t>
      </w:r>
      <w:r w:rsidRPr="00F87BAA">
        <w:t>antes actualizar perfiles, organigrama y realizar una política salarial que se ajuste a la jerarquía de la compañía, al no existir una identificada se debe crear una, esto con el fin de darle un mejor orden al proyecto y que pueda ser ejecutado evitando los mayores vacíos posibles.</w:t>
      </w:r>
    </w:p>
    <w:p w14:paraId="0192659B" w14:textId="77777777" w:rsidR="00937642" w:rsidRPr="00F87BAA" w:rsidRDefault="00937642" w:rsidP="00937642">
      <w:pPr>
        <w:numPr>
          <w:ilvl w:val="12"/>
          <w:numId w:val="0"/>
        </w:numPr>
        <w:snapToGrid w:val="0"/>
        <w:spacing w:line="360" w:lineRule="auto"/>
        <w:ind w:firstLine="720"/>
        <w:rPr>
          <w:sz w:val="20"/>
        </w:rPr>
      </w:pPr>
    </w:p>
    <w:p w14:paraId="39F0D0C9" w14:textId="77777777" w:rsidR="000E2D26" w:rsidRPr="00F87BAA" w:rsidRDefault="000E2D26" w:rsidP="000E2D26">
      <w:pPr>
        <w:numPr>
          <w:ilvl w:val="12"/>
          <w:numId w:val="0"/>
        </w:numPr>
        <w:snapToGrid w:val="0"/>
        <w:spacing w:line="360" w:lineRule="auto"/>
        <w:ind w:firstLine="720"/>
      </w:pPr>
      <w:r w:rsidRPr="00F87BAA">
        <w:t>Los planes de sucesión deben de ser tomados como una de las bases más importantes en el proceso de selección pues este favorece al sostenimiento y prolongación de la información y los procesos en la compañía.</w:t>
      </w:r>
    </w:p>
    <w:p w14:paraId="6850A0CE" w14:textId="77777777" w:rsidR="00937642" w:rsidRPr="00F87BAA" w:rsidRDefault="00937642" w:rsidP="00937642">
      <w:pPr>
        <w:numPr>
          <w:ilvl w:val="12"/>
          <w:numId w:val="0"/>
        </w:numPr>
        <w:snapToGrid w:val="0"/>
        <w:spacing w:line="360" w:lineRule="auto"/>
        <w:ind w:firstLine="720"/>
        <w:rPr>
          <w:sz w:val="20"/>
        </w:rPr>
      </w:pPr>
    </w:p>
    <w:p w14:paraId="13C717CA" w14:textId="77777777" w:rsidR="00355081" w:rsidRPr="00F87BAA" w:rsidRDefault="000E2D26" w:rsidP="00912C0E">
      <w:pPr>
        <w:numPr>
          <w:ilvl w:val="12"/>
          <w:numId w:val="0"/>
        </w:numPr>
        <w:snapToGrid w:val="0"/>
        <w:spacing w:line="360" w:lineRule="auto"/>
        <w:ind w:firstLine="720"/>
      </w:pPr>
      <w:r w:rsidRPr="00F87BAA">
        <w:lastRenderedPageBreak/>
        <w:t>El área de Talento Humano, que será la encargada de hacer realidad el proyecto al interior de la compañía debería de tener claro lo que significan los planes de sucesión dentro de la compañía, tener un muy buen conocimiento de los empleados, sus funciones y el talento que cada uno posee para ir identificando planes de desarrollo e ir avanzando en potencializar ese talento.</w:t>
      </w:r>
      <w:r w:rsidR="00286306" w:rsidRPr="00F87BAA">
        <w:t xml:space="preserve"> Y finalmente l</w:t>
      </w:r>
      <w:r w:rsidRPr="00F87BAA">
        <w:t>a Coordinación de talento Humano debería de manifestar a la Dirección General la importancia del plan de sucesión en la compañía y los beneficios que trae para la continuación de la información, de los procesos y del negocio en el mercado.</w:t>
      </w:r>
    </w:p>
    <w:p w14:paraId="1CC47B23" w14:textId="77777777" w:rsidR="00AE1AC5" w:rsidRPr="00F87BAA" w:rsidRDefault="00AE1AC5" w:rsidP="00AE1AC5">
      <w:pPr>
        <w:numPr>
          <w:ilvl w:val="12"/>
          <w:numId w:val="0"/>
        </w:numPr>
        <w:snapToGrid w:val="0"/>
        <w:spacing w:line="360" w:lineRule="auto"/>
        <w:ind w:firstLine="720"/>
        <w:rPr>
          <w:sz w:val="20"/>
        </w:rPr>
      </w:pPr>
    </w:p>
    <w:p w14:paraId="3EBC8E62" w14:textId="25AC1E22" w:rsidR="002618C6" w:rsidRPr="00F87BAA" w:rsidRDefault="002618C6" w:rsidP="002618C6">
      <w:pPr>
        <w:pStyle w:val="Ttulo2"/>
        <w:snapToGrid w:val="0"/>
        <w:spacing w:line="360" w:lineRule="auto"/>
      </w:pPr>
      <w:bookmarkStart w:id="35" w:name="_Toc58677357"/>
      <w:r w:rsidRPr="00F87BAA">
        <w:t>Sugerencias</w:t>
      </w:r>
      <w:bookmarkEnd w:id="35"/>
    </w:p>
    <w:p w14:paraId="165FB430" w14:textId="77777777" w:rsidR="002C7D1E" w:rsidRPr="002C7D1E" w:rsidRDefault="002C7D1E" w:rsidP="00912C0E">
      <w:pPr>
        <w:numPr>
          <w:ilvl w:val="12"/>
          <w:numId w:val="0"/>
        </w:numPr>
        <w:snapToGrid w:val="0"/>
        <w:spacing w:line="360" w:lineRule="auto"/>
        <w:ind w:firstLine="720"/>
        <w:rPr>
          <w:sz w:val="20"/>
        </w:rPr>
      </w:pPr>
    </w:p>
    <w:p w14:paraId="2690C8C2" w14:textId="1C596CC1" w:rsidR="00AE1AC5" w:rsidRPr="00F87BAA" w:rsidRDefault="00AE1AC5" w:rsidP="00912C0E">
      <w:pPr>
        <w:numPr>
          <w:ilvl w:val="12"/>
          <w:numId w:val="0"/>
        </w:numPr>
        <w:snapToGrid w:val="0"/>
        <w:spacing w:line="360" w:lineRule="auto"/>
        <w:ind w:firstLine="720"/>
      </w:pPr>
      <w:r w:rsidRPr="00F87BAA">
        <w:t>Se debe sensibilizar al Director general, o a quien haga sus veces</w:t>
      </w:r>
      <w:r w:rsidR="002618C6" w:rsidRPr="00F87BAA">
        <w:t>,</w:t>
      </w:r>
      <w:r w:rsidRPr="00F87BAA">
        <w:t xml:space="preserve"> sobre la importancia del proyecto</w:t>
      </w:r>
      <w:r w:rsidR="002618C6" w:rsidRPr="00F87BAA">
        <w:t>,</w:t>
      </w:r>
      <w:r w:rsidRPr="00F87BAA">
        <w:t xml:space="preserve"> para que la ejecución de</w:t>
      </w:r>
      <w:r w:rsidR="002618C6" w:rsidRPr="00F87BAA">
        <w:t xml:space="preserve"> este </w:t>
      </w:r>
      <w:r w:rsidRPr="00F87BAA">
        <w:t>tenga la libertad que requiere en términos de acceso a la información.</w:t>
      </w:r>
    </w:p>
    <w:p w14:paraId="63DED7DE" w14:textId="77777777" w:rsidR="00AE1AC5" w:rsidRPr="00F87BAA" w:rsidRDefault="00AE1AC5" w:rsidP="00912C0E">
      <w:pPr>
        <w:numPr>
          <w:ilvl w:val="12"/>
          <w:numId w:val="0"/>
        </w:numPr>
        <w:snapToGrid w:val="0"/>
        <w:spacing w:line="360" w:lineRule="auto"/>
        <w:ind w:firstLine="720"/>
      </w:pPr>
    </w:p>
    <w:p w14:paraId="2BF1F77B" w14:textId="77777777" w:rsidR="00AE1AC5" w:rsidRPr="00F87BAA" w:rsidRDefault="00AE1AC5" w:rsidP="00912C0E">
      <w:pPr>
        <w:numPr>
          <w:ilvl w:val="12"/>
          <w:numId w:val="0"/>
        </w:numPr>
        <w:snapToGrid w:val="0"/>
        <w:spacing w:line="360" w:lineRule="auto"/>
        <w:ind w:firstLine="720"/>
      </w:pPr>
    </w:p>
    <w:p w14:paraId="2CCA6F95" w14:textId="77777777" w:rsidR="00355081" w:rsidRPr="00F87BAA" w:rsidRDefault="00355081">
      <w:pPr>
        <w:rPr>
          <w:b/>
          <w:bCs/>
        </w:rPr>
      </w:pPr>
      <w:r w:rsidRPr="00F87BAA">
        <w:br w:type="page"/>
      </w:r>
    </w:p>
    <w:p w14:paraId="576D361E" w14:textId="75A3ED10" w:rsidR="00587D19" w:rsidRPr="00F87BAA" w:rsidRDefault="00587D19" w:rsidP="00587D19">
      <w:pPr>
        <w:pStyle w:val="Ttulo1"/>
        <w:snapToGrid w:val="0"/>
        <w:spacing w:line="360" w:lineRule="auto"/>
      </w:pPr>
      <w:bookmarkStart w:id="36" w:name="_Toc58677358"/>
      <w:r w:rsidRPr="00F87BAA">
        <w:lastRenderedPageBreak/>
        <w:t>Referenc</w:t>
      </w:r>
      <w:bookmarkEnd w:id="18"/>
      <w:bookmarkEnd w:id="19"/>
      <w:r w:rsidRPr="00F87BAA">
        <w:t>ias bibliográficas</w:t>
      </w:r>
      <w:bookmarkEnd w:id="20"/>
      <w:bookmarkEnd w:id="36"/>
    </w:p>
    <w:p w14:paraId="7F442DF4" w14:textId="77777777" w:rsidR="00355081" w:rsidRPr="00F87BAA" w:rsidRDefault="00355081" w:rsidP="00937642">
      <w:pPr>
        <w:snapToGrid w:val="0"/>
        <w:spacing w:line="360" w:lineRule="auto"/>
        <w:ind w:left="426" w:right="-291" w:hanging="568"/>
        <w:rPr>
          <w:lang w:val="es-CO"/>
        </w:rPr>
      </w:pPr>
    </w:p>
    <w:p w14:paraId="67EF6B1C" w14:textId="77777777" w:rsidR="006E20EE" w:rsidRPr="00F87BAA" w:rsidRDefault="006E20EE" w:rsidP="00937642">
      <w:pPr>
        <w:snapToGrid w:val="0"/>
        <w:spacing w:line="360" w:lineRule="auto"/>
        <w:ind w:left="426" w:right="-291" w:hanging="568"/>
        <w:rPr>
          <w:lang w:val="es-CO"/>
        </w:rPr>
      </w:pPr>
      <w:r w:rsidRPr="00F87BAA">
        <w:rPr>
          <w:lang w:val="es-CO"/>
        </w:rPr>
        <w:t xml:space="preserve">Actualícese. (27 de diciembre de 2019), Empresas familiares en Colombia: 60 % no tienen plan de sucesión. </w:t>
      </w:r>
      <w:r w:rsidRPr="00F87BAA">
        <w:rPr>
          <w:i/>
          <w:lang w:val="es-CO"/>
        </w:rPr>
        <w:t>Actualícese</w:t>
      </w:r>
      <w:r w:rsidRPr="00F87BAA">
        <w:rPr>
          <w:lang w:val="es-CO"/>
        </w:rPr>
        <w:t>. Recuperado de: https://actualicese.com/empresas-familiares-en-colombia-60-no-tienen-plan-de-sucesion/.</w:t>
      </w:r>
    </w:p>
    <w:p w14:paraId="66ED010A" w14:textId="386B62EE" w:rsidR="006E20EE" w:rsidRPr="00F87BAA" w:rsidRDefault="006E20EE" w:rsidP="00937642">
      <w:pPr>
        <w:snapToGrid w:val="0"/>
        <w:spacing w:line="360" w:lineRule="auto"/>
        <w:ind w:left="426" w:right="-432" w:hanging="568"/>
      </w:pPr>
      <w:r w:rsidRPr="00F87BAA">
        <w:t xml:space="preserve">Alles, </w:t>
      </w:r>
      <w:r w:rsidR="00FD73B1" w:rsidRPr="00F87BAA">
        <w:t xml:space="preserve">M. </w:t>
      </w:r>
      <w:r w:rsidRPr="00F87BAA">
        <w:t>(2009)</w:t>
      </w:r>
      <w:r w:rsidR="00FD73B1" w:rsidRPr="00F87BAA">
        <w:t>.</w:t>
      </w:r>
      <w:r w:rsidRPr="00F87BAA">
        <w:t xml:space="preserve"> </w:t>
      </w:r>
      <w:r w:rsidRPr="00F87BAA">
        <w:rPr>
          <w:i/>
          <w:iCs/>
        </w:rPr>
        <w:t>Construyendo Talento: Programas de desarrollo para el crecimiento de las personas y la continuidad de las organizaciones.</w:t>
      </w:r>
      <w:r w:rsidRPr="00F87BAA">
        <w:t xml:space="preserve"> Capítulo 4. Argentina: Ediciones Granica S.A. (1º ed.). En Alberto, J. y Rosales, S. (2015). </w:t>
      </w:r>
      <w:r w:rsidRPr="00F87BAA">
        <w:rPr>
          <w:i/>
          <w:iCs/>
        </w:rPr>
        <w:t>Plan de sucesión como herramienta administrativa para innovar la gestión del talento humano de la empresa alimentos rápidos y económicos Salvadoreños, S.A. de C.V. (ARYES) en el municipio de santa tecla.</w:t>
      </w:r>
      <w:r w:rsidRPr="00F87BAA">
        <w:t xml:space="preserve"> (Tesis de Pregrado). Universidad de El Salvador. San Salvador, El Salvador. Recuperado de: http://ri.ues.edu.sv/id/eprint/9372/1/ARYES%202016.pdf#page=15&amp;zoom=100,148,152.</w:t>
      </w:r>
    </w:p>
    <w:p w14:paraId="2D4DBDBE" w14:textId="77777777" w:rsidR="006E20EE" w:rsidRPr="00F87BAA" w:rsidRDefault="006E20EE" w:rsidP="00937642">
      <w:pPr>
        <w:snapToGrid w:val="0"/>
        <w:spacing w:line="360" w:lineRule="auto"/>
        <w:ind w:left="426" w:right="-291" w:hanging="568"/>
      </w:pPr>
      <w:r w:rsidRPr="00F87BAA">
        <w:t xml:space="preserve">Ayala, J. (2013a). </w:t>
      </w:r>
      <w:r w:rsidRPr="00F87BAA">
        <w:rPr>
          <w:i/>
        </w:rPr>
        <w:t>Diseño de un Plan de sucesión basado en un modelo de competencias para el personal clave de una empresa constructora</w:t>
      </w:r>
      <w:r w:rsidRPr="00F87BAA">
        <w:t>. (Tesis de maestría). Universidad Autónoma de Nuevo León. Recuperado de http://eprints.uanl.mx/3244/1/1080256644.pdf.</w:t>
      </w:r>
    </w:p>
    <w:p w14:paraId="1A74E516" w14:textId="77777777" w:rsidR="006E20EE" w:rsidRPr="00F87BAA" w:rsidRDefault="006E20EE" w:rsidP="00937642">
      <w:pPr>
        <w:snapToGrid w:val="0"/>
        <w:spacing w:line="360" w:lineRule="auto"/>
        <w:ind w:left="426" w:right="-291" w:hanging="568"/>
      </w:pPr>
      <w:r w:rsidRPr="00F87BAA">
        <w:t xml:space="preserve">Ayala, J. (2013b). </w:t>
      </w:r>
      <w:r w:rsidRPr="00F87BAA">
        <w:rPr>
          <w:i/>
        </w:rPr>
        <w:t>Diseño de un Plan de sucesión basado en un modelo de competencias para el personal clave de una empresa constructora</w:t>
      </w:r>
      <w:r w:rsidRPr="00F87BAA">
        <w:t>. (Tesis de maestría). Universidad Autónoma de Nuevo León. Recuperado de http://eprints.uanl.mx/3244/1/1080256644.pdf.</w:t>
      </w:r>
    </w:p>
    <w:p w14:paraId="11854646" w14:textId="77777777" w:rsidR="006E20EE" w:rsidRPr="00F87BAA" w:rsidRDefault="006E20EE" w:rsidP="00937642">
      <w:pPr>
        <w:spacing w:line="360" w:lineRule="auto"/>
        <w:ind w:left="426" w:right="-291" w:hanging="568"/>
      </w:pPr>
      <w:r w:rsidRPr="00F87BAA">
        <w:t xml:space="preserve">Campos, R y García, D. (2011). </w:t>
      </w:r>
      <w:r w:rsidRPr="00F87BAA">
        <w:rPr>
          <w:i/>
          <w:iCs/>
        </w:rPr>
        <w:t xml:space="preserve">Plan de sucesión basado en la gestión por competencias para continuidad de la empresa familiar. Caso: </w:t>
      </w:r>
      <w:proofErr w:type="spellStart"/>
      <w:r w:rsidRPr="00F87BAA">
        <w:rPr>
          <w:i/>
          <w:iCs/>
        </w:rPr>
        <w:t>Tecnillantas</w:t>
      </w:r>
      <w:proofErr w:type="spellEnd"/>
      <w:r w:rsidRPr="00F87BAA">
        <w:rPr>
          <w:i/>
          <w:iCs/>
        </w:rPr>
        <w:t xml:space="preserve"> Campos EIRL. Encuentro científico internacional.</w:t>
      </w:r>
      <w:r w:rsidRPr="00F87BAA">
        <w:t xml:space="preserve"> Revista ECIPERU. En Duarte, E., Pinilla, L. y Sabogal, L. (2016a), </w:t>
      </w:r>
      <w:r w:rsidRPr="00F87BAA">
        <w:rPr>
          <w:i/>
          <w:iCs/>
        </w:rPr>
        <w:t>Plan de sucesión bajo un modelo de competencias en cargos de gerente general, director administrativo y director proyectos as/net, estrategia de continuidad del negocio.</w:t>
      </w:r>
      <w:r w:rsidRPr="00F87BAA">
        <w:t xml:space="preserve"> (Tesis para optar por el título de Especialista en Gestión Humana de las Organizaciones). Universidad Piloto de Colombia. Bogotá, Colombia. Recuperado de: http://polux.unipiloto.edu.co:8080/00003529.pdf.</w:t>
      </w:r>
    </w:p>
    <w:p w14:paraId="40E5B7A2" w14:textId="77777777" w:rsidR="006E20EE" w:rsidRPr="00F87BAA" w:rsidRDefault="006E20EE" w:rsidP="00937642">
      <w:pPr>
        <w:snapToGrid w:val="0"/>
        <w:spacing w:line="360" w:lineRule="auto"/>
        <w:ind w:left="426" w:right="-291" w:hanging="568"/>
        <w:rPr>
          <w:lang w:val="es-CO"/>
        </w:rPr>
      </w:pPr>
      <w:r w:rsidRPr="00F87BAA">
        <w:rPr>
          <w:lang w:val="es-CO"/>
        </w:rPr>
        <w:lastRenderedPageBreak/>
        <w:t xml:space="preserve">Cárdenas (2018), </w:t>
      </w:r>
      <w:r w:rsidRPr="00F87BAA">
        <w:rPr>
          <w:i/>
          <w:iCs/>
          <w:lang w:val="es-CO"/>
        </w:rPr>
        <w:t>Diseño de un plan de secesión para cargos claves basados en un modelo de competencias que puede mejorar el desempeño efectivo de los colaboradores en la empresa XYZ.</w:t>
      </w:r>
      <w:r w:rsidRPr="00F87BAA">
        <w:rPr>
          <w:lang w:val="es-CO"/>
        </w:rPr>
        <w:t xml:space="preserve"> (Tesis de maestría). Universidad autónoma de occidente, Santiago de Cali, Colombia. Recuperado de: https://red.uao.edu.co/bitstream/10614/10596/5/T08258.pdf.</w:t>
      </w:r>
    </w:p>
    <w:p w14:paraId="47C29147" w14:textId="69894F13" w:rsidR="006E20EE" w:rsidRPr="00F87BAA" w:rsidRDefault="006E20EE" w:rsidP="00937642">
      <w:pPr>
        <w:snapToGrid w:val="0"/>
        <w:spacing w:line="360" w:lineRule="auto"/>
        <w:ind w:left="426" w:right="-291" w:hanging="568"/>
        <w:rPr>
          <w:lang w:val="es-CO"/>
        </w:rPr>
      </w:pPr>
      <w:r w:rsidRPr="00F87BAA">
        <w:rPr>
          <w:lang w:val="es-CO"/>
        </w:rPr>
        <w:t xml:space="preserve">Castro, M. (2016), </w:t>
      </w:r>
      <w:r w:rsidRPr="00F87BAA">
        <w:rPr>
          <w:i/>
          <w:iCs/>
          <w:lang w:val="es-CO"/>
        </w:rPr>
        <w:t>Plan de sucesión en cargos críticos de Profesionales Especialistas y su Impacto en la percepción de Rotación Voluntaria</w:t>
      </w:r>
      <w:r w:rsidRPr="00F87BAA">
        <w:rPr>
          <w:lang w:val="es-CO"/>
        </w:rPr>
        <w:t xml:space="preserve">, (Tesis de maestría). </w:t>
      </w:r>
      <w:r w:rsidR="006D5CB0" w:rsidRPr="00F87BAA">
        <w:rPr>
          <w:lang w:val="es-CO"/>
        </w:rPr>
        <w:t>Universidad</w:t>
      </w:r>
      <w:r w:rsidRPr="00F87BAA">
        <w:rPr>
          <w:lang w:val="es-CO"/>
        </w:rPr>
        <w:t xml:space="preserve"> de Chile, Santiago de Chile, Chile. Recuperado de: http://repositorio.uchile.cl/bitstream/handle/2250/140819/Castro%20Ardiles%20Mackarena.pdf?sequence=1.</w:t>
      </w:r>
    </w:p>
    <w:p w14:paraId="7EF5DD99" w14:textId="6C37AC78" w:rsidR="00405C66" w:rsidRPr="00F87BAA" w:rsidRDefault="00405C66" w:rsidP="00937642">
      <w:pPr>
        <w:snapToGrid w:val="0"/>
        <w:spacing w:line="360" w:lineRule="auto"/>
        <w:ind w:left="426" w:right="-432" w:hanging="568"/>
      </w:pPr>
      <w:r w:rsidRPr="00F87BAA">
        <w:rPr>
          <w:lang w:val="es-CO"/>
        </w:rPr>
        <w:t xml:space="preserve">Chiavenato, I. (2007). </w:t>
      </w:r>
      <w:r w:rsidRPr="00F87BAA">
        <w:rPr>
          <w:i/>
          <w:iCs/>
        </w:rPr>
        <w:t>Administración de recursos hu</w:t>
      </w:r>
      <w:r w:rsidR="00843312" w:rsidRPr="00F87BAA">
        <w:rPr>
          <w:i/>
          <w:iCs/>
        </w:rPr>
        <w:t>m</w:t>
      </w:r>
      <w:r w:rsidRPr="00F87BAA">
        <w:rPr>
          <w:i/>
          <w:iCs/>
        </w:rPr>
        <w:t>anos el capital humano de las organizaciones</w:t>
      </w:r>
      <w:r w:rsidRPr="00F87BAA">
        <w:t>. México: Mc Graw Hill interamericana Editores S.A. de C.V. (8° ed.). Recuperado de https://cucjonline.com/biblioteca/files/original/aec4d0f8da9f45c14d9687966f292cd2.pdf.</w:t>
      </w:r>
    </w:p>
    <w:p w14:paraId="39433B0E" w14:textId="2EE06165" w:rsidR="00405C66" w:rsidRPr="00F87BAA" w:rsidRDefault="00405C66" w:rsidP="00937642">
      <w:pPr>
        <w:spacing w:line="360" w:lineRule="auto"/>
        <w:ind w:left="426" w:right="-291" w:hanging="568"/>
      </w:pPr>
      <w:r w:rsidRPr="00F87BAA">
        <w:rPr>
          <w:lang w:val="es-CO"/>
        </w:rPr>
        <w:t>Chiavenato</w:t>
      </w:r>
      <w:r w:rsidRPr="00F87BAA">
        <w:t xml:space="preserve">, I. (2007). </w:t>
      </w:r>
      <w:r w:rsidRPr="00F87BAA">
        <w:rPr>
          <w:i/>
          <w:iCs/>
        </w:rPr>
        <w:t>Administración de recursos hu</w:t>
      </w:r>
      <w:r w:rsidR="00843312" w:rsidRPr="00F87BAA">
        <w:rPr>
          <w:i/>
          <w:iCs/>
        </w:rPr>
        <w:t>m</w:t>
      </w:r>
      <w:r w:rsidRPr="00F87BAA">
        <w:rPr>
          <w:i/>
          <w:iCs/>
        </w:rPr>
        <w:t>anos el capital humano de las organizaciones.</w:t>
      </w:r>
      <w:r w:rsidRPr="00F87BAA">
        <w:t xml:space="preserve"> México: Mc Graw Hill interamericana Editores S.A. de C.V. </w:t>
      </w:r>
      <w:r w:rsidR="00F51B66" w:rsidRPr="00F87BAA">
        <w:t>(8° ed.)</w:t>
      </w:r>
      <w:r w:rsidRPr="00F87BAA">
        <w:t>.</w:t>
      </w:r>
      <w:r w:rsidRPr="00F87BAA">
        <w:rPr>
          <w:lang w:val="es-CO"/>
        </w:rPr>
        <w:t xml:space="preserve"> En Domínguez, K. (2015), </w:t>
      </w:r>
      <w:r w:rsidRPr="00F87BAA">
        <w:rPr>
          <w:i/>
          <w:iCs/>
          <w:lang w:val="es-CO"/>
        </w:rPr>
        <w:t xml:space="preserve">Análisis de las causas de rotación de personal de la empresa HOLCREST S.A.S. </w:t>
      </w:r>
      <w:r w:rsidRPr="00F87BAA">
        <w:rPr>
          <w:lang w:val="es-CO"/>
        </w:rPr>
        <w:t>(Tesis de maestría en administración MBA). Universidad de Medellín. Medellín, Colombia. Recuperado de: https://repository.udem.edu.co/bitstream/handle/11407/2263/T_MBA_43.pdf?sequence=1&amp;isAllowed=y.</w:t>
      </w:r>
    </w:p>
    <w:p w14:paraId="633D6751" w14:textId="77777777" w:rsidR="00405C66" w:rsidRPr="00F87BAA" w:rsidRDefault="00405C66" w:rsidP="00937642">
      <w:pPr>
        <w:snapToGrid w:val="0"/>
        <w:spacing w:line="360" w:lineRule="auto"/>
        <w:ind w:left="426" w:right="-432" w:hanging="568"/>
        <w:rPr>
          <w:lang w:val="es-CO"/>
        </w:rPr>
      </w:pPr>
      <w:r w:rsidRPr="00F87BAA">
        <w:rPr>
          <w:lang w:val="es-CO"/>
        </w:rPr>
        <w:t xml:space="preserve">Chiavenato, I. (2009). </w:t>
      </w:r>
      <w:r w:rsidRPr="00F87BAA">
        <w:rPr>
          <w:i/>
          <w:iCs/>
          <w:lang w:val="es-CO"/>
        </w:rPr>
        <w:t>Gestión del Talento Humano</w:t>
      </w:r>
      <w:r w:rsidRPr="00F87BAA">
        <w:rPr>
          <w:lang w:val="es-CO"/>
        </w:rPr>
        <w:t>. Bogotá, Colombia: McGraw Hill. (3ª ed.). Recuperado de https://cucjonline.com/biblioteca/files/original/338def00df60b66a032da556f56c28c6.pdf.</w:t>
      </w:r>
    </w:p>
    <w:p w14:paraId="5024B0E9" w14:textId="77777777" w:rsidR="006E20EE" w:rsidRPr="00F87BAA" w:rsidRDefault="006E20EE" w:rsidP="00937642">
      <w:pPr>
        <w:snapToGrid w:val="0"/>
        <w:spacing w:line="360" w:lineRule="auto"/>
        <w:ind w:left="426" w:right="-291" w:hanging="568"/>
      </w:pPr>
      <w:r w:rsidRPr="00F87BAA">
        <w:t>Codina, A. (2002).</w:t>
      </w:r>
      <w:r w:rsidRPr="00F87BAA">
        <w:rPr>
          <w:i/>
          <w:iCs/>
        </w:rPr>
        <w:t xml:space="preserve"> ¿Qué hacen los directivos y qué habilidades necesitan para un trabajo efectivo? </w:t>
      </w:r>
      <w:proofErr w:type="spellStart"/>
      <w:r w:rsidRPr="00F87BAA">
        <w:t>Infomed</w:t>
      </w:r>
      <w:proofErr w:type="spellEnd"/>
      <w:r w:rsidRPr="00F87BAA">
        <w:t>, portal de la red de salud de Cuba. Recuperado el 23 de octubre de 2020 de http://www.sld.cu/galerias/doc/sitios/infodir/doc_6.doc.</w:t>
      </w:r>
    </w:p>
    <w:p w14:paraId="2AA3BFE0" w14:textId="77777777" w:rsidR="006E20EE" w:rsidRPr="00F87BAA" w:rsidRDefault="006E20EE" w:rsidP="00937642">
      <w:pPr>
        <w:snapToGrid w:val="0"/>
        <w:spacing w:line="360" w:lineRule="auto"/>
        <w:ind w:left="426" w:right="-291" w:hanging="568"/>
        <w:rPr>
          <w:lang w:val="es-CO"/>
        </w:rPr>
      </w:pPr>
      <w:r w:rsidRPr="00F87BAA">
        <w:t xml:space="preserve">Da Silva, S. (2015). </w:t>
      </w:r>
      <w:r w:rsidRPr="00F87BAA">
        <w:rPr>
          <w:i/>
          <w:iCs/>
        </w:rPr>
        <w:t xml:space="preserve">La Sucesión en la Empresa Familiar. </w:t>
      </w:r>
      <w:r w:rsidRPr="00F87BAA">
        <w:t xml:space="preserve">Universidad de Oviedo. Recuperado el 28 de enero de 2019, de </w:t>
      </w:r>
      <w:r w:rsidRPr="00F87BAA">
        <w:lastRenderedPageBreak/>
        <w:t>http://digibuo.uniovi.es/dspace/bitstream/10651/33361/1/TFM_SaradaSilvaFl%C3%B3rez.pdf.</w:t>
      </w:r>
    </w:p>
    <w:p w14:paraId="6704B70F" w14:textId="77777777" w:rsidR="006E20EE" w:rsidRPr="00F87BAA" w:rsidRDefault="006E20EE" w:rsidP="00937642">
      <w:pPr>
        <w:spacing w:line="360" w:lineRule="auto"/>
        <w:ind w:left="426" w:right="-291" w:hanging="568"/>
      </w:pPr>
      <w:r w:rsidRPr="00F87BAA">
        <w:t xml:space="preserve">De Luis, M. (2015). Compromiso, liderazgo y formación, los mayores desafíos para las empresas. </w:t>
      </w:r>
      <w:r w:rsidRPr="00F87BAA">
        <w:rPr>
          <w:i/>
          <w:iCs/>
        </w:rPr>
        <w:t>Capital humano</w:t>
      </w:r>
      <w:r w:rsidRPr="00F87BAA">
        <w:t xml:space="preserve">. </w:t>
      </w:r>
      <w:r w:rsidRPr="00F87BAA">
        <w:rPr>
          <w:i/>
          <w:iCs/>
        </w:rPr>
        <w:t>28</w:t>
      </w:r>
      <w:r w:rsidRPr="00F87BAA">
        <w:t>(299), 48–52. Recuperado de: http://eds.a.ebscohost.com.loginbiblio.poligran.edu.co:2048/eds/pdfviewer/pdfviewer?vid=5&amp;sid=ef6c67a0-7f95-452d-91a9-f6a5c7a9a88c%40sdc-v-sessmgr03.</w:t>
      </w:r>
    </w:p>
    <w:p w14:paraId="3AEFAD9D" w14:textId="77777777" w:rsidR="006E20EE" w:rsidRPr="00F87BAA" w:rsidRDefault="006E20EE" w:rsidP="00937642">
      <w:pPr>
        <w:snapToGrid w:val="0"/>
        <w:spacing w:line="360" w:lineRule="auto"/>
        <w:ind w:left="426" w:right="-291" w:hanging="568"/>
        <w:rPr>
          <w:lang w:val="es-CO"/>
        </w:rPr>
      </w:pPr>
      <w:r w:rsidRPr="00F87BAA">
        <w:rPr>
          <w:lang w:val="es-CO"/>
        </w:rPr>
        <w:t xml:space="preserve">Deloitte </w:t>
      </w:r>
      <w:proofErr w:type="spellStart"/>
      <w:r w:rsidRPr="00F87BAA">
        <w:t>Touche</w:t>
      </w:r>
      <w:proofErr w:type="spellEnd"/>
      <w:r w:rsidRPr="00F87BAA">
        <w:t xml:space="preserve"> </w:t>
      </w:r>
      <w:proofErr w:type="spellStart"/>
      <w:r w:rsidRPr="00F87BAA">
        <w:t>Tohmatsu</w:t>
      </w:r>
      <w:proofErr w:type="spellEnd"/>
      <w:r w:rsidRPr="00F87BAA">
        <w:t xml:space="preserve"> </w:t>
      </w:r>
      <w:proofErr w:type="spellStart"/>
      <w:r w:rsidRPr="00F87BAA">
        <w:t>Limited</w:t>
      </w:r>
      <w:proofErr w:type="spellEnd"/>
      <w:r w:rsidRPr="00F87BAA">
        <w:rPr>
          <w:lang w:val="es-CO"/>
        </w:rPr>
        <w:t xml:space="preserve">. (2010), </w:t>
      </w:r>
      <w:r w:rsidRPr="00F87BAA">
        <w:rPr>
          <w:i/>
          <w:lang w:val="es-CO"/>
        </w:rPr>
        <w:t>Plan de Sucesión, Boletín Gobierno Corporativo Otoño 2010</w:t>
      </w:r>
      <w:r w:rsidRPr="00F87BAA">
        <w:rPr>
          <w:lang w:val="es-CO"/>
        </w:rPr>
        <w:t>. Recuperado de: https://www2.deloitte.com/content/dam/Deloitte/mx/Documents/risk/Gobierno-Corporativo/plan-de-sucesion.pdf.</w:t>
      </w:r>
    </w:p>
    <w:p w14:paraId="17E440D8" w14:textId="77777777" w:rsidR="006E20EE" w:rsidRPr="00F87BAA" w:rsidRDefault="006E20EE" w:rsidP="00937642">
      <w:pPr>
        <w:spacing w:line="360" w:lineRule="auto"/>
        <w:ind w:left="426" w:right="-291" w:hanging="568"/>
      </w:pPr>
      <w:r w:rsidRPr="00F87BAA">
        <w:t xml:space="preserve">Duarte, E., Pinilla, L. y Sabogal, L. (2016b), </w:t>
      </w:r>
      <w:r w:rsidRPr="00F87BAA">
        <w:rPr>
          <w:i/>
          <w:iCs/>
        </w:rPr>
        <w:t>Plan de sucesión bajo un modelo de competencias en cargos de gerente general, director administrativo y director proyectos as/net, estrategia de continuidad del negocio.</w:t>
      </w:r>
      <w:r w:rsidRPr="00F87BAA">
        <w:t xml:space="preserve"> (Tesis para optar por el título de Especialista en Gestión Humana de las Organizaciones). Universidad Piloto de Colombia. Bogotá, Colombia. Recuperado de: http://polux.unipiloto.edu.co:8080/00003529.pdf.</w:t>
      </w:r>
    </w:p>
    <w:p w14:paraId="2A986C05" w14:textId="77777777" w:rsidR="006E20EE" w:rsidRPr="00F87BAA" w:rsidRDefault="006E20EE" w:rsidP="00937642">
      <w:pPr>
        <w:spacing w:line="360" w:lineRule="auto"/>
        <w:ind w:left="426" w:right="-291" w:hanging="568"/>
      </w:pPr>
      <w:r w:rsidRPr="00F87BAA">
        <w:t xml:space="preserve">Ferreira, C., </w:t>
      </w:r>
      <w:proofErr w:type="spellStart"/>
      <w:r w:rsidRPr="00F87BAA">
        <w:t>Rituay</w:t>
      </w:r>
      <w:proofErr w:type="spellEnd"/>
      <w:r w:rsidRPr="00F87BAA">
        <w:t xml:space="preserve">, P., Campos, J. y De Oliveira, M. (2019), Plan de sucesión de personas en empresas del sector financiero en Brasil. </w:t>
      </w:r>
      <w:r w:rsidRPr="00F87BAA">
        <w:rPr>
          <w:i/>
          <w:iCs/>
        </w:rPr>
        <w:t>Revista de Ciencias Sociales (Ve)</w:t>
      </w:r>
      <w:r w:rsidRPr="00F87BAA">
        <w:t xml:space="preserve">, </w:t>
      </w:r>
      <w:r w:rsidRPr="00F87BAA">
        <w:rPr>
          <w:i/>
          <w:iCs/>
        </w:rPr>
        <w:t>25</w:t>
      </w:r>
      <w:r w:rsidRPr="00F87BAA">
        <w:t>(4), 209-219.Recuperado de: https://www.redalyc.org/jatsRepo/280/28062322017/html/index.html.</w:t>
      </w:r>
    </w:p>
    <w:p w14:paraId="2ECDB23C" w14:textId="74D08429" w:rsidR="00507A9C" w:rsidRPr="00F87BAA" w:rsidRDefault="00507A9C" w:rsidP="00937642">
      <w:pPr>
        <w:spacing w:line="360" w:lineRule="auto"/>
        <w:ind w:left="426" w:right="-291" w:hanging="568"/>
        <w:rPr>
          <w:lang w:val="es-CO"/>
        </w:rPr>
      </w:pPr>
      <w:r w:rsidRPr="00F87BAA">
        <w:rPr>
          <w:lang w:val="en-US"/>
        </w:rPr>
        <w:t xml:space="preserve">Global Human Capital Trends. (2015). </w:t>
      </w:r>
      <w:r w:rsidRPr="00F87BAA">
        <w:rPr>
          <w:i/>
          <w:lang w:val="en-US"/>
        </w:rPr>
        <w:t>Leading in the new world of work.</w:t>
      </w:r>
      <w:r w:rsidRPr="00F87BAA">
        <w:rPr>
          <w:lang w:val="en-US"/>
        </w:rPr>
        <w:t xml:space="preserve"> </w:t>
      </w:r>
      <w:r w:rsidRPr="00F87BAA">
        <w:rPr>
          <w:lang w:val="es-CO"/>
        </w:rPr>
        <w:t>Deloitte. Recuperado de https://www2.deloitte.com/content/dam/Deloitte/tr/Documents/human-capital/GlobalHumanCapitalTrends2015.pdf.</w:t>
      </w:r>
    </w:p>
    <w:p w14:paraId="22D0F8E5" w14:textId="77777777" w:rsidR="00DB2676" w:rsidRPr="00F87BAA" w:rsidRDefault="00DB2676" w:rsidP="00937642">
      <w:pPr>
        <w:spacing w:line="360" w:lineRule="auto"/>
        <w:ind w:left="426" w:right="-291" w:hanging="568"/>
      </w:pPr>
      <w:r w:rsidRPr="00F87BAA">
        <w:rPr>
          <w:shd w:val="clear" w:color="auto" w:fill="FFFFFF"/>
        </w:rPr>
        <w:t xml:space="preserve">Hernández, R., Fernández, C. y Baptista, P. (2014). Análisis de los datos cuantitativos. </w:t>
      </w:r>
      <w:r w:rsidRPr="00F87BAA">
        <w:rPr>
          <w:i/>
          <w:iCs/>
          <w:shd w:val="clear" w:color="auto" w:fill="FFFFFF"/>
        </w:rPr>
        <w:t>Metodología de la Investigación. 6</w:t>
      </w:r>
      <w:r w:rsidRPr="00F87BAA">
        <w:rPr>
          <w:shd w:val="clear" w:color="auto" w:fill="FFFFFF"/>
        </w:rPr>
        <w:t xml:space="preserve">, 170-191. México: McGraw-Hill. Recuperado de </w:t>
      </w:r>
      <w:r w:rsidRPr="00F87BAA">
        <w:t>https://www.freelibros.me/metodologia-de-la-investigacion/metodologia-de-la-investigacion-5ta-edicion-roberto-hernandez-sampieri</w:t>
      </w:r>
    </w:p>
    <w:p w14:paraId="3474D595" w14:textId="1FD3FE56" w:rsidR="006E20EE" w:rsidRPr="00F87BAA" w:rsidRDefault="00F853E8" w:rsidP="00937642">
      <w:pPr>
        <w:spacing w:line="360" w:lineRule="auto"/>
        <w:ind w:left="426" w:right="-291" w:hanging="568"/>
      </w:pPr>
      <w:r w:rsidRPr="00F87BAA">
        <w:t>Ibáñez</w:t>
      </w:r>
      <w:r w:rsidR="006E20EE" w:rsidRPr="00F87BAA">
        <w:t xml:space="preserve">, S. (2015). Del plan de sucesión a la gestión de carrera en toda la organización. </w:t>
      </w:r>
      <w:r w:rsidR="006E20EE" w:rsidRPr="00F87BAA">
        <w:rPr>
          <w:i/>
          <w:iCs/>
        </w:rPr>
        <w:t>Capital Humano, 28</w:t>
      </w:r>
      <w:r w:rsidR="006E20EE" w:rsidRPr="00F87BAA">
        <w:t xml:space="preserve">(297), 16. Recuperado de: </w:t>
      </w:r>
      <w:r w:rsidR="006E20EE" w:rsidRPr="00F87BAA">
        <w:lastRenderedPageBreak/>
        <w:t>http://eds.a.ebscohost.com.loginbiblio.poligran.edu.co:2048/eds/pdfviewer/pdfviewer?vid=16&amp;sid=b4113494-96c0-496a-9381-f3988e24e037%40sdc-v-sessmgr01.</w:t>
      </w:r>
    </w:p>
    <w:p w14:paraId="01327FD6" w14:textId="2CE1ADBC" w:rsidR="006E20EE" w:rsidRPr="00F87BAA" w:rsidRDefault="006E20EE" w:rsidP="00937642">
      <w:pPr>
        <w:spacing w:line="360" w:lineRule="auto"/>
        <w:ind w:left="426" w:right="-291" w:hanging="568"/>
      </w:pPr>
      <w:proofErr w:type="spellStart"/>
      <w:r w:rsidRPr="00F87BAA">
        <w:t>Kuehne+Nagel</w:t>
      </w:r>
      <w:proofErr w:type="spellEnd"/>
      <w:r w:rsidRPr="00F87BAA">
        <w:t>, S.A. DE C.V. (2019)</w:t>
      </w:r>
      <w:r w:rsidR="000B04DD" w:rsidRPr="00F87BAA">
        <w:t>.</w:t>
      </w:r>
      <w:r w:rsidRPr="00F87BAA">
        <w:t xml:space="preserve"> </w:t>
      </w:r>
      <w:r w:rsidRPr="00F87BAA">
        <w:rPr>
          <w:i/>
          <w:iCs/>
        </w:rPr>
        <w:t>¿Cuál será la utilización que se le dé a sus datos personales?</w:t>
      </w:r>
      <w:r w:rsidRPr="00F87BAA">
        <w:t xml:space="preserve"> Ciudad de México, México, recuperado de: http://mx.kuehne-nagel.com/en_gb/footer-links/legal-notice/aviso-de-privacidad-integral/#:~:text=-%20Know-How%3B%20(del,est%C3%A1n%20protegidos%20por%20una%20patente.</w:t>
      </w:r>
    </w:p>
    <w:p w14:paraId="095EEBE5" w14:textId="77777777" w:rsidR="006E20EE" w:rsidRPr="00F87BAA" w:rsidRDefault="006E20EE" w:rsidP="00937642">
      <w:pPr>
        <w:spacing w:line="360" w:lineRule="auto"/>
        <w:ind w:left="426" w:right="-291" w:hanging="568"/>
      </w:pPr>
      <w:r w:rsidRPr="00F87BAA">
        <w:t>Mejía, C. y Jáuregui, K (2020). Coaching en las organizaciones: experiencia con personal administrativo en salud. Universidad &amp; Empresa, 22(39),1-26. Recuperado de: https://www.redalyc.org/jatsRepo/1872/187263918005/187263918005.pdf.</w:t>
      </w:r>
    </w:p>
    <w:p w14:paraId="198C57AF" w14:textId="77777777" w:rsidR="006E20EE" w:rsidRPr="00F87BAA" w:rsidRDefault="006E20EE" w:rsidP="00937642">
      <w:pPr>
        <w:spacing w:line="360" w:lineRule="auto"/>
        <w:ind w:left="426" w:right="-291" w:hanging="568"/>
      </w:pPr>
      <w:r w:rsidRPr="00F87BAA">
        <w:t xml:space="preserve">Montiel, P, Sandoval, N., Lilian, M. &amp; Tamayo, A. (2019). La sucesión: permanencia de las empresas en el tiempo. </w:t>
      </w:r>
      <w:r w:rsidRPr="00F87BAA">
        <w:rPr>
          <w:i/>
          <w:iCs/>
        </w:rPr>
        <w:t xml:space="preserve">Pro </w:t>
      </w:r>
      <w:proofErr w:type="spellStart"/>
      <w:r w:rsidRPr="00F87BAA">
        <w:rPr>
          <w:i/>
          <w:iCs/>
        </w:rPr>
        <w:t>Sciences</w:t>
      </w:r>
      <w:proofErr w:type="spellEnd"/>
      <w:r w:rsidRPr="00F87BAA">
        <w:rPr>
          <w:i/>
          <w:iCs/>
        </w:rPr>
        <w:t>: Revista De Producción, Ciencias E Investigación</w:t>
      </w:r>
      <w:r w:rsidRPr="00F87BAA">
        <w:t xml:space="preserve">, </w:t>
      </w:r>
      <w:r w:rsidRPr="00F87BAA">
        <w:rPr>
          <w:i/>
          <w:iCs/>
        </w:rPr>
        <w:t>3</w:t>
      </w:r>
      <w:r w:rsidRPr="00F87BAA">
        <w:t>(29), 114-121. https://doi.org/10.29018/issn.2588-1000vol3iss29.2019pp114-121.</w:t>
      </w:r>
    </w:p>
    <w:p w14:paraId="380C88FD" w14:textId="3A4C0D4C" w:rsidR="006E20EE" w:rsidRPr="00F87BAA" w:rsidRDefault="006E20EE" w:rsidP="00937642">
      <w:pPr>
        <w:spacing w:line="360" w:lineRule="auto"/>
        <w:ind w:left="426" w:right="-291" w:hanging="568"/>
        <w:rPr>
          <w:lang w:val="es-CO"/>
        </w:rPr>
      </w:pPr>
      <w:proofErr w:type="spellStart"/>
      <w:r w:rsidRPr="00F87BAA">
        <w:t>Montmollin</w:t>
      </w:r>
      <w:proofErr w:type="spellEnd"/>
      <w:r w:rsidRPr="00F87BAA">
        <w:t xml:space="preserve">, M. (1984). </w:t>
      </w:r>
      <w:proofErr w:type="spellStart"/>
      <w:r w:rsidRPr="00F87BAA">
        <w:rPr>
          <w:i/>
          <w:iCs/>
          <w:shd w:val="clear" w:color="auto" w:fill="FFFFFF"/>
        </w:rPr>
        <w:t>L’intelligence</w:t>
      </w:r>
      <w:proofErr w:type="spellEnd"/>
      <w:r w:rsidRPr="00F87BAA">
        <w:rPr>
          <w:i/>
          <w:iCs/>
          <w:shd w:val="clear" w:color="auto" w:fill="FFFFFF"/>
        </w:rPr>
        <w:t xml:space="preserve"> de la </w:t>
      </w:r>
      <w:proofErr w:type="spellStart"/>
      <w:r w:rsidRPr="00F87BAA">
        <w:rPr>
          <w:i/>
          <w:iCs/>
          <w:shd w:val="clear" w:color="auto" w:fill="FFFFFF"/>
        </w:rPr>
        <w:t>tâche</w:t>
      </w:r>
      <w:proofErr w:type="spellEnd"/>
      <w:r w:rsidRPr="00F87BAA">
        <w:rPr>
          <w:i/>
          <w:iCs/>
          <w:shd w:val="clear" w:color="auto" w:fill="FFFFFF"/>
        </w:rPr>
        <w:t xml:space="preserve">: </w:t>
      </w:r>
      <w:proofErr w:type="spellStart"/>
      <w:r w:rsidRPr="00F87BAA">
        <w:rPr>
          <w:i/>
          <w:iCs/>
          <w:shd w:val="clear" w:color="auto" w:fill="FFFFFF"/>
        </w:rPr>
        <w:t>Eléments</w:t>
      </w:r>
      <w:proofErr w:type="spellEnd"/>
      <w:r w:rsidRPr="00F87BAA">
        <w:rPr>
          <w:i/>
          <w:iCs/>
          <w:shd w:val="clear" w:color="auto" w:fill="FFFFFF"/>
        </w:rPr>
        <w:t xml:space="preserve"> </w:t>
      </w:r>
      <w:proofErr w:type="spellStart"/>
      <w:r w:rsidRPr="00F87BAA">
        <w:rPr>
          <w:i/>
          <w:iCs/>
          <w:shd w:val="clear" w:color="auto" w:fill="FFFFFF"/>
        </w:rPr>
        <w:t>d’ergonomie</w:t>
      </w:r>
      <w:proofErr w:type="spellEnd"/>
      <w:r w:rsidRPr="00F87BAA">
        <w:rPr>
          <w:i/>
          <w:iCs/>
          <w:shd w:val="clear" w:color="auto" w:fill="FFFFFF"/>
        </w:rPr>
        <w:t xml:space="preserve"> </w:t>
      </w:r>
      <w:proofErr w:type="spellStart"/>
      <w:r w:rsidRPr="00F87BAA">
        <w:rPr>
          <w:i/>
          <w:iCs/>
          <w:shd w:val="clear" w:color="auto" w:fill="FFFFFF"/>
        </w:rPr>
        <w:t>cognitive</w:t>
      </w:r>
      <w:proofErr w:type="spellEnd"/>
      <w:r w:rsidRPr="00F87BAA">
        <w:rPr>
          <w:shd w:val="clear" w:color="auto" w:fill="FFFFFF"/>
        </w:rPr>
        <w:t>. Berna: Peter Lang</w:t>
      </w:r>
      <w:r w:rsidRPr="00F87BAA">
        <w:t>. En Levy-</w:t>
      </w:r>
      <w:proofErr w:type="spellStart"/>
      <w:r w:rsidRPr="00F87BAA">
        <w:t>Lcboyer</w:t>
      </w:r>
      <w:proofErr w:type="spellEnd"/>
      <w:r w:rsidRPr="00F87BAA">
        <w:t xml:space="preserve">, C. (1997). </w:t>
      </w:r>
      <w:r w:rsidRPr="00F87BAA">
        <w:rPr>
          <w:i/>
          <w:iCs/>
        </w:rPr>
        <w:t xml:space="preserve">Gestión de las competencias. Cómo analizarlas, como evaluarlas, como desarrollarlas. </w:t>
      </w:r>
      <w:r w:rsidRPr="00F87BAA">
        <w:t xml:space="preserve">Barcelona: Ediciones Gestión 2000. En </w:t>
      </w:r>
      <w:r w:rsidRPr="00F87BAA">
        <w:rPr>
          <w:shd w:val="clear" w:color="auto" w:fill="FFFFFF"/>
        </w:rPr>
        <w:t>Díaz, R. y Arancibia, V. (2011). Enfoque de las Competencias Laborales: Historia, Definiciones y Generación de un Modelo de Competencias para las</w:t>
      </w:r>
      <w:r w:rsidR="00937642" w:rsidRPr="00F87BAA">
        <w:rPr>
          <w:shd w:val="clear" w:color="auto" w:fill="FFFFFF"/>
        </w:rPr>
        <w:t xml:space="preserve"> Organizaciones y las Personas. </w:t>
      </w:r>
      <w:proofErr w:type="spellStart"/>
      <w:r w:rsidRPr="00F87BAA">
        <w:rPr>
          <w:rStyle w:val="nfasis"/>
          <w:shd w:val="clear" w:color="auto" w:fill="FFFFFF"/>
        </w:rPr>
        <w:t>Psykhe</w:t>
      </w:r>
      <w:proofErr w:type="spellEnd"/>
      <w:r w:rsidRPr="00F87BAA">
        <w:rPr>
          <w:rStyle w:val="nfasis"/>
          <w:shd w:val="clear" w:color="auto" w:fill="FFFFFF"/>
        </w:rPr>
        <w:t>, 11</w:t>
      </w:r>
      <w:r w:rsidRPr="00F87BAA">
        <w:rPr>
          <w:shd w:val="clear" w:color="auto" w:fill="FFFFFF"/>
        </w:rPr>
        <w:t>(2). 207-214. Recuperado de: http://www.psykhe.cl/index.php/psykhe/article/view/433/412.</w:t>
      </w:r>
    </w:p>
    <w:p w14:paraId="53F01AC7" w14:textId="45B44C58" w:rsidR="006E20EE" w:rsidRPr="00F87BAA" w:rsidRDefault="006E20EE" w:rsidP="00937642">
      <w:pPr>
        <w:spacing w:line="360" w:lineRule="auto"/>
        <w:ind w:left="426" w:right="-291" w:hanging="568"/>
        <w:rPr>
          <w:rFonts w:ascii="Arial" w:eastAsia="Arial" w:hAnsi="Arial" w:cs="Arial"/>
          <w:sz w:val="21"/>
          <w:szCs w:val="21"/>
          <w:highlight w:val="white"/>
        </w:rPr>
      </w:pPr>
      <w:r w:rsidRPr="00F87BAA">
        <w:t xml:space="preserve">Otero, S. y Taddei, C. (2018). Competitividad de empresas familiares. </w:t>
      </w:r>
      <w:proofErr w:type="spellStart"/>
      <w:r w:rsidRPr="00F87BAA">
        <w:rPr>
          <w:i/>
          <w:iCs/>
        </w:rPr>
        <w:t>Interciencia</w:t>
      </w:r>
      <w:proofErr w:type="spellEnd"/>
      <w:r w:rsidRPr="00F87BAA">
        <w:rPr>
          <w:i/>
          <w:iCs/>
        </w:rPr>
        <w:t>, 43</w:t>
      </w:r>
      <w:r w:rsidRPr="00F87BAA">
        <w:t>(4),</w:t>
      </w:r>
      <w:r w:rsidR="00F87BAA" w:rsidRPr="00F87BAA">
        <w:t xml:space="preserve"> </w:t>
      </w:r>
      <w:r w:rsidRPr="00F87BAA">
        <w:t>236-241. Recuperado de: https://www.redalyc.org/articulo.oa?id=339/33957240003.</w:t>
      </w:r>
    </w:p>
    <w:p w14:paraId="3D4023C1" w14:textId="77777777" w:rsidR="006E20EE" w:rsidRPr="00F87BAA" w:rsidRDefault="006E20EE" w:rsidP="00937642">
      <w:pPr>
        <w:spacing w:line="360" w:lineRule="auto"/>
        <w:ind w:left="426" w:right="-291" w:hanging="568"/>
        <w:rPr>
          <w:shd w:val="clear" w:color="auto" w:fill="FFFFFF"/>
        </w:rPr>
      </w:pPr>
      <w:r w:rsidRPr="00F87BAA">
        <w:rPr>
          <w:rFonts w:ascii="Arial" w:eastAsia="Arial" w:hAnsi="Arial" w:cs="Arial"/>
          <w:sz w:val="21"/>
          <w:szCs w:val="21"/>
          <w:highlight w:val="white"/>
        </w:rPr>
        <w:t xml:space="preserve">Romano, A. y </w:t>
      </w:r>
      <w:proofErr w:type="spellStart"/>
      <w:r w:rsidRPr="00F87BAA">
        <w:rPr>
          <w:rFonts w:ascii="Arial" w:eastAsia="Arial" w:hAnsi="Arial" w:cs="Arial"/>
          <w:sz w:val="21"/>
          <w:szCs w:val="21"/>
        </w:rPr>
        <w:t>Simões</w:t>
      </w:r>
      <w:proofErr w:type="spellEnd"/>
      <w:r w:rsidRPr="00F87BAA">
        <w:rPr>
          <w:rFonts w:ascii="Arial" w:eastAsia="Arial" w:hAnsi="Arial" w:cs="Arial"/>
          <w:sz w:val="21"/>
          <w:szCs w:val="21"/>
          <w:highlight w:val="white"/>
        </w:rPr>
        <w:t xml:space="preserve">, J. (2014). </w:t>
      </w:r>
      <w:r w:rsidRPr="00F87BAA">
        <w:rPr>
          <w:rFonts w:ascii="Arial" w:eastAsia="Arial" w:hAnsi="Arial" w:cs="Arial"/>
          <w:sz w:val="21"/>
          <w:szCs w:val="21"/>
        </w:rPr>
        <w:t xml:space="preserve">Planificación de la sucesión en una empresa familiar de pequeño porte aplicación de la investigación-acción, </w:t>
      </w:r>
      <w:r w:rsidRPr="00F87BAA">
        <w:rPr>
          <w:rFonts w:ascii="Arial" w:eastAsia="Arial" w:hAnsi="Arial" w:cs="Arial"/>
          <w:i/>
          <w:iCs/>
          <w:sz w:val="21"/>
          <w:szCs w:val="21"/>
        </w:rPr>
        <w:t>revista de investigación académica.17</w:t>
      </w:r>
      <w:r w:rsidRPr="00F87BAA">
        <w:rPr>
          <w:rFonts w:ascii="Arial" w:eastAsia="Arial" w:hAnsi="Arial" w:cs="Arial"/>
          <w:sz w:val="21"/>
          <w:szCs w:val="21"/>
        </w:rPr>
        <w:t xml:space="preserve"> (31-32), 121-143.</w:t>
      </w:r>
    </w:p>
    <w:p w14:paraId="60A86653" w14:textId="2E8DBC2B" w:rsidR="006E20EE" w:rsidRPr="00F87BAA" w:rsidRDefault="006E20EE" w:rsidP="00937642">
      <w:pPr>
        <w:snapToGrid w:val="0"/>
        <w:spacing w:line="360" w:lineRule="auto"/>
        <w:ind w:left="426" w:right="-291" w:hanging="568"/>
        <w:rPr>
          <w:lang w:val="es-CO"/>
        </w:rPr>
      </w:pPr>
      <w:r w:rsidRPr="00F87BAA">
        <w:rPr>
          <w:lang w:val="es-CO"/>
        </w:rPr>
        <w:t xml:space="preserve">Superintendencia de Sociedades. (2019), </w:t>
      </w:r>
      <w:r w:rsidRPr="00F87BAA">
        <w:rPr>
          <w:i/>
          <w:lang w:val="es-CO"/>
        </w:rPr>
        <w:t>Indicadores de gobierno corporativo de empresas de capital cerrado corte 2018</w:t>
      </w:r>
      <w:r w:rsidRPr="00F87BAA">
        <w:rPr>
          <w:lang w:val="es-CO"/>
        </w:rPr>
        <w:t>. Bogotá, Colombia, 2019. Recuperado de https://www.supersociedades.gov.co/Noticias/Publicaciones/Revistas/2019/PDF-INFORME-GOBIERNO-CORPORATIVO.pdf.</w:t>
      </w:r>
    </w:p>
    <w:p w14:paraId="7835F333" w14:textId="77777777" w:rsidR="00937642" w:rsidRPr="00F87BAA" w:rsidRDefault="00937642" w:rsidP="00937642">
      <w:pPr>
        <w:numPr>
          <w:ilvl w:val="12"/>
          <w:numId w:val="0"/>
        </w:numPr>
        <w:snapToGrid w:val="0"/>
        <w:spacing w:line="360" w:lineRule="auto"/>
        <w:ind w:firstLine="720"/>
        <w:rPr>
          <w:sz w:val="20"/>
        </w:rPr>
      </w:pPr>
    </w:p>
    <w:p w14:paraId="5C9FBC7D" w14:textId="77777777" w:rsidR="00F87BAA" w:rsidRPr="00F87BAA" w:rsidRDefault="00F87BAA">
      <w:pPr>
        <w:rPr>
          <w:b/>
          <w:bCs/>
        </w:rPr>
      </w:pPr>
      <w:r w:rsidRPr="00F87BAA">
        <w:br w:type="page"/>
      </w:r>
    </w:p>
    <w:p w14:paraId="28CD96D1" w14:textId="30E1AC67" w:rsidR="0029015A" w:rsidRPr="00F87BAA" w:rsidRDefault="00CC720D" w:rsidP="0029015A">
      <w:pPr>
        <w:pStyle w:val="Ttulo1"/>
        <w:snapToGrid w:val="0"/>
        <w:spacing w:line="360" w:lineRule="auto"/>
      </w:pPr>
      <w:bookmarkStart w:id="37" w:name="_Toc58677359"/>
      <w:r w:rsidRPr="00F87BAA">
        <w:lastRenderedPageBreak/>
        <w:t>Anexos</w:t>
      </w:r>
      <w:bookmarkEnd w:id="37"/>
    </w:p>
    <w:p w14:paraId="3D3F23F5" w14:textId="41C7CFFC" w:rsidR="006D44AB" w:rsidRPr="00F87BAA" w:rsidRDefault="002B1C3B" w:rsidP="004B6582">
      <w:pPr>
        <w:pStyle w:val="Ttulo2"/>
        <w:snapToGrid w:val="0"/>
        <w:spacing w:line="360" w:lineRule="auto"/>
      </w:pPr>
      <w:bookmarkStart w:id="38" w:name="_Toc58677360"/>
      <w:r w:rsidRPr="00F87BAA">
        <w:t>Anexo</w:t>
      </w:r>
      <w:r w:rsidR="00FF765C" w:rsidRPr="00F87BAA">
        <w:t xml:space="preserve"> 1</w:t>
      </w:r>
      <w:r w:rsidR="003728B4" w:rsidRPr="00F87BAA">
        <w:t>:</w:t>
      </w:r>
      <w:r w:rsidRPr="00F87BAA">
        <w:t xml:space="preserve"> </w:t>
      </w:r>
      <w:r w:rsidR="00CB0E5E" w:rsidRPr="00F87BAA">
        <w:t>C</w:t>
      </w:r>
      <w:r w:rsidRPr="00F87BAA">
        <w:t>onsentimiento informado</w:t>
      </w:r>
      <w:bookmarkEnd w:id="38"/>
    </w:p>
    <w:p w14:paraId="6B76B588" w14:textId="66E27148" w:rsidR="003D1852" w:rsidRPr="00F87BAA" w:rsidRDefault="00F87BAA" w:rsidP="00C03604">
      <w:pPr>
        <w:ind w:left="-142" w:right="-432"/>
        <w:jc w:val="center"/>
        <w:rPr>
          <w:lang w:val="es-CO"/>
        </w:rPr>
      </w:pPr>
      <w:r>
        <w:rPr>
          <w:noProof/>
        </w:rPr>
        <w:drawing>
          <wp:inline distT="0" distB="0" distL="0" distR="0" wp14:anchorId="10813940" wp14:editId="3BDC7EB4">
            <wp:extent cx="4718048" cy="7155816"/>
            <wp:effectExtent l="0" t="0" r="0" b="0"/>
            <wp:docPr id="1812629179" name="Imagen 1812629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rcRect t="3111" b="4727"/>
                    <a:stretch>
                      <a:fillRect/>
                    </a:stretch>
                  </pic:blipFill>
                  <pic:spPr>
                    <a:xfrm>
                      <a:off x="0" y="0"/>
                      <a:ext cx="4718048" cy="7155816"/>
                    </a:xfrm>
                    <a:prstGeom prst="rect">
                      <a:avLst/>
                    </a:prstGeom>
                  </pic:spPr>
                </pic:pic>
              </a:graphicData>
            </a:graphic>
          </wp:inline>
        </w:drawing>
      </w:r>
    </w:p>
    <w:p w14:paraId="5CD77B27" w14:textId="703C9127" w:rsidR="00937642" w:rsidRPr="00F87BAA" w:rsidRDefault="00937642">
      <w:pPr>
        <w:rPr>
          <w:lang w:val="es-CO"/>
        </w:rPr>
      </w:pPr>
      <w:r w:rsidRPr="00F87BAA">
        <w:rPr>
          <w:lang w:val="es-CO"/>
        </w:rPr>
        <w:br w:type="page"/>
      </w:r>
    </w:p>
    <w:p w14:paraId="07291B33" w14:textId="285B0D4C" w:rsidR="003728B4" w:rsidRPr="00F87BAA" w:rsidRDefault="006D44AB" w:rsidP="004B6582">
      <w:pPr>
        <w:pStyle w:val="Ttulo2"/>
        <w:snapToGrid w:val="0"/>
        <w:spacing w:line="360" w:lineRule="auto"/>
      </w:pPr>
      <w:bookmarkStart w:id="39" w:name="_Toc58677361"/>
      <w:r w:rsidRPr="00F87BAA">
        <w:lastRenderedPageBreak/>
        <w:t>Anexo 2</w:t>
      </w:r>
      <w:r w:rsidR="003728B4" w:rsidRPr="00F87BAA">
        <w:t>:</w:t>
      </w:r>
      <w:r w:rsidR="002B1C3B" w:rsidRPr="00F87BAA">
        <w:t xml:space="preserve"> </w:t>
      </w:r>
      <w:r w:rsidR="003E0121" w:rsidRPr="00F87BAA">
        <w:t>Formato encuesta aplicada</w:t>
      </w:r>
      <w:bookmarkEnd w:id="39"/>
    </w:p>
    <w:p w14:paraId="5DA40BEE" w14:textId="07D1406A" w:rsidR="00205784" w:rsidRPr="00F87BAA" w:rsidRDefault="00205784" w:rsidP="00587D19">
      <w:pPr>
        <w:snapToGrid w:val="0"/>
        <w:spacing w:line="360" w:lineRule="auto"/>
        <w:ind w:left="709" w:hanging="709"/>
        <w:rPr>
          <w:lang w:val="es-CO"/>
        </w:rPr>
      </w:pPr>
      <w:r w:rsidRPr="00F87BAA">
        <w:rPr>
          <w:noProof/>
          <w:lang w:val="es-CO" w:eastAsia="es-CO"/>
        </w:rPr>
        <w:drawing>
          <wp:inline distT="0" distB="0" distL="0" distR="0" wp14:anchorId="01A0CFFE" wp14:editId="4B71EBE5">
            <wp:extent cx="5486400" cy="5189220"/>
            <wp:effectExtent l="19050" t="19050" r="19050" b="1143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734D.tmp"/>
                    <pic:cNvPicPr/>
                  </pic:nvPicPr>
                  <pic:blipFill>
                    <a:blip r:embed="rId17">
                      <a:extLst>
                        <a:ext uri="{28A0092B-C50C-407E-A947-70E740481C1C}">
                          <a14:useLocalDpi xmlns:a14="http://schemas.microsoft.com/office/drawing/2010/main" val="0"/>
                        </a:ext>
                      </a:extLst>
                    </a:blip>
                    <a:stretch>
                      <a:fillRect/>
                    </a:stretch>
                  </pic:blipFill>
                  <pic:spPr>
                    <a:xfrm>
                      <a:off x="0" y="0"/>
                      <a:ext cx="5486400" cy="5189220"/>
                    </a:xfrm>
                    <a:prstGeom prst="rect">
                      <a:avLst/>
                    </a:prstGeom>
                    <a:ln>
                      <a:solidFill>
                        <a:schemeClr val="bg1">
                          <a:lumMod val="65000"/>
                        </a:schemeClr>
                      </a:solidFill>
                    </a:ln>
                  </pic:spPr>
                </pic:pic>
              </a:graphicData>
            </a:graphic>
          </wp:inline>
        </w:drawing>
      </w:r>
    </w:p>
    <w:p w14:paraId="0002DF3F" w14:textId="2C5944CE" w:rsidR="00714A5E" w:rsidRPr="00F87BAA" w:rsidRDefault="00714A5E" w:rsidP="00587D19">
      <w:pPr>
        <w:snapToGrid w:val="0"/>
        <w:spacing w:line="360" w:lineRule="auto"/>
        <w:ind w:left="709" w:hanging="709"/>
        <w:rPr>
          <w:lang w:val="es-CO"/>
        </w:rPr>
      </w:pPr>
    </w:p>
    <w:sectPr w:rsidR="00714A5E" w:rsidRPr="00F87BAA" w:rsidSect="00250AF8">
      <w:type w:val="continuous"/>
      <w:pgSz w:w="12240" w:h="15840" w:code="1"/>
      <w:pgMar w:top="2016" w:right="1800" w:bottom="1440" w:left="180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604B" w14:textId="77777777" w:rsidR="00167CB6" w:rsidRDefault="00167CB6">
      <w:r>
        <w:separator/>
      </w:r>
    </w:p>
    <w:p w14:paraId="6759EC25" w14:textId="77777777" w:rsidR="00167CB6" w:rsidRDefault="00167CB6"/>
  </w:endnote>
  <w:endnote w:type="continuationSeparator" w:id="0">
    <w:p w14:paraId="4A24671C" w14:textId="77777777" w:rsidR="00167CB6" w:rsidRDefault="00167CB6">
      <w:r>
        <w:continuationSeparator/>
      </w:r>
    </w:p>
    <w:p w14:paraId="71948180" w14:textId="77777777" w:rsidR="00167CB6" w:rsidRDefault="0016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17E3B" w14:textId="77777777" w:rsidR="00167CB6" w:rsidRDefault="00167CB6">
      <w:r>
        <w:separator/>
      </w:r>
    </w:p>
    <w:p w14:paraId="02845B1B" w14:textId="77777777" w:rsidR="00167CB6" w:rsidRDefault="00167CB6"/>
  </w:footnote>
  <w:footnote w:type="continuationSeparator" w:id="0">
    <w:p w14:paraId="7FB359F2" w14:textId="77777777" w:rsidR="00167CB6" w:rsidRDefault="00167CB6">
      <w:r>
        <w:continuationSeparator/>
      </w:r>
    </w:p>
    <w:p w14:paraId="1E8E8ABC" w14:textId="77777777" w:rsidR="00167CB6" w:rsidRDefault="00167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031C" w14:textId="77777777" w:rsidR="00AA31B1" w:rsidRDefault="00AA31B1"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D92A5C" w14:textId="77777777" w:rsidR="00AA31B1" w:rsidRDefault="00AA31B1"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CA84" w14:textId="77777777" w:rsidR="00AA31B1" w:rsidRDefault="00AA31B1"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4921">
      <w:rPr>
        <w:rStyle w:val="Nmerodepgina"/>
        <w:noProof/>
      </w:rPr>
      <w:t>22</w:t>
    </w:r>
    <w:r>
      <w:rPr>
        <w:rStyle w:val="Nmerodepgina"/>
      </w:rPr>
      <w:fldChar w:fldCharType="end"/>
    </w:r>
  </w:p>
  <w:p w14:paraId="2916A3A7" w14:textId="7464435D" w:rsidR="00AA31B1" w:rsidRDefault="00AA31B1" w:rsidP="007D3464">
    <w:pPr>
      <w:spacing w:line="34" w:lineRule="auto"/>
      <w:ind w:right="360"/>
      <w:jc w:val="center"/>
    </w:pPr>
    <w:r>
      <w:rPr>
        <w:noProof/>
        <w:lang w:val="es-CO" w:eastAsia="es-CO"/>
      </w:rPr>
      <mc:AlternateContent>
        <mc:Choice Requires="wps">
          <w:drawing>
            <wp:anchor distT="45720" distB="45720" distL="114300" distR="114300" simplePos="0" relativeHeight="251660800" behindDoc="1" locked="0" layoutInCell="1" allowOverlap="1" wp14:anchorId="45792F29" wp14:editId="4526A3F0">
              <wp:simplePos x="0" y="0"/>
              <wp:positionH relativeFrom="column">
                <wp:posOffset>0</wp:posOffset>
              </wp:positionH>
              <wp:positionV relativeFrom="paragraph">
                <wp:posOffset>8626</wp:posOffset>
              </wp:positionV>
              <wp:extent cx="5408762" cy="1404620"/>
              <wp:effectExtent l="0" t="0" r="1905"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762" cy="1404620"/>
                      </a:xfrm>
                      <a:prstGeom prst="rect">
                        <a:avLst/>
                      </a:prstGeom>
                      <a:solidFill>
                        <a:srgbClr val="FFFFFF"/>
                      </a:solidFill>
                      <a:ln w="9525">
                        <a:noFill/>
                        <a:miter lim="800000"/>
                        <a:headEnd/>
                        <a:tailEnd/>
                      </a:ln>
                    </wps:spPr>
                    <wps:txbx>
                      <w:txbxContent>
                        <w:p w14:paraId="61925745" w14:textId="188BE5E4" w:rsidR="00AA31B1" w:rsidRPr="00103F6D" w:rsidRDefault="00AA31B1">
                          <w:pPr>
                            <w:rPr>
                              <w:i/>
                              <w:iCs/>
                            </w:rPr>
                          </w:pPr>
                          <w:r w:rsidRPr="00103F6D">
                            <w:rPr>
                              <w:b/>
                              <w:i/>
                              <w:iCs/>
                            </w:rPr>
                            <w:t>Plan de sucesión</w:t>
                          </w:r>
                          <w:r>
                            <w:rPr>
                              <w:b/>
                              <w:i/>
                              <w:iCs/>
                            </w:rPr>
                            <w:t xml:space="preserve"> como</w:t>
                          </w:r>
                          <w:r w:rsidRPr="00103F6D">
                            <w:rPr>
                              <w:b/>
                              <w:i/>
                              <w:iCs/>
                            </w:rPr>
                            <w:t xml:space="preserve"> </w:t>
                          </w:r>
                          <w:r>
                            <w:rPr>
                              <w:b/>
                              <w:i/>
                              <w:iCs/>
                            </w:rPr>
                            <w:t>parte</w:t>
                          </w:r>
                          <w:r w:rsidRPr="00103F6D">
                            <w:rPr>
                              <w:b/>
                              <w:i/>
                              <w:iCs/>
                            </w:rPr>
                            <w:t xml:space="preserve"> </w:t>
                          </w:r>
                          <w:r>
                            <w:rPr>
                              <w:b/>
                              <w:i/>
                              <w:iCs/>
                            </w:rPr>
                            <w:t xml:space="preserve">de </w:t>
                          </w:r>
                          <w:r w:rsidRPr="00103F6D">
                            <w:rPr>
                              <w:b/>
                              <w:i/>
                              <w:iCs/>
                            </w:rPr>
                            <w:t>la</w:t>
                          </w:r>
                          <w:r>
                            <w:rPr>
                              <w:b/>
                              <w:i/>
                              <w:iCs/>
                            </w:rPr>
                            <w:t xml:space="preserve"> </w:t>
                          </w:r>
                          <w:r w:rsidRPr="00103F6D">
                            <w:rPr>
                              <w:b/>
                              <w:i/>
                              <w:iCs/>
                            </w:rPr>
                            <w:t>gestión y desarrollo del T.H. por competencias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92F29" id="_x0000_t202" coordsize="21600,21600" o:spt="202" path="m,l,21600r21600,l21600,xe">
              <v:stroke joinstyle="miter"/>
              <v:path gradientshapeok="t" o:connecttype="rect"/>
            </v:shapetype>
            <v:shape id="Cuadro de texto 2" o:spid="_x0000_s1026" type="#_x0000_t202" style="position:absolute;left:0;text-align:left;margin-left:0;margin-top:.7pt;width:425.9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" stroked="f">
              <v:textbox style="mso-fit-shape-to-text:t" inset="0,0,0,0">
                <w:txbxContent>
                  <w:p w14:paraId="61925745" w14:textId="188BE5E4" w:rsidR="00AA31B1" w:rsidRPr="00103F6D" w:rsidRDefault="00AA31B1">
                    <w:pPr>
                      <w:rPr>
                        <w:i/>
                        <w:iCs/>
                      </w:rPr>
                    </w:pPr>
                    <w:r w:rsidRPr="00103F6D">
                      <w:rPr>
                        <w:b/>
                        <w:i/>
                        <w:iCs/>
                      </w:rPr>
                      <w:t>Plan de sucesión</w:t>
                    </w:r>
                    <w:r>
                      <w:rPr>
                        <w:b/>
                        <w:i/>
                        <w:iCs/>
                      </w:rPr>
                      <w:t xml:space="preserve"> como</w:t>
                    </w:r>
                    <w:r w:rsidRPr="00103F6D">
                      <w:rPr>
                        <w:b/>
                        <w:i/>
                        <w:iCs/>
                      </w:rPr>
                      <w:t xml:space="preserve"> </w:t>
                    </w:r>
                    <w:r>
                      <w:rPr>
                        <w:b/>
                        <w:i/>
                        <w:iCs/>
                      </w:rPr>
                      <w:t>parte</w:t>
                    </w:r>
                    <w:r w:rsidRPr="00103F6D">
                      <w:rPr>
                        <w:b/>
                        <w:i/>
                        <w:iCs/>
                      </w:rPr>
                      <w:t xml:space="preserve"> </w:t>
                    </w:r>
                    <w:r>
                      <w:rPr>
                        <w:b/>
                        <w:i/>
                        <w:iCs/>
                      </w:rPr>
                      <w:t xml:space="preserve">de </w:t>
                    </w:r>
                    <w:r w:rsidRPr="00103F6D">
                      <w:rPr>
                        <w:b/>
                        <w:i/>
                        <w:iCs/>
                      </w:rPr>
                      <w:t>la</w:t>
                    </w:r>
                    <w:r>
                      <w:rPr>
                        <w:b/>
                        <w:i/>
                        <w:iCs/>
                      </w:rPr>
                      <w:t xml:space="preserve"> </w:t>
                    </w:r>
                    <w:r w:rsidRPr="00103F6D">
                      <w:rPr>
                        <w:b/>
                        <w:i/>
                        <w:iCs/>
                      </w:rPr>
                      <w:t>gestión y desarrollo del T.H. por competencias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935470"/>
      <w:docPartObj>
        <w:docPartGallery w:val="Page Numbers (Top of Page)"/>
        <w:docPartUnique/>
      </w:docPartObj>
    </w:sdtPr>
    <w:sdtEndPr/>
    <w:sdtContent>
      <w:p w14:paraId="4ED715C3" w14:textId="0FD93340" w:rsidR="00AA31B1" w:rsidRDefault="00AA31B1">
        <w:pPr>
          <w:pStyle w:val="Encabezado"/>
          <w:jc w:val="right"/>
        </w:pPr>
        <w:r>
          <w:fldChar w:fldCharType="begin"/>
        </w:r>
        <w:r>
          <w:instrText>PAGE   \* MERGEFORMAT</w:instrText>
        </w:r>
        <w:r>
          <w:fldChar w:fldCharType="separate"/>
        </w:r>
        <w:r w:rsidR="00A14921">
          <w:rPr>
            <w:noProof/>
          </w:rPr>
          <w:t>1</w:t>
        </w:r>
        <w:r>
          <w:fldChar w:fldCharType="end"/>
        </w:r>
      </w:p>
    </w:sdtContent>
  </w:sdt>
  <w:p w14:paraId="4538788D" w14:textId="7EC71A65" w:rsidR="00AA31B1" w:rsidRDefault="00AA31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6750B"/>
    <w:multiLevelType w:val="hybridMultilevel"/>
    <w:tmpl w:val="54AA5116"/>
    <w:lvl w:ilvl="0" w:tplc="74D451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47C00"/>
    <w:multiLevelType w:val="multilevel"/>
    <w:tmpl w:val="87006C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1582F"/>
    <w:multiLevelType w:val="hybridMultilevel"/>
    <w:tmpl w:val="796EDE3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3F2D6B"/>
    <w:multiLevelType w:val="hybridMultilevel"/>
    <w:tmpl w:val="C75243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A05"/>
    <w:rsid w:val="00002372"/>
    <w:rsid w:val="000121DB"/>
    <w:rsid w:val="0001242D"/>
    <w:rsid w:val="00014A3E"/>
    <w:rsid w:val="00014F73"/>
    <w:rsid w:val="000166A9"/>
    <w:rsid w:val="0002113E"/>
    <w:rsid w:val="00022C36"/>
    <w:rsid w:val="00023608"/>
    <w:rsid w:val="000262AE"/>
    <w:rsid w:val="00027451"/>
    <w:rsid w:val="00032CB2"/>
    <w:rsid w:val="00033FDA"/>
    <w:rsid w:val="000352EC"/>
    <w:rsid w:val="0003713D"/>
    <w:rsid w:val="00037E2A"/>
    <w:rsid w:val="00042AA2"/>
    <w:rsid w:val="000469C1"/>
    <w:rsid w:val="00047956"/>
    <w:rsid w:val="0005149A"/>
    <w:rsid w:val="0005189D"/>
    <w:rsid w:val="0005197C"/>
    <w:rsid w:val="0005290B"/>
    <w:rsid w:val="000536A9"/>
    <w:rsid w:val="00056989"/>
    <w:rsid w:val="00057004"/>
    <w:rsid w:val="0006020F"/>
    <w:rsid w:val="000621A1"/>
    <w:rsid w:val="00064371"/>
    <w:rsid w:val="00064859"/>
    <w:rsid w:val="00065DAE"/>
    <w:rsid w:val="00066548"/>
    <w:rsid w:val="00066D86"/>
    <w:rsid w:val="00070DC2"/>
    <w:rsid w:val="00071164"/>
    <w:rsid w:val="0007133D"/>
    <w:rsid w:val="000716A8"/>
    <w:rsid w:val="00073443"/>
    <w:rsid w:val="000743FF"/>
    <w:rsid w:val="00076535"/>
    <w:rsid w:val="00076A95"/>
    <w:rsid w:val="0007711C"/>
    <w:rsid w:val="00080AAA"/>
    <w:rsid w:val="00084547"/>
    <w:rsid w:val="00085390"/>
    <w:rsid w:val="00086B9C"/>
    <w:rsid w:val="000871AE"/>
    <w:rsid w:val="00091ECB"/>
    <w:rsid w:val="00094487"/>
    <w:rsid w:val="00097772"/>
    <w:rsid w:val="000A076C"/>
    <w:rsid w:val="000A1D17"/>
    <w:rsid w:val="000A28CE"/>
    <w:rsid w:val="000A2DB2"/>
    <w:rsid w:val="000A2DD0"/>
    <w:rsid w:val="000A2F44"/>
    <w:rsid w:val="000B04DD"/>
    <w:rsid w:val="000B34C5"/>
    <w:rsid w:val="000B5C42"/>
    <w:rsid w:val="000B7AF9"/>
    <w:rsid w:val="000C0844"/>
    <w:rsid w:val="000C36C6"/>
    <w:rsid w:val="000C5187"/>
    <w:rsid w:val="000C5CB5"/>
    <w:rsid w:val="000D0557"/>
    <w:rsid w:val="000D1A35"/>
    <w:rsid w:val="000D31FE"/>
    <w:rsid w:val="000D68FF"/>
    <w:rsid w:val="000D77A7"/>
    <w:rsid w:val="000E15FA"/>
    <w:rsid w:val="000E2552"/>
    <w:rsid w:val="000E2B69"/>
    <w:rsid w:val="000E2D26"/>
    <w:rsid w:val="000E3FDA"/>
    <w:rsid w:val="000E523F"/>
    <w:rsid w:val="000E5348"/>
    <w:rsid w:val="000F0FE3"/>
    <w:rsid w:val="000F1D69"/>
    <w:rsid w:val="000F3B94"/>
    <w:rsid w:val="000F770B"/>
    <w:rsid w:val="00101ADA"/>
    <w:rsid w:val="0010217F"/>
    <w:rsid w:val="00102319"/>
    <w:rsid w:val="00103F6D"/>
    <w:rsid w:val="00106002"/>
    <w:rsid w:val="00106095"/>
    <w:rsid w:val="00106107"/>
    <w:rsid w:val="001139AC"/>
    <w:rsid w:val="00114E7A"/>
    <w:rsid w:val="00115897"/>
    <w:rsid w:val="00116737"/>
    <w:rsid w:val="00116F46"/>
    <w:rsid w:val="00117A5B"/>
    <w:rsid w:val="001215FE"/>
    <w:rsid w:val="00125DC9"/>
    <w:rsid w:val="00126F41"/>
    <w:rsid w:val="00126FE7"/>
    <w:rsid w:val="00127DDE"/>
    <w:rsid w:val="0013165A"/>
    <w:rsid w:val="00135AD6"/>
    <w:rsid w:val="00136075"/>
    <w:rsid w:val="001363F1"/>
    <w:rsid w:val="00144443"/>
    <w:rsid w:val="0014736B"/>
    <w:rsid w:val="00153053"/>
    <w:rsid w:val="00154722"/>
    <w:rsid w:val="00154A32"/>
    <w:rsid w:val="00154D87"/>
    <w:rsid w:val="0015718F"/>
    <w:rsid w:val="00160644"/>
    <w:rsid w:val="00161325"/>
    <w:rsid w:val="001662D7"/>
    <w:rsid w:val="00167CB6"/>
    <w:rsid w:val="00171236"/>
    <w:rsid w:val="00171461"/>
    <w:rsid w:val="001714AA"/>
    <w:rsid w:val="00181FDC"/>
    <w:rsid w:val="00182087"/>
    <w:rsid w:val="001826F3"/>
    <w:rsid w:val="001851ED"/>
    <w:rsid w:val="001854FB"/>
    <w:rsid w:val="00190D46"/>
    <w:rsid w:val="00193642"/>
    <w:rsid w:val="00195010"/>
    <w:rsid w:val="00196EF7"/>
    <w:rsid w:val="001A0311"/>
    <w:rsid w:val="001A0348"/>
    <w:rsid w:val="001A1F5A"/>
    <w:rsid w:val="001A5C93"/>
    <w:rsid w:val="001A7BF5"/>
    <w:rsid w:val="001B0D9A"/>
    <w:rsid w:val="001B11ED"/>
    <w:rsid w:val="001B675C"/>
    <w:rsid w:val="001C108A"/>
    <w:rsid w:val="001C13B2"/>
    <w:rsid w:val="001C39F6"/>
    <w:rsid w:val="001C66FE"/>
    <w:rsid w:val="001C6EC4"/>
    <w:rsid w:val="001D05AA"/>
    <w:rsid w:val="001D4FCC"/>
    <w:rsid w:val="001D667E"/>
    <w:rsid w:val="001D6904"/>
    <w:rsid w:val="001D7A76"/>
    <w:rsid w:val="001E0721"/>
    <w:rsid w:val="001E192C"/>
    <w:rsid w:val="001E196E"/>
    <w:rsid w:val="001E1DF3"/>
    <w:rsid w:val="001E6F4A"/>
    <w:rsid w:val="001F0394"/>
    <w:rsid w:val="001F353A"/>
    <w:rsid w:val="001F6083"/>
    <w:rsid w:val="001F7DF9"/>
    <w:rsid w:val="002015BC"/>
    <w:rsid w:val="00202B20"/>
    <w:rsid w:val="00202D31"/>
    <w:rsid w:val="00204C70"/>
    <w:rsid w:val="00205784"/>
    <w:rsid w:val="00205A08"/>
    <w:rsid w:val="00205A0D"/>
    <w:rsid w:val="00205BFC"/>
    <w:rsid w:val="00206F46"/>
    <w:rsid w:val="002076D7"/>
    <w:rsid w:val="00207A5F"/>
    <w:rsid w:val="002103EB"/>
    <w:rsid w:val="002147BF"/>
    <w:rsid w:val="0021549A"/>
    <w:rsid w:val="00217B14"/>
    <w:rsid w:val="00217B8B"/>
    <w:rsid w:val="002197EF"/>
    <w:rsid w:val="00220B76"/>
    <w:rsid w:val="00221FA3"/>
    <w:rsid w:val="00224439"/>
    <w:rsid w:val="00224897"/>
    <w:rsid w:val="002258DC"/>
    <w:rsid w:val="0022670A"/>
    <w:rsid w:val="00226D63"/>
    <w:rsid w:val="00227D23"/>
    <w:rsid w:val="00231685"/>
    <w:rsid w:val="00233C26"/>
    <w:rsid w:val="00235D5E"/>
    <w:rsid w:val="00236E6D"/>
    <w:rsid w:val="00241732"/>
    <w:rsid w:val="002429E5"/>
    <w:rsid w:val="00244E66"/>
    <w:rsid w:val="00250AF8"/>
    <w:rsid w:val="00250C6B"/>
    <w:rsid w:val="00253DB9"/>
    <w:rsid w:val="00260387"/>
    <w:rsid w:val="002618C6"/>
    <w:rsid w:val="00262AD2"/>
    <w:rsid w:val="0026354F"/>
    <w:rsid w:val="002657AE"/>
    <w:rsid w:val="0027269C"/>
    <w:rsid w:val="00272955"/>
    <w:rsid w:val="00275B7D"/>
    <w:rsid w:val="00277A39"/>
    <w:rsid w:val="00280CEF"/>
    <w:rsid w:val="002829D6"/>
    <w:rsid w:val="00282E9B"/>
    <w:rsid w:val="0028364E"/>
    <w:rsid w:val="00286306"/>
    <w:rsid w:val="002873A7"/>
    <w:rsid w:val="0028757A"/>
    <w:rsid w:val="002875F5"/>
    <w:rsid w:val="0028765C"/>
    <w:rsid w:val="0029015A"/>
    <w:rsid w:val="002A27EC"/>
    <w:rsid w:val="002A5128"/>
    <w:rsid w:val="002A65AA"/>
    <w:rsid w:val="002A7961"/>
    <w:rsid w:val="002B05BF"/>
    <w:rsid w:val="002B1C3B"/>
    <w:rsid w:val="002B2528"/>
    <w:rsid w:val="002B3868"/>
    <w:rsid w:val="002B525B"/>
    <w:rsid w:val="002B761A"/>
    <w:rsid w:val="002C2D08"/>
    <w:rsid w:val="002C3B63"/>
    <w:rsid w:val="002C50E5"/>
    <w:rsid w:val="002C7C65"/>
    <w:rsid w:val="002C7D1E"/>
    <w:rsid w:val="002D3559"/>
    <w:rsid w:val="002D37DA"/>
    <w:rsid w:val="002D4E2F"/>
    <w:rsid w:val="002D630F"/>
    <w:rsid w:val="002D6F27"/>
    <w:rsid w:val="002D7200"/>
    <w:rsid w:val="002D7A23"/>
    <w:rsid w:val="002E083D"/>
    <w:rsid w:val="002E0B8D"/>
    <w:rsid w:val="002E16D3"/>
    <w:rsid w:val="002E2492"/>
    <w:rsid w:val="002F0E3F"/>
    <w:rsid w:val="002F35B0"/>
    <w:rsid w:val="002F56E2"/>
    <w:rsid w:val="002F5C24"/>
    <w:rsid w:val="002F5F2C"/>
    <w:rsid w:val="002F5FEB"/>
    <w:rsid w:val="00302978"/>
    <w:rsid w:val="0030468B"/>
    <w:rsid w:val="00304BD0"/>
    <w:rsid w:val="00305251"/>
    <w:rsid w:val="00305623"/>
    <w:rsid w:val="00305D8D"/>
    <w:rsid w:val="003060DB"/>
    <w:rsid w:val="00306F43"/>
    <w:rsid w:val="00307233"/>
    <w:rsid w:val="00307D77"/>
    <w:rsid w:val="003109E7"/>
    <w:rsid w:val="00311311"/>
    <w:rsid w:val="0031321A"/>
    <w:rsid w:val="00313E9E"/>
    <w:rsid w:val="003146D3"/>
    <w:rsid w:val="003150D5"/>
    <w:rsid w:val="00315293"/>
    <w:rsid w:val="00320A45"/>
    <w:rsid w:val="00320D38"/>
    <w:rsid w:val="00320F78"/>
    <w:rsid w:val="003231EE"/>
    <w:rsid w:val="00326815"/>
    <w:rsid w:val="00333BF8"/>
    <w:rsid w:val="00334945"/>
    <w:rsid w:val="00340F1F"/>
    <w:rsid w:val="00342DCF"/>
    <w:rsid w:val="0034300D"/>
    <w:rsid w:val="003442A1"/>
    <w:rsid w:val="0035078E"/>
    <w:rsid w:val="00350F32"/>
    <w:rsid w:val="00352358"/>
    <w:rsid w:val="00355081"/>
    <w:rsid w:val="00356614"/>
    <w:rsid w:val="0035768F"/>
    <w:rsid w:val="003603CA"/>
    <w:rsid w:val="00360A47"/>
    <w:rsid w:val="00362AA5"/>
    <w:rsid w:val="003636A4"/>
    <w:rsid w:val="0036554C"/>
    <w:rsid w:val="00365AD3"/>
    <w:rsid w:val="0036627B"/>
    <w:rsid w:val="003668DF"/>
    <w:rsid w:val="003700F1"/>
    <w:rsid w:val="003728B4"/>
    <w:rsid w:val="00372B24"/>
    <w:rsid w:val="00374C1E"/>
    <w:rsid w:val="00374E0E"/>
    <w:rsid w:val="003760F4"/>
    <w:rsid w:val="0037613B"/>
    <w:rsid w:val="00376928"/>
    <w:rsid w:val="0038177C"/>
    <w:rsid w:val="003830FB"/>
    <w:rsid w:val="00384EE7"/>
    <w:rsid w:val="0038502A"/>
    <w:rsid w:val="0038554D"/>
    <w:rsid w:val="003865F8"/>
    <w:rsid w:val="003867A5"/>
    <w:rsid w:val="00387024"/>
    <w:rsid w:val="00390135"/>
    <w:rsid w:val="00391B57"/>
    <w:rsid w:val="003926CC"/>
    <w:rsid w:val="0039288F"/>
    <w:rsid w:val="0039299D"/>
    <w:rsid w:val="003938A7"/>
    <w:rsid w:val="003949DF"/>
    <w:rsid w:val="00394FCF"/>
    <w:rsid w:val="00395F49"/>
    <w:rsid w:val="0039640A"/>
    <w:rsid w:val="003A209B"/>
    <w:rsid w:val="003A349E"/>
    <w:rsid w:val="003A38D5"/>
    <w:rsid w:val="003B0D1F"/>
    <w:rsid w:val="003B1D06"/>
    <w:rsid w:val="003B2359"/>
    <w:rsid w:val="003B24AD"/>
    <w:rsid w:val="003B2742"/>
    <w:rsid w:val="003B3DF9"/>
    <w:rsid w:val="003C0EC1"/>
    <w:rsid w:val="003C1575"/>
    <w:rsid w:val="003D040A"/>
    <w:rsid w:val="003D1852"/>
    <w:rsid w:val="003D1FE4"/>
    <w:rsid w:val="003D249A"/>
    <w:rsid w:val="003D25E7"/>
    <w:rsid w:val="003D463C"/>
    <w:rsid w:val="003D5275"/>
    <w:rsid w:val="003D63DF"/>
    <w:rsid w:val="003D737F"/>
    <w:rsid w:val="003E0121"/>
    <w:rsid w:val="003E0B8E"/>
    <w:rsid w:val="003E10E6"/>
    <w:rsid w:val="003E21A6"/>
    <w:rsid w:val="003E7B42"/>
    <w:rsid w:val="003F2DF4"/>
    <w:rsid w:val="003F566A"/>
    <w:rsid w:val="003F6A5F"/>
    <w:rsid w:val="003F6BA2"/>
    <w:rsid w:val="003F7156"/>
    <w:rsid w:val="003F7474"/>
    <w:rsid w:val="00401A07"/>
    <w:rsid w:val="00401F88"/>
    <w:rsid w:val="00404616"/>
    <w:rsid w:val="00404FD8"/>
    <w:rsid w:val="004053A8"/>
    <w:rsid w:val="00405C66"/>
    <w:rsid w:val="00406612"/>
    <w:rsid w:val="004070E7"/>
    <w:rsid w:val="00407784"/>
    <w:rsid w:val="00407B6A"/>
    <w:rsid w:val="00410B8C"/>
    <w:rsid w:val="0041127E"/>
    <w:rsid w:val="00414400"/>
    <w:rsid w:val="00415642"/>
    <w:rsid w:val="0041751B"/>
    <w:rsid w:val="0041763A"/>
    <w:rsid w:val="00417A4A"/>
    <w:rsid w:val="00420184"/>
    <w:rsid w:val="0042190F"/>
    <w:rsid w:val="00421ED6"/>
    <w:rsid w:val="00422C52"/>
    <w:rsid w:val="004243BE"/>
    <w:rsid w:val="00424720"/>
    <w:rsid w:val="004262D9"/>
    <w:rsid w:val="00427AB1"/>
    <w:rsid w:val="004321C8"/>
    <w:rsid w:val="00433ABD"/>
    <w:rsid w:val="00433C44"/>
    <w:rsid w:val="004349AD"/>
    <w:rsid w:val="0043630F"/>
    <w:rsid w:val="00436CC8"/>
    <w:rsid w:val="004403FE"/>
    <w:rsid w:val="0044196E"/>
    <w:rsid w:val="00442C8E"/>
    <w:rsid w:val="00444829"/>
    <w:rsid w:val="00446109"/>
    <w:rsid w:val="00446F7D"/>
    <w:rsid w:val="00451B83"/>
    <w:rsid w:val="00456E2A"/>
    <w:rsid w:val="004601C0"/>
    <w:rsid w:val="00461E81"/>
    <w:rsid w:val="004621D3"/>
    <w:rsid w:val="00463568"/>
    <w:rsid w:val="0046398B"/>
    <w:rsid w:val="004652D5"/>
    <w:rsid w:val="004659A4"/>
    <w:rsid w:val="00466AEB"/>
    <w:rsid w:val="00467E3A"/>
    <w:rsid w:val="00474210"/>
    <w:rsid w:val="00474B8C"/>
    <w:rsid w:val="00476303"/>
    <w:rsid w:val="00477678"/>
    <w:rsid w:val="00480B96"/>
    <w:rsid w:val="0048303E"/>
    <w:rsid w:val="004833EB"/>
    <w:rsid w:val="004871A4"/>
    <w:rsid w:val="0048755B"/>
    <w:rsid w:val="004875A8"/>
    <w:rsid w:val="004920F6"/>
    <w:rsid w:val="00493C29"/>
    <w:rsid w:val="00494CBC"/>
    <w:rsid w:val="004952AE"/>
    <w:rsid w:val="00496014"/>
    <w:rsid w:val="0049643F"/>
    <w:rsid w:val="00497215"/>
    <w:rsid w:val="004A198D"/>
    <w:rsid w:val="004A2955"/>
    <w:rsid w:val="004A4F93"/>
    <w:rsid w:val="004A67E8"/>
    <w:rsid w:val="004A7ED1"/>
    <w:rsid w:val="004B044B"/>
    <w:rsid w:val="004B2BF3"/>
    <w:rsid w:val="004B2BFC"/>
    <w:rsid w:val="004B353E"/>
    <w:rsid w:val="004B35DB"/>
    <w:rsid w:val="004B3B81"/>
    <w:rsid w:val="004B467C"/>
    <w:rsid w:val="004B4E05"/>
    <w:rsid w:val="004B6582"/>
    <w:rsid w:val="004B6F16"/>
    <w:rsid w:val="004C11F8"/>
    <w:rsid w:val="004C227D"/>
    <w:rsid w:val="004C2AB3"/>
    <w:rsid w:val="004C3D65"/>
    <w:rsid w:val="004C4E08"/>
    <w:rsid w:val="004C5431"/>
    <w:rsid w:val="004D0CF6"/>
    <w:rsid w:val="004D1CE5"/>
    <w:rsid w:val="004D302A"/>
    <w:rsid w:val="004D6472"/>
    <w:rsid w:val="004D6BB7"/>
    <w:rsid w:val="004D79F9"/>
    <w:rsid w:val="004E0589"/>
    <w:rsid w:val="004E0A28"/>
    <w:rsid w:val="004E463B"/>
    <w:rsid w:val="004E5EFB"/>
    <w:rsid w:val="004E6E50"/>
    <w:rsid w:val="004F3AA9"/>
    <w:rsid w:val="004F4F01"/>
    <w:rsid w:val="004F6EC3"/>
    <w:rsid w:val="00500746"/>
    <w:rsid w:val="00503D99"/>
    <w:rsid w:val="00506693"/>
    <w:rsid w:val="005074FE"/>
    <w:rsid w:val="00507A9C"/>
    <w:rsid w:val="005118CE"/>
    <w:rsid w:val="00511A31"/>
    <w:rsid w:val="00511BC1"/>
    <w:rsid w:val="00512BCD"/>
    <w:rsid w:val="00513EF6"/>
    <w:rsid w:val="005140B9"/>
    <w:rsid w:val="00516D38"/>
    <w:rsid w:val="00516DF9"/>
    <w:rsid w:val="005170BE"/>
    <w:rsid w:val="00517725"/>
    <w:rsid w:val="00521224"/>
    <w:rsid w:val="0052204A"/>
    <w:rsid w:val="00522777"/>
    <w:rsid w:val="00527438"/>
    <w:rsid w:val="00532184"/>
    <w:rsid w:val="005326BE"/>
    <w:rsid w:val="00532FCD"/>
    <w:rsid w:val="005352E0"/>
    <w:rsid w:val="0053645F"/>
    <w:rsid w:val="00536ECD"/>
    <w:rsid w:val="00537738"/>
    <w:rsid w:val="00542E61"/>
    <w:rsid w:val="00543FEF"/>
    <w:rsid w:val="00545584"/>
    <w:rsid w:val="00546133"/>
    <w:rsid w:val="00550BC5"/>
    <w:rsid w:val="00551C4C"/>
    <w:rsid w:val="00552852"/>
    <w:rsid w:val="00553CEE"/>
    <w:rsid w:val="005555A0"/>
    <w:rsid w:val="00556750"/>
    <w:rsid w:val="0055708F"/>
    <w:rsid w:val="00557392"/>
    <w:rsid w:val="00560B74"/>
    <w:rsid w:val="00563EAE"/>
    <w:rsid w:val="00565A32"/>
    <w:rsid w:val="005720A3"/>
    <w:rsid w:val="00572A9F"/>
    <w:rsid w:val="00577A85"/>
    <w:rsid w:val="00582DD2"/>
    <w:rsid w:val="005860B7"/>
    <w:rsid w:val="00587D19"/>
    <w:rsid w:val="0059012D"/>
    <w:rsid w:val="005922A9"/>
    <w:rsid w:val="005934CC"/>
    <w:rsid w:val="00594756"/>
    <w:rsid w:val="00594ED5"/>
    <w:rsid w:val="00595F6D"/>
    <w:rsid w:val="00597D3F"/>
    <w:rsid w:val="005A0AFA"/>
    <w:rsid w:val="005B1499"/>
    <w:rsid w:val="005B17C0"/>
    <w:rsid w:val="005B2970"/>
    <w:rsid w:val="005B36A1"/>
    <w:rsid w:val="005B4120"/>
    <w:rsid w:val="005B5130"/>
    <w:rsid w:val="005B631A"/>
    <w:rsid w:val="005B79E9"/>
    <w:rsid w:val="005C2970"/>
    <w:rsid w:val="005C3845"/>
    <w:rsid w:val="005C41AE"/>
    <w:rsid w:val="005D1AE9"/>
    <w:rsid w:val="005D3F32"/>
    <w:rsid w:val="005D4B0E"/>
    <w:rsid w:val="005D4B39"/>
    <w:rsid w:val="005D6BBD"/>
    <w:rsid w:val="005E0990"/>
    <w:rsid w:val="005E436A"/>
    <w:rsid w:val="005E4912"/>
    <w:rsid w:val="005E6F1F"/>
    <w:rsid w:val="005E7024"/>
    <w:rsid w:val="005E7FBA"/>
    <w:rsid w:val="005F0A5A"/>
    <w:rsid w:val="005F242C"/>
    <w:rsid w:val="005F2B02"/>
    <w:rsid w:val="005F3F3E"/>
    <w:rsid w:val="005F44D1"/>
    <w:rsid w:val="005F4E9C"/>
    <w:rsid w:val="005F74C3"/>
    <w:rsid w:val="005F762E"/>
    <w:rsid w:val="006027A9"/>
    <w:rsid w:val="00611824"/>
    <w:rsid w:val="00612F41"/>
    <w:rsid w:val="006144EC"/>
    <w:rsid w:val="00617238"/>
    <w:rsid w:val="00621129"/>
    <w:rsid w:val="00624767"/>
    <w:rsid w:val="00630CF2"/>
    <w:rsid w:val="00630F5B"/>
    <w:rsid w:val="00633916"/>
    <w:rsid w:val="0063760A"/>
    <w:rsid w:val="00641D2B"/>
    <w:rsid w:val="00642FA1"/>
    <w:rsid w:val="00646205"/>
    <w:rsid w:val="00646F7D"/>
    <w:rsid w:val="00651575"/>
    <w:rsid w:val="006524BC"/>
    <w:rsid w:val="00652C31"/>
    <w:rsid w:val="0065455F"/>
    <w:rsid w:val="00657676"/>
    <w:rsid w:val="00660339"/>
    <w:rsid w:val="00661608"/>
    <w:rsid w:val="00662D3E"/>
    <w:rsid w:val="00663DD6"/>
    <w:rsid w:val="00672ABD"/>
    <w:rsid w:val="00672DDD"/>
    <w:rsid w:val="00674D58"/>
    <w:rsid w:val="00675B66"/>
    <w:rsid w:val="00676C91"/>
    <w:rsid w:val="00677B76"/>
    <w:rsid w:val="00680095"/>
    <w:rsid w:val="006802DE"/>
    <w:rsid w:val="00680982"/>
    <w:rsid w:val="00681E7F"/>
    <w:rsid w:val="006849BB"/>
    <w:rsid w:val="006855CA"/>
    <w:rsid w:val="00690A24"/>
    <w:rsid w:val="00690B77"/>
    <w:rsid w:val="00691F75"/>
    <w:rsid w:val="006945FA"/>
    <w:rsid w:val="00694740"/>
    <w:rsid w:val="00695033"/>
    <w:rsid w:val="006975D1"/>
    <w:rsid w:val="006A04AF"/>
    <w:rsid w:val="006A18CA"/>
    <w:rsid w:val="006A30DA"/>
    <w:rsid w:val="006A38F5"/>
    <w:rsid w:val="006A3EB7"/>
    <w:rsid w:val="006B027A"/>
    <w:rsid w:val="006B02BA"/>
    <w:rsid w:val="006B3BE5"/>
    <w:rsid w:val="006B6205"/>
    <w:rsid w:val="006C2244"/>
    <w:rsid w:val="006C2C38"/>
    <w:rsid w:val="006C4000"/>
    <w:rsid w:val="006C4075"/>
    <w:rsid w:val="006C43B8"/>
    <w:rsid w:val="006C63E0"/>
    <w:rsid w:val="006C646F"/>
    <w:rsid w:val="006C6882"/>
    <w:rsid w:val="006C790D"/>
    <w:rsid w:val="006D0E90"/>
    <w:rsid w:val="006D24B4"/>
    <w:rsid w:val="006D44AB"/>
    <w:rsid w:val="006D465E"/>
    <w:rsid w:val="006D5CB0"/>
    <w:rsid w:val="006E20EE"/>
    <w:rsid w:val="006E2E8A"/>
    <w:rsid w:val="006E3755"/>
    <w:rsid w:val="006E3820"/>
    <w:rsid w:val="006E3BDD"/>
    <w:rsid w:val="006E56E8"/>
    <w:rsid w:val="006E5E23"/>
    <w:rsid w:val="006F0AB6"/>
    <w:rsid w:val="006F4910"/>
    <w:rsid w:val="006F4F6C"/>
    <w:rsid w:val="006F5A9F"/>
    <w:rsid w:val="006F78F3"/>
    <w:rsid w:val="007038F6"/>
    <w:rsid w:val="00703FE3"/>
    <w:rsid w:val="00704A89"/>
    <w:rsid w:val="007065BF"/>
    <w:rsid w:val="0070749E"/>
    <w:rsid w:val="00707877"/>
    <w:rsid w:val="0070A678"/>
    <w:rsid w:val="00710775"/>
    <w:rsid w:val="00711200"/>
    <w:rsid w:val="007139ED"/>
    <w:rsid w:val="00713F5C"/>
    <w:rsid w:val="00714A5E"/>
    <w:rsid w:val="00717FCC"/>
    <w:rsid w:val="00720842"/>
    <w:rsid w:val="00720CC3"/>
    <w:rsid w:val="0072397F"/>
    <w:rsid w:val="00723F77"/>
    <w:rsid w:val="0072692E"/>
    <w:rsid w:val="00726EF9"/>
    <w:rsid w:val="00727F25"/>
    <w:rsid w:val="00731922"/>
    <w:rsid w:val="00731ACB"/>
    <w:rsid w:val="00731D47"/>
    <w:rsid w:val="00732D59"/>
    <w:rsid w:val="00734633"/>
    <w:rsid w:val="00735578"/>
    <w:rsid w:val="007368AD"/>
    <w:rsid w:val="007373DC"/>
    <w:rsid w:val="00740B9B"/>
    <w:rsid w:val="0074133D"/>
    <w:rsid w:val="00741BE5"/>
    <w:rsid w:val="0074500F"/>
    <w:rsid w:val="00745843"/>
    <w:rsid w:val="00745C00"/>
    <w:rsid w:val="00750E3D"/>
    <w:rsid w:val="0075196D"/>
    <w:rsid w:val="00752BC6"/>
    <w:rsid w:val="00753375"/>
    <w:rsid w:val="00753807"/>
    <w:rsid w:val="0075558C"/>
    <w:rsid w:val="00755F52"/>
    <w:rsid w:val="00756434"/>
    <w:rsid w:val="00760271"/>
    <w:rsid w:val="00761EFA"/>
    <w:rsid w:val="00764873"/>
    <w:rsid w:val="00764E05"/>
    <w:rsid w:val="00766628"/>
    <w:rsid w:val="0077093D"/>
    <w:rsid w:val="00770D58"/>
    <w:rsid w:val="0077287B"/>
    <w:rsid w:val="00772F6A"/>
    <w:rsid w:val="00775A2D"/>
    <w:rsid w:val="007778DD"/>
    <w:rsid w:val="00784724"/>
    <w:rsid w:val="007853D9"/>
    <w:rsid w:val="00785518"/>
    <w:rsid w:val="007866D4"/>
    <w:rsid w:val="00786784"/>
    <w:rsid w:val="00787791"/>
    <w:rsid w:val="00791DC7"/>
    <w:rsid w:val="0079234E"/>
    <w:rsid w:val="00795DF7"/>
    <w:rsid w:val="00796693"/>
    <w:rsid w:val="00796CAE"/>
    <w:rsid w:val="00797E7B"/>
    <w:rsid w:val="007A0222"/>
    <w:rsid w:val="007A035C"/>
    <w:rsid w:val="007A16A3"/>
    <w:rsid w:val="007A2F2E"/>
    <w:rsid w:val="007A3162"/>
    <w:rsid w:val="007B60AC"/>
    <w:rsid w:val="007B6F12"/>
    <w:rsid w:val="007B7011"/>
    <w:rsid w:val="007B74B5"/>
    <w:rsid w:val="007C1E09"/>
    <w:rsid w:val="007C2594"/>
    <w:rsid w:val="007C30EE"/>
    <w:rsid w:val="007C3874"/>
    <w:rsid w:val="007C3D08"/>
    <w:rsid w:val="007C3F6C"/>
    <w:rsid w:val="007C4FB4"/>
    <w:rsid w:val="007C7191"/>
    <w:rsid w:val="007C7591"/>
    <w:rsid w:val="007D1A7B"/>
    <w:rsid w:val="007D2EB2"/>
    <w:rsid w:val="007D333E"/>
    <w:rsid w:val="007D3464"/>
    <w:rsid w:val="007D3DE3"/>
    <w:rsid w:val="007D4104"/>
    <w:rsid w:val="007D4780"/>
    <w:rsid w:val="007D5CD5"/>
    <w:rsid w:val="007D6209"/>
    <w:rsid w:val="007E3A0C"/>
    <w:rsid w:val="007E610A"/>
    <w:rsid w:val="007E61DE"/>
    <w:rsid w:val="007E884B"/>
    <w:rsid w:val="007F2535"/>
    <w:rsid w:val="007F3387"/>
    <w:rsid w:val="007F381A"/>
    <w:rsid w:val="007F54C0"/>
    <w:rsid w:val="007F6906"/>
    <w:rsid w:val="007F6AE9"/>
    <w:rsid w:val="007F7F35"/>
    <w:rsid w:val="008004DE"/>
    <w:rsid w:val="00805BF7"/>
    <w:rsid w:val="0080764A"/>
    <w:rsid w:val="00807A93"/>
    <w:rsid w:val="00807B9A"/>
    <w:rsid w:val="00807BF8"/>
    <w:rsid w:val="00810A03"/>
    <w:rsid w:val="0081419D"/>
    <w:rsid w:val="00816C3F"/>
    <w:rsid w:val="0082107E"/>
    <w:rsid w:val="0082151D"/>
    <w:rsid w:val="00822CF6"/>
    <w:rsid w:val="008234FE"/>
    <w:rsid w:val="00823762"/>
    <w:rsid w:val="00824849"/>
    <w:rsid w:val="00825A0A"/>
    <w:rsid w:val="00825B5F"/>
    <w:rsid w:val="00826C8C"/>
    <w:rsid w:val="00827A2F"/>
    <w:rsid w:val="00827BE3"/>
    <w:rsid w:val="00835C92"/>
    <w:rsid w:val="00836F89"/>
    <w:rsid w:val="00837678"/>
    <w:rsid w:val="0084088C"/>
    <w:rsid w:val="00842A90"/>
    <w:rsid w:val="00843312"/>
    <w:rsid w:val="00845BA9"/>
    <w:rsid w:val="00846459"/>
    <w:rsid w:val="00846B2B"/>
    <w:rsid w:val="00850143"/>
    <w:rsid w:val="008507BA"/>
    <w:rsid w:val="0085595D"/>
    <w:rsid w:val="008572C4"/>
    <w:rsid w:val="00860A44"/>
    <w:rsid w:val="00861215"/>
    <w:rsid w:val="00862040"/>
    <w:rsid w:val="00862812"/>
    <w:rsid w:val="00863435"/>
    <w:rsid w:val="0086663C"/>
    <w:rsid w:val="0086714B"/>
    <w:rsid w:val="00870405"/>
    <w:rsid w:val="00872827"/>
    <w:rsid w:val="0087349A"/>
    <w:rsid w:val="00875E12"/>
    <w:rsid w:val="008813D0"/>
    <w:rsid w:val="008867B4"/>
    <w:rsid w:val="0088728B"/>
    <w:rsid w:val="0088730A"/>
    <w:rsid w:val="0088749F"/>
    <w:rsid w:val="00887C48"/>
    <w:rsid w:val="00887D19"/>
    <w:rsid w:val="00890048"/>
    <w:rsid w:val="00894A65"/>
    <w:rsid w:val="00894AB5"/>
    <w:rsid w:val="00894D8C"/>
    <w:rsid w:val="00895DF4"/>
    <w:rsid w:val="008A1060"/>
    <w:rsid w:val="008A1A10"/>
    <w:rsid w:val="008A1DE6"/>
    <w:rsid w:val="008A34DB"/>
    <w:rsid w:val="008A3B60"/>
    <w:rsid w:val="008A3F6A"/>
    <w:rsid w:val="008A716F"/>
    <w:rsid w:val="008A7331"/>
    <w:rsid w:val="008A7422"/>
    <w:rsid w:val="008B1A4D"/>
    <w:rsid w:val="008B1ECD"/>
    <w:rsid w:val="008B323F"/>
    <w:rsid w:val="008B3371"/>
    <w:rsid w:val="008B4D54"/>
    <w:rsid w:val="008B5CC8"/>
    <w:rsid w:val="008B782C"/>
    <w:rsid w:val="008C0869"/>
    <w:rsid w:val="008C1016"/>
    <w:rsid w:val="008C13DE"/>
    <w:rsid w:val="008C4586"/>
    <w:rsid w:val="008C633D"/>
    <w:rsid w:val="008D1C2F"/>
    <w:rsid w:val="008D589C"/>
    <w:rsid w:val="008E0326"/>
    <w:rsid w:val="008E4D2D"/>
    <w:rsid w:val="008E5D1A"/>
    <w:rsid w:val="008E6D28"/>
    <w:rsid w:val="008E6D75"/>
    <w:rsid w:val="008E7085"/>
    <w:rsid w:val="008F071F"/>
    <w:rsid w:val="008F4B6C"/>
    <w:rsid w:val="008F547B"/>
    <w:rsid w:val="008F5B74"/>
    <w:rsid w:val="008F60C3"/>
    <w:rsid w:val="008F65BE"/>
    <w:rsid w:val="00900849"/>
    <w:rsid w:val="00900F62"/>
    <w:rsid w:val="00901971"/>
    <w:rsid w:val="009022E0"/>
    <w:rsid w:val="00903103"/>
    <w:rsid w:val="00907A03"/>
    <w:rsid w:val="00910AE4"/>
    <w:rsid w:val="0091194D"/>
    <w:rsid w:val="0091262E"/>
    <w:rsid w:val="00912C0E"/>
    <w:rsid w:val="0091503D"/>
    <w:rsid w:val="00916022"/>
    <w:rsid w:val="009215BC"/>
    <w:rsid w:val="00922000"/>
    <w:rsid w:val="00927FCB"/>
    <w:rsid w:val="009313FA"/>
    <w:rsid w:val="0093163E"/>
    <w:rsid w:val="00933E87"/>
    <w:rsid w:val="00935B9C"/>
    <w:rsid w:val="00936436"/>
    <w:rsid w:val="009368AE"/>
    <w:rsid w:val="00936B93"/>
    <w:rsid w:val="00937642"/>
    <w:rsid w:val="00940F93"/>
    <w:rsid w:val="009413BB"/>
    <w:rsid w:val="0094413A"/>
    <w:rsid w:val="00944EFB"/>
    <w:rsid w:val="00946029"/>
    <w:rsid w:val="00952015"/>
    <w:rsid w:val="0095351A"/>
    <w:rsid w:val="009541B1"/>
    <w:rsid w:val="00960703"/>
    <w:rsid w:val="00960C05"/>
    <w:rsid w:val="009619EA"/>
    <w:rsid w:val="0096363F"/>
    <w:rsid w:val="00965110"/>
    <w:rsid w:val="00966B4F"/>
    <w:rsid w:val="00966BAC"/>
    <w:rsid w:val="00966E18"/>
    <w:rsid w:val="00970D8E"/>
    <w:rsid w:val="00971197"/>
    <w:rsid w:val="00973E36"/>
    <w:rsid w:val="00976EF5"/>
    <w:rsid w:val="009774BB"/>
    <w:rsid w:val="0098049D"/>
    <w:rsid w:val="009824D2"/>
    <w:rsid w:val="00982DCC"/>
    <w:rsid w:val="00983436"/>
    <w:rsid w:val="00987265"/>
    <w:rsid w:val="0098737D"/>
    <w:rsid w:val="00990FC3"/>
    <w:rsid w:val="00991B0F"/>
    <w:rsid w:val="00993169"/>
    <w:rsid w:val="0099355C"/>
    <w:rsid w:val="00996A58"/>
    <w:rsid w:val="009A049D"/>
    <w:rsid w:val="009A0B11"/>
    <w:rsid w:val="009A1DBB"/>
    <w:rsid w:val="009A2ABE"/>
    <w:rsid w:val="009A2C89"/>
    <w:rsid w:val="009A3038"/>
    <w:rsid w:val="009A3DF3"/>
    <w:rsid w:val="009A427B"/>
    <w:rsid w:val="009A58C4"/>
    <w:rsid w:val="009A6A2F"/>
    <w:rsid w:val="009A6E87"/>
    <w:rsid w:val="009A73A7"/>
    <w:rsid w:val="009A7A15"/>
    <w:rsid w:val="009B0B49"/>
    <w:rsid w:val="009B2F5D"/>
    <w:rsid w:val="009B3D0C"/>
    <w:rsid w:val="009B54F6"/>
    <w:rsid w:val="009C2160"/>
    <w:rsid w:val="009C223A"/>
    <w:rsid w:val="009C2472"/>
    <w:rsid w:val="009C32CE"/>
    <w:rsid w:val="009C4A85"/>
    <w:rsid w:val="009C755C"/>
    <w:rsid w:val="009C780F"/>
    <w:rsid w:val="009C78EF"/>
    <w:rsid w:val="009D0C0C"/>
    <w:rsid w:val="009D4D0A"/>
    <w:rsid w:val="009D645E"/>
    <w:rsid w:val="009E045C"/>
    <w:rsid w:val="009E1A69"/>
    <w:rsid w:val="009E208A"/>
    <w:rsid w:val="009E2671"/>
    <w:rsid w:val="009E2A7A"/>
    <w:rsid w:val="009E3038"/>
    <w:rsid w:val="009E3F39"/>
    <w:rsid w:val="009E3F4C"/>
    <w:rsid w:val="009E71A1"/>
    <w:rsid w:val="009F008A"/>
    <w:rsid w:val="009F02AA"/>
    <w:rsid w:val="009F08B7"/>
    <w:rsid w:val="009F2C18"/>
    <w:rsid w:val="009F351A"/>
    <w:rsid w:val="00A0099A"/>
    <w:rsid w:val="00A01B48"/>
    <w:rsid w:val="00A02CEA"/>
    <w:rsid w:val="00A05418"/>
    <w:rsid w:val="00A054AF"/>
    <w:rsid w:val="00A11A83"/>
    <w:rsid w:val="00A11A8D"/>
    <w:rsid w:val="00A13484"/>
    <w:rsid w:val="00A14921"/>
    <w:rsid w:val="00A16495"/>
    <w:rsid w:val="00A16B6D"/>
    <w:rsid w:val="00A171A5"/>
    <w:rsid w:val="00A177B7"/>
    <w:rsid w:val="00A20057"/>
    <w:rsid w:val="00A21C0B"/>
    <w:rsid w:val="00A2256E"/>
    <w:rsid w:val="00A23042"/>
    <w:rsid w:val="00A2736A"/>
    <w:rsid w:val="00A27EC0"/>
    <w:rsid w:val="00A30BA9"/>
    <w:rsid w:val="00A34F5F"/>
    <w:rsid w:val="00A354E2"/>
    <w:rsid w:val="00A3690D"/>
    <w:rsid w:val="00A43283"/>
    <w:rsid w:val="00A43322"/>
    <w:rsid w:val="00A441CF"/>
    <w:rsid w:val="00A44EE6"/>
    <w:rsid w:val="00A4639E"/>
    <w:rsid w:val="00A469F0"/>
    <w:rsid w:val="00A46A68"/>
    <w:rsid w:val="00A46FE8"/>
    <w:rsid w:val="00A476A6"/>
    <w:rsid w:val="00A50EE9"/>
    <w:rsid w:val="00A5188D"/>
    <w:rsid w:val="00A52E2A"/>
    <w:rsid w:val="00A5489C"/>
    <w:rsid w:val="00A55067"/>
    <w:rsid w:val="00A6376A"/>
    <w:rsid w:val="00A7068A"/>
    <w:rsid w:val="00A72710"/>
    <w:rsid w:val="00A75FC4"/>
    <w:rsid w:val="00A7616A"/>
    <w:rsid w:val="00A80FD5"/>
    <w:rsid w:val="00A8493B"/>
    <w:rsid w:val="00A84F5E"/>
    <w:rsid w:val="00A852DE"/>
    <w:rsid w:val="00A86F48"/>
    <w:rsid w:val="00A8771C"/>
    <w:rsid w:val="00A901DE"/>
    <w:rsid w:val="00A91DAB"/>
    <w:rsid w:val="00AA0A23"/>
    <w:rsid w:val="00AA20D4"/>
    <w:rsid w:val="00AA31B1"/>
    <w:rsid w:val="00AA3A3F"/>
    <w:rsid w:val="00AA58B5"/>
    <w:rsid w:val="00AB07B4"/>
    <w:rsid w:val="00AB1581"/>
    <w:rsid w:val="00AB2093"/>
    <w:rsid w:val="00AB472C"/>
    <w:rsid w:val="00AB7353"/>
    <w:rsid w:val="00AB7379"/>
    <w:rsid w:val="00AB79D0"/>
    <w:rsid w:val="00AB7E73"/>
    <w:rsid w:val="00AC0675"/>
    <w:rsid w:val="00AC697F"/>
    <w:rsid w:val="00AC73FF"/>
    <w:rsid w:val="00AD09F7"/>
    <w:rsid w:val="00AD0A33"/>
    <w:rsid w:val="00AD3AD9"/>
    <w:rsid w:val="00AD676D"/>
    <w:rsid w:val="00AE1AC5"/>
    <w:rsid w:val="00AE22D0"/>
    <w:rsid w:val="00AE2DE2"/>
    <w:rsid w:val="00AE48E6"/>
    <w:rsid w:val="00AE6E60"/>
    <w:rsid w:val="00AF02C5"/>
    <w:rsid w:val="00AF0B50"/>
    <w:rsid w:val="00AF3275"/>
    <w:rsid w:val="00AF4202"/>
    <w:rsid w:val="00AF42DB"/>
    <w:rsid w:val="00AF51C8"/>
    <w:rsid w:val="00AF5984"/>
    <w:rsid w:val="00AF65ED"/>
    <w:rsid w:val="00B00D31"/>
    <w:rsid w:val="00B03385"/>
    <w:rsid w:val="00B07524"/>
    <w:rsid w:val="00B07609"/>
    <w:rsid w:val="00B11CD6"/>
    <w:rsid w:val="00B14A3C"/>
    <w:rsid w:val="00B14C0D"/>
    <w:rsid w:val="00B15AF0"/>
    <w:rsid w:val="00B16D8D"/>
    <w:rsid w:val="00B20207"/>
    <w:rsid w:val="00B20C18"/>
    <w:rsid w:val="00B21100"/>
    <w:rsid w:val="00B217B6"/>
    <w:rsid w:val="00B23AD6"/>
    <w:rsid w:val="00B24986"/>
    <w:rsid w:val="00B24A12"/>
    <w:rsid w:val="00B24C7B"/>
    <w:rsid w:val="00B24F33"/>
    <w:rsid w:val="00B25374"/>
    <w:rsid w:val="00B25C32"/>
    <w:rsid w:val="00B274FA"/>
    <w:rsid w:val="00B32E0F"/>
    <w:rsid w:val="00B33210"/>
    <w:rsid w:val="00B33BC6"/>
    <w:rsid w:val="00B33C16"/>
    <w:rsid w:val="00B35B7C"/>
    <w:rsid w:val="00B3656A"/>
    <w:rsid w:val="00B4230B"/>
    <w:rsid w:val="00B43E1B"/>
    <w:rsid w:val="00B52AF8"/>
    <w:rsid w:val="00B53C15"/>
    <w:rsid w:val="00B6138A"/>
    <w:rsid w:val="00B621EF"/>
    <w:rsid w:val="00B6226C"/>
    <w:rsid w:val="00B62F92"/>
    <w:rsid w:val="00B64A59"/>
    <w:rsid w:val="00B67954"/>
    <w:rsid w:val="00B67959"/>
    <w:rsid w:val="00B67CA5"/>
    <w:rsid w:val="00B725CF"/>
    <w:rsid w:val="00B73982"/>
    <w:rsid w:val="00B74679"/>
    <w:rsid w:val="00B8010E"/>
    <w:rsid w:val="00B80B47"/>
    <w:rsid w:val="00B82B00"/>
    <w:rsid w:val="00B84E2E"/>
    <w:rsid w:val="00B85AF1"/>
    <w:rsid w:val="00B86541"/>
    <w:rsid w:val="00B86F2B"/>
    <w:rsid w:val="00B92D68"/>
    <w:rsid w:val="00B9597B"/>
    <w:rsid w:val="00B96245"/>
    <w:rsid w:val="00B962A3"/>
    <w:rsid w:val="00BA15E1"/>
    <w:rsid w:val="00BA61F3"/>
    <w:rsid w:val="00BA6287"/>
    <w:rsid w:val="00BB0D00"/>
    <w:rsid w:val="00BB14A2"/>
    <w:rsid w:val="00BB22BC"/>
    <w:rsid w:val="00BB3B3F"/>
    <w:rsid w:val="00BB3CDE"/>
    <w:rsid w:val="00BB44B4"/>
    <w:rsid w:val="00BB4E07"/>
    <w:rsid w:val="00BB78F6"/>
    <w:rsid w:val="00BC058B"/>
    <w:rsid w:val="00BC1A9D"/>
    <w:rsid w:val="00BC5220"/>
    <w:rsid w:val="00BC5525"/>
    <w:rsid w:val="00BC66B3"/>
    <w:rsid w:val="00BD01ED"/>
    <w:rsid w:val="00BD07B2"/>
    <w:rsid w:val="00BD17F9"/>
    <w:rsid w:val="00BD1D1E"/>
    <w:rsid w:val="00BD2AA6"/>
    <w:rsid w:val="00BD3522"/>
    <w:rsid w:val="00BD43E6"/>
    <w:rsid w:val="00BE0B25"/>
    <w:rsid w:val="00BE25E4"/>
    <w:rsid w:val="00BE6223"/>
    <w:rsid w:val="00BE67E2"/>
    <w:rsid w:val="00BF0F84"/>
    <w:rsid w:val="00BF108A"/>
    <w:rsid w:val="00BF167F"/>
    <w:rsid w:val="00BF1F6E"/>
    <w:rsid w:val="00C00545"/>
    <w:rsid w:val="00C00977"/>
    <w:rsid w:val="00C00EF4"/>
    <w:rsid w:val="00C03604"/>
    <w:rsid w:val="00C03980"/>
    <w:rsid w:val="00C04860"/>
    <w:rsid w:val="00C061FF"/>
    <w:rsid w:val="00C0799A"/>
    <w:rsid w:val="00C10875"/>
    <w:rsid w:val="00C1111C"/>
    <w:rsid w:val="00C11D0D"/>
    <w:rsid w:val="00C13AF8"/>
    <w:rsid w:val="00C13E37"/>
    <w:rsid w:val="00C15E9A"/>
    <w:rsid w:val="00C209AC"/>
    <w:rsid w:val="00C22403"/>
    <w:rsid w:val="00C22DF8"/>
    <w:rsid w:val="00C25BA8"/>
    <w:rsid w:val="00C25DB6"/>
    <w:rsid w:val="00C25E78"/>
    <w:rsid w:val="00C30286"/>
    <w:rsid w:val="00C33E14"/>
    <w:rsid w:val="00C35012"/>
    <w:rsid w:val="00C36F4C"/>
    <w:rsid w:val="00C377EF"/>
    <w:rsid w:val="00C37ADC"/>
    <w:rsid w:val="00C404C1"/>
    <w:rsid w:val="00C43203"/>
    <w:rsid w:val="00C43C97"/>
    <w:rsid w:val="00C46C12"/>
    <w:rsid w:val="00C47E28"/>
    <w:rsid w:val="00C509C3"/>
    <w:rsid w:val="00C536EE"/>
    <w:rsid w:val="00C55AA3"/>
    <w:rsid w:val="00C569F3"/>
    <w:rsid w:val="00C57580"/>
    <w:rsid w:val="00C57F32"/>
    <w:rsid w:val="00C62680"/>
    <w:rsid w:val="00C62F3D"/>
    <w:rsid w:val="00C66253"/>
    <w:rsid w:val="00C70024"/>
    <w:rsid w:val="00C70EAE"/>
    <w:rsid w:val="00C76E6F"/>
    <w:rsid w:val="00C773D5"/>
    <w:rsid w:val="00C7764D"/>
    <w:rsid w:val="00C828F5"/>
    <w:rsid w:val="00C82D0D"/>
    <w:rsid w:val="00C82E66"/>
    <w:rsid w:val="00C83262"/>
    <w:rsid w:val="00C83B65"/>
    <w:rsid w:val="00C86341"/>
    <w:rsid w:val="00C90FB5"/>
    <w:rsid w:val="00C9175E"/>
    <w:rsid w:val="00C93D55"/>
    <w:rsid w:val="00C9447D"/>
    <w:rsid w:val="00C950AF"/>
    <w:rsid w:val="00C953DF"/>
    <w:rsid w:val="00C95439"/>
    <w:rsid w:val="00C9782F"/>
    <w:rsid w:val="00CA2B60"/>
    <w:rsid w:val="00CA58DB"/>
    <w:rsid w:val="00CA6575"/>
    <w:rsid w:val="00CA65E6"/>
    <w:rsid w:val="00CB0E5E"/>
    <w:rsid w:val="00CB10C7"/>
    <w:rsid w:val="00CB1E5D"/>
    <w:rsid w:val="00CB3D73"/>
    <w:rsid w:val="00CB45B9"/>
    <w:rsid w:val="00CB4FA3"/>
    <w:rsid w:val="00CB5AA0"/>
    <w:rsid w:val="00CB5AF2"/>
    <w:rsid w:val="00CB63C6"/>
    <w:rsid w:val="00CB73AC"/>
    <w:rsid w:val="00CB7774"/>
    <w:rsid w:val="00CB79DA"/>
    <w:rsid w:val="00CC1E61"/>
    <w:rsid w:val="00CC38E9"/>
    <w:rsid w:val="00CC3E91"/>
    <w:rsid w:val="00CC4581"/>
    <w:rsid w:val="00CC720D"/>
    <w:rsid w:val="00CC7942"/>
    <w:rsid w:val="00CD12AB"/>
    <w:rsid w:val="00CD30F6"/>
    <w:rsid w:val="00CD324D"/>
    <w:rsid w:val="00CD443E"/>
    <w:rsid w:val="00CD46E9"/>
    <w:rsid w:val="00CD50B5"/>
    <w:rsid w:val="00CD732E"/>
    <w:rsid w:val="00CD73A9"/>
    <w:rsid w:val="00CE2A28"/>
    <w:rsid w:val="00CE4608"/>
    <w:rsid w:val="00CE699F"/>
    <w:rsid w:val="00CE7649"/>
    <w:rsid w:val="00CF06EA"/>
    <w:rsid w:val="00CF0C9A"/>
    <w:rsid w:val="00CF2B2F"/>
    <w:rsid w:val="00CF2F31"/>
    <w:rsid w:val="00CF6C30"/>
    <w:rsid w:val="00D012B7"/>
    <w:rsid w:val="00D01E98"/>
    <w:rsid w:val="00D067C3"/>
    <w:rsid w:val="00D06F12"/>
    <w:rsid w:val="00D076B3"/>
    <w:rsid w:val="00D077AA"/>
    <w:rsid w:val="00D11F62"/>
    <w:rsid w:val="00D12917"/>
    <w:rsid w:val="00D17589"/>
    <w:rsid w:val="00D178DA"/>
    <w:rsid w:val="00D20994"/>
    <w:rsid w:val="00D21E84"/>
    <w:rsid w:val="00D21EF3"/>
    <w:rsid w:val="00D345BE"/>
    <w:rsid w:val="00D35CDA"/>
    <w:rsid w:val="00D37110"/>
    <w:rsid w:val="00D379A7"/>
    <w:rsid w:val="00D43391"/>
    <w:rsid w:val="00D4479B"/>
    <w:rsid w:val="00D46790"/>
    <w:rsid w:val="00D47CED"/>
    <w:rsid w:val="00D5056C"/>
    <w:rsid w:val="00D507DD"/>
    <w:rsid w:val="00D50ADF"/>
    <w:rsid w:val="00D53C41"/>
    <w:rsid w:val="00D548DF"/>
    <w:rsid w:val="00D5562B"/>
    <w:rsid w:val="00D56E8B"/>
    <w:rsid w:val="00D57197"/>
    <w:rsid w:val="00D57FC2"/>
    <w:rsid w:val="00D6053E"/>
    <w:rsid w:val="00D62420"/>
    <w:rsid w:val="00D63A7E"/>
    <w:rsid w:val="00D64834"/>
    <w:rsid w:val="00D6661F"/>
    <w:rsid w:val="00D66E21"/>
    <w:rsid w:val="00D67F32"/>
    <w:rsid w:val="00D71F54"/>
    <w:rsid w:val="00D72B2B"/>
    <w:rsid w:val="00D7300C"/>
    <w:rsid w:val="00D74E57"/>
    <w:rsid w:val="00D7659A"/>
    <w:rsid w:val="00D76C56"/>
    <w:rsid w:val="00D76EC1"/>
    <w:rsid w:val="00D77753"/>
    <w:rsid w:val="00D778A9"/>
    <w:rsid w:val="00D803FA"/>
    <w:rsid w:val="00D810C8"/>
    <w:rsid w:val="00D81730"/>
    <w:rsid w:val="00D8271A"/>
    <w:rsid w:val="00D8365B"/>
    <w:rsid w:val="00D84863"/>
    <w:rsid w:val="00D87076"/>
    <w:rsid w:val="00D900C9"/>
    <w:rsid w:val="00D90263"/>
    <w:rsid w:val="00D9188B"/>
    <w:rsid w:val="00D91C27"/>
    <w:rsid w:val="00D93D9E"/>
    <w:rsid w:val="00D955C0"/>
    <w:rsid w:val="00D95EAD"/>
    <w:rsid w:val="00D960D1"/>
    <w:rsid w:val="00D97345"/>
    <w:rsid w:val="00D97CC5"/>
    <w:rsid w:val="00DA21E8"/>
    <w:rsid w:val="00DA65B1"/>
    <w:rsid w:val="00DB2676"/>
    <w:rsid w:val="00DB4899"/>
    <w:rsid w:val="00DB5846"/>
    <w:rsid w:val="00DB75BA"/>
    <w:rsid w:val="00DC2710"/>
    <w:rsid w:val="00DC524E"/>
    <w:rsid w:val="00DC5925"/>
    <w:rsid w:val="00DC60FA"/>
    <w:rsid w:val="00DC64C0"/>
    <w:rsid w:val="00DC765D"/>
    <w:rsid w:val="00DC7FD7"/>
    <w:rsid w:val="00DD619B"/>
    <w:rsid w:val="00DD7B59"/>
    <w:rsid w:val="00DE23AF"/>
    <w:rsid w:val="00DE2E79"/>
    <w:rsid w:val="00DE35C2"/>
    <w:rsid w:val="00DE4C74"/>
    <w:rsid w:val="00DE75A1"/>
    <w:rsid w:val="00DF4292"/>
    <w:rsid w:val="00DF65E3"/>
    <w:rsid w:val="00DF6A1E"/>
    <w:rsid w:val="00DF75B2"/>
    <w:rsid w:val="00E024A4"/>
    <w:rsid w:val="00E02A80"/>
    <w:rsid w:val="00E044D1"/>
    <w:rsid w:val="00E04684"/>
    <w:rsid w:val="00E14598"/>
    <w:rsid w:val="00E17018"/>
    <w:rsid w:val="00E173C1"/>
    <w:rsid w:val="00E17598"/>
    <w:rsid w:val="00E237C2"/>
    <w:rsid w:val="00E24233"/>
    <w:rsid w:val="00E27BFD"/>
    <w:rsid w:val="00E27C54"/>
    <w:rsid w:val="00E30580"/>
    <w:rsid w:val="00E333E4"/>
    <w:rsid w:val="00E338B5"/>
    <w:rsid w:val="00E34A84"/>
    <w:rsid w:val="00E40BBE"/>
    <w:rsid w:val="00E41760"/>
    <w:rsid w:val="00E44125"/>
    <w:rsid w:val="00E45F6E"/>
    <w:rsid w:val="00E46A1E"/>
    <w:rsid w:val="00E46CEF"/>
    <w:rsid w:val="00E51AF6"/>
    <w:rsid w:val="00E5298F"/>
    <w:rsid w:val="00E52C7C"/>
    <w:rsid w:val="00E560B3"/>
    <w:rsid w:val="00E568EE"/>
    <w:rsid w:val="00E5711C"/>
    <w:rsid w:val="00E57CAC"/>
    <w:rsid w:val="00E603D9"/>
    <w:rsid w:val="00E6095F"/>
    <w:rsid w:val="00E620F3"/>
    <w:rsid w:val="00E62808"/>
    <w:rsid w:val="00E62EC7"/>
    <w:rsid w:val="00E6443C"/>
    <w:rsid w:val="00E66E65"/>
    <w:rsid w:val="00E71D24"/>
    <w:rsid w:val="00E72116"/>
    <w:rsid w:val="00E72119"/>
    <w:rsid w:val="00E7380A"/>
    <w:rsid w:val="00E75260"/>
    <w:rsid w:val="00E77952"/>
    <w:rsid w:val="00E80ABC"/>
    <w:rsid w:val="00E82619"/>
    <w:rsid w:val="00E85BEA"/>
    <w:rsid w:val="00E86216"/>
    <w:rsid w:val="00E87C15"/>
    <w:rsid w:val="00E90395"/>
    <w:rsid w:val="00E908D6"/>
    <w:rsid w:val="00E91F7D"/>
    <w:rsid w:val="00E9279D"/>
    <w:rsid w:val="00E97A00"/>
    <w:rsid w:val="00EA07F3"/>
    <w:rsid w:val="00EA09B0"/>
    <w:rsid w:val="00EA32B4"/>
    <w:rsid w:val="00EA4625"/>
    <w:rsid w:val="00EA5199"/>
    <w:rsid w:val="00EB1660"/>
    <w:rsid w:val="00EB2133"/>
    <w:rsid w:val="00EB312A"/>
    <w:rsid w:val="00EB32E4"/>
    <w:rsid w:val="00EB44DF"/>
    <w:rsid w:val="00EB55E8"/>
    <w:rsid w:val="00EB57E3"/>
    <w:rsid w:val="00EB6BF0"/>
    <w:rsid w:val="00EC4672"/>
    <w:rsid w:val="00EC4AFB"/>
    <w:rsid w:val="00EC5ED9"/>
    <w:rsid w:val="00EC5F6C"/>
    <w:rsid w:val="00ED0770"/>
    <w:rsid w:val="00ED14B4"/>
    <w:rsid w:val="00ED1F0B"/>
    <w:rsid w:val="00ED3070"/>
    <w:rsid w:val="00ED397C"/>
    <w:rsid w:val="00ED7A05"/>
    <w:rsid w:val="00EE267C"/>
    <w:rsid w:val="00EE334C"/>
    <w:rsid w:val="00EE3934"/>
    <w:rsid w:val="00EE3BEB"/>
    <w:rsid w:val="00EE5079"/>
    <w:rsid w:val="00EE599F"/>
    <w:rsid w:val="00EE73B2"/>
    <w:rsid w:val="00EF02CA"/>
    <w:rsid w:val="00EF1638"/>
    <w:rsid w:val="00EF37DA"/>
    <w:rsid w:val="00EF7C32"/>
    <w:rsid w:val="00F02153"/>
    <w:rsid w:val="00F0487B"/>
    <w:rsid w:val="00F102B1"/>
    <w:rsid w:val="00F12670"/>
    <w:rsid w:val="00F13C51"/>
    <w:rsid w:val="00F15675"/>
    <w:rsid w:val="00F15D56"/>
    <w:rsid w:val="00F1600E"/>
    <w:rsid w:val="00F16EB5"/>
    <w:rsid w:val="00F17301"/>
    <w:rsid w:val="00F21250"/>
    <w:rsid w:val="00F2398D"/>
    <w:rsid w:val="00F245F0"/>
    <w:rsid w:val="00F27029"/>
    <w:rsid w:val="00F41558"/>
    <w:rsid w:val="00F4320C"/>
    <w:rsid w:val="00F44C9A"/>
    <w:rsid w:val="00F46B1A"/>
    <w:rsid w:val="00F47DC4"/>
    <w:rsid w:val="00F50456"/>
    <w:rsid w:val="00F50E25"/>
    <w:rsid w:val="00F51B66"/>
    <w:rsid w:val="00F554D3"/>
    <w:rsid w:val="00F557C9"/>
    <w:rsid w:val="00F56D59"/>
    <w:rsid w:val="00F60A34"/>
    <w:rsid w:val="00F60AAB"/>
    <w:rsid w:val="00F6162E"/>
    <w:rsid w:val="00F6184F"/>
    <w:rsid w:val="00F6273E"/>
    <w:rsid w:val="00F634A3"/>
    <w:rsid w:val="00F667F6"/>
    <w:rsid w:val="00F710F9"/>
    <w:rsid w:val="00F72E8B"/>
    <w:rsid w:val="00F73EA3"/>
    <w:rsid w:val="00F75CC1"/>
    <w:rsid w:val="00F77E7C"/>
    <w:rsid w:val="00F811AD"/>
    <w:rsid w:val="00F81E7C"/>
    <w:rsid w:val="00F81EC2"/>
    <w:rsid w:val="00F820D0"/>
    <w:rsid w:val="00F826BD"/>
    <w:rsid w:val="00F82858"/>
    <w:rsid w:val="00F82AAD"/>
    <w:rsid w:val="00F8371E"/>
    <w:rsid w:val="00F83F19"/>
    <w:rsid w:val="00F8402D"/>
    <w:rsid w:val="00F853E8"/>
    <w:rsid w:val="00F87BAA"/>
    <w:rsid w:val="00F87F40"/>
    <w:rsid w:val="00F90875"/>
    <w:rsid w:val="00F920F6"/>
    <w:rsid w:val="00F946E4"/>
    <w:rsid w:val="00F95508"/>
    <w:rsid w:val="00FA0AE4"/>
    <w:rsid w:val="00FA2038"/>
    <w:rsid w:val="00FA52E1"/>
    <w:rsid w:val="00FA607E"/>
    <w:rsid w:val="00FA7A2C"/>
    <w:rsid w:val="00FB0E44"/>
    <w:rsid w:val="00FB257C"/>
    <w:rsid w:val="00FB3029"/>
    <w:rsid w:val="00FB405E"/>
    <w:rsid w:val="00FB4D66"/>
    <w:rsid w:val="00FB4DBA"/>
    <w:rsid w:val="00FB51C9"/>
    <w:rsid w:val="00FB5AC8"/>
    <w:rsid w:val="00FB667E"/>
    <w:rsid w:val="00FC08D5"/>
    <w:rsid w:val="00FC1491"/>
    <w:rsid w:val="00FC2710"/>
    <w:rsid w:val="00FC4165"/>
    <w:rsid w:val="00FD04EA"/>
    <w:rsid w:val="00FD73B1"/>
    <w:rsid w:val="00FD7AFF"/>
    <w:rsid w:val="00FD7C26"/>
    <w:rsid w:val="00FE17D2"/>
    <w:rsid w:val="00FE1BE0"/>
    <w:rsid w:val="00FE552D"/>
    <w:rsid w:val="00FE6CE8"/>
    <w:rsid w:val="00FE6EFE"/>
    <w:rsid w:val="00FE73E3"/>
    <w:rsid w:val="00FF195C"/>
    <w:rsid w:val="00FF2302"/>
    <w:rsid w:val="00FF47FC"/>
    <w:rsid w:val="00FF765C"/>
    <w:rsid w:val="00FF773E"/>
    <w:rsid w:val="010D6D5C"/>
    <w:rsid w:val="02636199"/>
    <w:rsid w:val="05C0610F"/>
    <w:rsid w:val="05D9FEDC"/>
    <w:rsid w:val="060CDBEC"/>
    <w:rsid w:val="073653BD"/>
    <w:rsid w:val="0832BB37"/>
    <w:rsid w:val="08D4E9F2"/>
    <w:rsid w:val="096434C6"/>
    <w:rsid w:val="09F81ED2"/>
    <w:rsid w:val="0C3EE52C"/>
    <w:rsid w:val="0F84F7B2"/>
    <w:rsid w:val="108462A7"/>
    <w:rsid w:val="1183471A"/>
    <w:rsid w:val="14631F6E"/>
    <w:rsid w:val="146E8059"/>
    <w:rsid w:val="14818238"/>
    <w:rsid w:val="15E5C772"/>
    <w:rsid w:val="166DF747"/>
    <w:rsid w:val="18045449"/>
    <w:rsid w:val="1A359A0E"/>
    <w:rsid w:val="1BAC0055"/>
    <w:rsid w:val="1BAD84B2"/>
    <w:rsid w:val="1C44EF9C"/>
    <w:rsid w:val="1CA7AFDC"/>
    <w:rsid w:val="1FE3A5C7"/>
    <w:rsid w:val="20806CAB"/>
    <w:rsid w:val="2112E730"/>
    <w:rsid w:val="212285CC"/>
    <w:rsid w:val="214DFE19"/>
    <w:rsid w:val="23D755E7"/>
    <w:rsid w:val="249DEE8D"/>
    <w:rsid w:val="24BF811B"/>
    <w:rsid w:val="277DA9AD"/>
    <w:rsid w:val="29225127"/>
    <w:rsid w:val="29377D75"/>
    <w:rsid w:val="2995F099"/>
    <w:rsid w:val="2B8A5B2B"/>
    <w:rsid w:val="2B8C02AF"/>
    <w:rsid w:val="2CA3FDF3"/>
    <w:rsid w:val="2EA7F10B"/>
    <w:rsid w:val="3112638E"/>
    <w:rsid w:val="35FEAF8B"/>
    <w:rsid w:val="388B1AF7"/>
    <w:rsid w:val="38D688DD"/>
    <w:rsid w:val="38F89E69"/>
    <w:rsid w:val="399DAC1E"/>
    <w:rsid w:val="3B405BE1"/>
    <w:rsid w:val="3D63D8A6"/>
    <w:rsid w:val="3DCC0F8C"/>
    <w:rsid w:val="3EFFA907"/>
    <w:rsid w:val="409E8E01"/>
    <w:rsid w:val="41815A88"/>
    <w:rsid w:val="41DE4AE4"/>
    <w:rsid w:val="4244A6B9"/>
    <w:rsid w:val="45BA814D"/>
    <w:rsid w:val="46A86DBB"/>
    <w:rsid w:val="48A68B4D"/>
    <w:rsid w:val="499260BA"/>
    <w:rsid w:val="4A425BAE"/>
    <w:rsid w:val="4A916A37"/>
    <w:rsid w:val="4ADD4098"/>
    <w:rsid w:val="4AFA1D22"/>
    <w:rsid w:val="4CC40D2F"/>
    <w:rsid w:val="4D435240"/>
    <w:rsid w:val="4D6BBAC9"/>
    <w:rsid w:val="52E8FE00"/>
    <w:rsid w:val="53FA0C99"/>
    <w:rsid w:val="5534C955"/>
    <w:rsid w:val="5744DFF3"/>
    <w:rsid w:val="5D2E7493"/>
    <w:rsid w:val="5E476DB4"/>
    <w:rsid w:val="612EF94F"/>
    <w:rsid w:val="62525686"/>
    <w:rsid w:val="633837A6"/>
    <w:rsid w:val="63516003"/>
    <w:rsid w:val="6530F863"/>
    <w:rsid w:val="661E62C5"/>
    <w:rsid w:val="668D2B6F"/>
    <w:rsid w:val="69546E92"/>
    <w:rsid w:val="6B8ACDFF"/>
    <w:rsid w:val="6C6B69AF"/>
    <w:rsid w:val="6C8B1A1A"/>
    <w:rsid w:val="719A1010"/>
    <w:rsid w:val="72943B3A"/>
    <w:rsid w:val="735C3D43"/>
    <w:rsid w:val="73AB4BCC"/>
    <w:rsid w:val="73E17D03"/>
    <w:rsid w:val="749FDB1E"/>
    <w:rsid w:val="753C37BD"/>
    <w:rsid w:val="777C7452"/>
    <w:rsid w:val="7DE900A9"/>
    <w:rsid w:val="7E237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0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rPr>
      <w:sz w:val="24"/>
      <w:szCs w:val="24"/>
      <w:lang w:val="es-E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link w:val="Ttulo2Car"/>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9A7A15"/>
    <w:pPr>
      <w:spacing w:line="360" w:lineRule="auto"/>
      <w:outlineLvl w:val="2"/>
    </w:pPr>
    <w:rPr>
      <w:b/>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link w:val="EncabezadoCar"/>
    <w:uiPriority w:val="99"/>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7C2594"/>
    <w:pPr>
      <w:keepNext/>
    </w:pPr>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rsid w:val="00FC4165"/>
    <w:pPr>
      <w:tabs>
        <w:tab w:val="right" w:leader="dot" w:pos="8640"/>
      </w:tabs>
      <w:spacing w:line="360" w:lineRule="auto"/>
    </w:pPr>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semiHidden/>
    <w:unhideWhenUsed/>
    <w:rsid w:val="00070DC2"/>
    <w:rPr>
      <w:sz w:val="18"/>
      <w:szCs w:val="18"/>
    </w:rPr>
  </w:style>
  <w:style w:type="character" w:customStyle="1" w:styleId="TextodegloboCar">
    <w:name w:val="Texto de globo Car"/>
    <w:basedOn w:val="Fuentedeprrafopredeter"/>
    <w:link w:val="Textodeglobo"/>
    <w:semiHidden/>
    <w:rsid w:val="00070DC2"/>
    <w:rPr>
      <w:sz w:val="18"/>
      <w:szCs w:val="18"/>
      <w:lang w:val="en-US" w:eastAsia="en-US"/>
    </w:rPr>
  </w:style>
  <w:style w:type="table" w:styleId="Sombreadoclaro">
    <w:name w:val="Light Shading"/>
    <w:basedOn w:val="Tablanormal"/>
    <w:uiPriority w:val="60"/>
    <w:semiHidden/>
    <w:unhideWhenUsed/>
    <w:rsid w:val="00886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171236"/>
    <w:pPr>
      <w:ind w:left="720"/>
      <w:contextualSpacing/>
    </w:pPr>
  </w:style>
  <w:style w:type="character" w:styleId="Hipervnculovisitado">
    <w:name w:val="FollowedHyperlink"/>
    <w:basedOn w:val="Fuentedeprrafopredeter"/>
    <w:semiHidden/>
    <w:unhideWhenUsed/>
    <w:rsid w:val="00F46B1A"/>
    <w:rPr>
      <w:color w:val="800080" w:themeColor="followedHyperlink"/>
      <w:u w:val="single"/>
    </w:rPr>
  </w:style>
  <w:style w:type="character" w:customStyle="1" w:styleId="EncabezadoCar">
    <w:name w:val="Encabezado Car"/>
    <w:basedOn w:val="Fuentedeprrafopredeter"/>
    <w:link w:val="Encabezado"/>
    <w:uiPriority w:val="99"/>
    <w:rsid w:val="00494CBC"/>
    <w:rPr>
      <w:sz w:val="24"/>
      <w:szCs w:val="24"/>
      <w:lang w:val="es-ES" w:eastAsia="en-US"/>
    </w:rPr>
  </w:style>
  <w:style w:type="character" w:customStyle="1" w:styleId="Mencinsinresolver1">
    <w:name w:val="Mención sin resolver1"/>
    <w:basedOn w:val="Fuentedeprrafopredeter"/>
    <w:uiPriority w:val="99"/>
    <w:semiHidden/>
    <w:unhideWhenUsed/>
    <w:rsid w:val="001F6083"/>
    <w:rPr>
      <w:color w:val="605E5C"/>
      <w:shd w:val="clear" w:color="auto" w:fill="E1DFDD"/>
    </w:rPr>
  </w:style>
  <w:style w:type="character" w:customStyle="1" w:styleId="Ttulo2Car">
    <w:name w:val="Título 2 Car"/>
    <w:basedOn w:val="Fuentedeprrafopredeter"/>
    <w:link w:val="Ttulo2"/>
    <w:rsid w:val="009413BB"/>
    <w:rPr>
      <w:rFonts w:cs="Arial"/>
      <w:b/>
      <w:bCs/>
      <w:iCs/>
      <w:sz w:val="24"/>
      <w:szCs w:val="28"/>
      <w:lang w:val="es-ES" w:eastAsia="en-US"/>
    </w:rPr>
  </w:style>
  <w:style w:type="character" w:styleId="nfasis">
    <w:name w:val="Emphasis"/>
    <w:basedOn w:val="Fuentedeprrafopredeter"/>
    <w:uiPriority w:val="20"/>
    <w:qFormat/>
    <w:rsid w:val="008A1A10"/>
    <w:rPr>
      <w:i/>
      <w:iCs/>
    </w:rPr>
  </w:style>
  <w:style w:type="character" w:customStyle="1" w:styleId="Mencinsinresolver2">
    <w:name w:val="Mención sin resolver2"/>
    <w:basedOn w:val="Fuentedeprrafopredeter"/>
    <w:uiPriority w:val="99"/>
    <w:semiHidden/>
    <w:unhideWhenUsed/>
    <w:rsid w:val="008B323F"/>
    <w:rPr>
      <w:color w:val="605E5C"/>
      <w:shd w:val="clear" w:color="auto" w:fill="E1DFDD"/>
    </w:rPr>
  </w:style>
  <w:style w:type="paragraph" w:customStyle="1" w:styleId="paragraph">
    <w:name w:val="paragraph"/>
    <w:basedOn w:val="Normal"/>
    <w:rsid w:val="00282E9B"/>
    <w:pPr>
      <w:spacing w:before="100" w:beforeAutospacing="1" w:after="100" w:afterAutospacing="1"/>
    </w:pPr>
    <w:rPr>
      <w:lang w:val="es-CO" w:eastAsia="es-CO"/>
    </w:rPr>
  </w:style>
  <w:style w:type="character" w:customStyle="1" w:styleId="normaltextrun">
    <w:name w:val="normaltextrun"/>
    <w:basedOn w:val="Fuentedeprrafopredeter"/>
    <w:rsid w:val="00282E9B"/>
  </w:style>
  <w:style w:type="character" w:customStyle="1" w:styleId="eop">
    <w:name w:val="eop"/>
    <w:basedOn w:val="Fuentedeprrafopredeter"/>
    <w:rsid w:val="0028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0722">
      <w:bodyDiv w:val="1"/>
      <w:marLeft w:val="0"/>
      <w:marRight w:val="0"/>
      <w:marTop w:val="0"/>
      <w:marBottom w:val="0"/>
      <w:divBdr>
        <w:top w:val="none" w:sz="0" w:space="0" w:color="auto"/>
        <w:left w:val="none" w:sz="0" w:space="0" w:color="auto"/>
        <w:bottom w:val="none" w:sz="0" w:space="0" w:color="auto"/>
        <w:right w:val="none" w:sz="0" w:space="0" w:color="auto"/>
      </w:divBdr>
      <w:divsChild>
        <w:div w:id="1475832589">
          <w:marLeft w:val="0"/>
          <w:marRight w:val="0"/>
          <w:marTop w:val="0"/>
          <w:marBottom w:val="0"/>
          <w:divBdr>
            <w:top w:val="none" w:sz="0" w:space="0" w:color="auto"/>
            <w:left w:val="none" w:sz="0" w:space="0" w:color="auto"/>
            <w:bottom w:val="none" w:sz="0" w:space="0" w:color="auto"/>
            <w:right w:val="none" w:sz="0" w:space="0" w:color="auto"/>
          </w:divBdr>
        </w:div>
        <w:div w:id="2083020885">
          <w:marLeft w:val="0"/>
          <w:marRight w:val="0"/>
          <w:marTop w:val="0"/>
          <w:marBottom w:val="0"/>
          <w:divBdr>
            <w:top w:val="none" w:sz="0" w:space="0" w:color="auto"/>
            <w:left w:val="none" w:sz="0" w:space="0" w:color="auto"/>
            <w:bottom w:val="none" w:sz="0" w:space="0" w:color="auto"/>
            <w:right w:val="none" w:sz="0" w:space="0" w:color="auto"/>
          </w:divBdr>
        </w:div>
        <w:div w:id="1421179938">
          <w:marLeft w:val="0"/>
          <w:marRight w:val="0"/>
          <w:marTop w:val="0"/>
          <w:marBottom w:val="0"/>
          <w:divBdr>
            <w:top w:val="none" w:sz="0" w:space="0" w:color="auto"/>
            <w:left w:val="none" w:sz="0" w:space="0" w:color="auto"/>
            <w:bottom w:val="none" w:sz="0" w:space="0" w:color="auto"/>
            <w:right w:val="none" w:sz="0" w:space="0" w:color="auto"/>
          </w:divBdr>
        </w:div>
        <w:div w:id="1189880117">
          <w:marLeft w:val="0"/>
          <w:marRight w:val="0"/>
          <w:marTop w:val="0"/>
          <w:marBottom w:val="0"/>
          <w:divBdr>
            <w:top w:val="none" w:sz="0" w:space="0" w:color="auto"/>
            <w:left w:val="none" w:sz="0" w:space="0" w:color="auto"/>
            <w:bottom w:val="none" w:sz="0" w:space="0" w:color="auto"/>
            <w:right w:val="none" w:sz="0" w:space="0" w:color="auto"/>
          </w:divBdr>
        </w:div>
        <w:div w:id="119885124">
          <w:marLeft w:val="0"/>
          <w:marRight w:val="0"/>
          <w:marTop w:val="0"/>
          <w:marBottom w:val="0"/>
          <w:divBdr>
            <w:top w:val="none" w:sz="0" w:space="0" w:color="auto"/>
            <w:left w:val="none" w:sz="0" w:space="0" w:color="auto"/>
            <w:bottom w:val="none" w:sz="0" w:space="0" w:color="auto"/>
            <w:right w:val="none" w:sz="0" w:space="0" w:color="auto"/>
          </w:divBdr>
        </w:div>
        <w:div w:id="1451893610">
          <w:marLeft w:val="0"/>
          <w:marRight w:val="0"/>
          <w:marTop w:val="0"/>
          <w:marBottom w:val="0"/>
          <w:divBdr>
            <w:top w:val="none" w:sz="0" w:space="0" w:color="auto"/>
            <w:left w:val="none" w:sz="0" w:space="0" w:color="auto"/>
            <w:bottom w:val="none" w:sz="0" w:space="0" w:color="auto"/>
            <w:right w:val="none" w:sz="0" w:space="0" w:color="auto"/>
          </w:divBdr>
        </w:div>
        <w:div w:id="1049764965">
          <w:marLeft w:val="0"/>
          <w:marRight w:val="0"/>
          <w:marTop w:val="0"/>
          <w:marBottom w:val="0"/>
          <w:divBdr>
            <w:top w:val="none" w:sz="0" w:space="0" w:color="auto"/>
            <w:left w:val="none" w:sz="0" w:space="0" w:color="auto"/>
            <w:bottom w:val="none" w:sz="0" w:space="0" w:color="auto"/>
            <w:right w:val="none" w:sz="0" w:space="0" w:color="auto"/>
          </w:divBdr>
        </w:div>
        <w:div w:id="1029335688">
          <w:marLeft w:val="0"/>
          <w:marRight w:val="0"/>
          <w:marTop w:val="0"/>
          <w:marBottom w:val="0"/>
          <w:divBdr>
            <w:top w:val="none" w:sz="0" w:space="0" w:color="auto"/>
            <w:left w:val="none" w:sz="0" w:space="0" w:color="auto"/>
            <w:bottom w:val="none" w:sz="0" w:space="0" w:color="auto"/>
            <w:right w:val="none" w:sz="0" w:space="0" w:color="auto"/>
          </w:divBdr>
        </w:div>
      </w:divsChild>
    </w:div>
    <w:div w:id="273681444">
      <w:bodyDiv w:val="1"/>
      <w:marLeft w:val="0"/>
      <w:marRight w:val="0"/>
      <w:marTop w:val="0"/>
      <w:marBottom w:val="0"/>
      <w:divBdr>
        <w:top w:val="none" w:sz="0" w:space="0" w:color="auto"/>
        <w:left w:val="none" w:sz="0" w:space="0" w:color="auto"/>
        <w:bottom w:val="none" w:sz="0" w:space="0" w:color="auto"/>
        <w:right w:val="none" w:sz="0" w:space="0" w:color="auto"/>
      </w:divBdr>
    </w:div>
    <w:div w:id="451902208">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387870153">
      <w:bodyDiv w:val="1"/>
      <w:marLeft w:val="0"/>
      <w:marRight w:val="0"/>
      <w:marTop w:val="0"/>
      <w:marBottom w:val="0"/>
      <w:divBdr>
        <w:top w:val="none" w:sz="0" w:space="0" w:color="auto"/>
        <w:left w:val="none" w:sz="0" w:space="0" w:color="auto"/>
        <w:bottom w:val="none" w:sz="0" w:space="0" w:color="auto"/>
        <w:right w:val="none" w:sz="0" w:space="0" w:color="auto"/>
      </w:divBdr>
    </w:div>
    <w:div w:id="1757022233">
      <w:bodyDiv w:val="1"/>
      <w:marLeft w:val="0"/>
      <w:marRight w:val="0"/>
      <w:marTop w:val="0"/>
      <w:marBottom w:val="0"/>
      <w:divBdr>
        <w:top w:val="none" w:sz="0" w:space="0" w:color="auto"/>
        <w:left w:val="none" w:sz="0" w:space="0" w:color="auto"/>
        <w:bottom w:val="none" w:sz="0" w:space="0" w:color="auto"/>
        <w:right w:val="none" w:sz="0" w:space="0" w:color="auto"/>
      </w:divBdr>
      <w:divsChild>
        <w:div w:id="1545676562">
          <w:marLeft w:val="0"/>
          <w:marRight w:val="0"/>
          <w:marTop w:val="0"/>
          <w:marBottom w:val="0"/>
          <w:divBdr>
            <w:top w:val="none" w:sz="0" w:space="0" w:color="auto"/>
            <w:left w:val="none" w:sz="0" w:space="0" w:color="auto"/>
            <w:bottom w:val="none" w:sz="0" w:space="0" w:color="auto"/>
            <w:right w:val="none" w:sz="0" w:space="0" w:color="auto"/>
          </w:divBdr>
        </w:div>
        <w:div w:id="2071951286">
          <w:marLeft w:val="0"/>
          <w:marRight w:val="0"/>
          <w:marTop w:val="0"/>
          <w:marBottom w:val="0"/>
          <w:divBdr>
            <w:top w:val="none" w:sz="0" w:space="0" w:color="auto"/>
            <w:left w:val="none" w:sz="0" w:space="0" w:color="auto"/>
            <w:bottom w:val="none" w:sz="0" w:space="0" w:color="auto"/>
            <w:right w:val="none" w:sz="0" w:space="0" w:color="auto"/>
          </w:divBdr>
        </w:div>
        <w:div w:id="816266760">
          <w:marLeft w:val="0"/>
          <w:marRight w:val="0"/>
          <w:marTop w:val="0"/>
          <w:marBottom w:val="0"/>
          <w:divBdr>
            <w:top w:val="none" w:sz="0" w:space="0" w:color="auto"/>
            <w:left w:val="none" w:sz="0" w:space="0" w:color="auto"/>
            <w:bottom w:val="none" w:sz="0" w:space="0" w:color="auto"/>
            <w:right w:val="none" w:sz="0" w:space="0" w:color="auto"/>
          </w:divBdr>
        </w:div>
        <w:div w:id="1408572524">
          <w:marLeft w:val="0"/>
          <w:marRight w:val="0"/>
          <w:marTop w:val="0"/>
          <w:marBottom w:val="0"/>
          <w:divBdr>
            <w:top w:val="none" w:sz="0" w:space="0" w:color="auto"/>
            <w:left w:val="none" w:sz="0" w:space="0" w:color="auto"/>
            <w:bottom w:val="none" w:sz="0" w:space="0" w:color="auto"/>
            <w:right w:val="none" w:sz="0" w:space="0" w:color="auto"/>
          </w:divBdr>
        </w:div>
      </w:divsChild>
    </w:div>
    <w:div w:id="18014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FE41F567E48E4EBBCF629389C82B36" ma:contentTypeVersion="12" ma:contentTypeDescription="Crear nuevo documento." ma:contentTypeScope="" ma:versionID="245f85af4e52457f6cfd7646e2f4a3b8">
  <xsd:schema xmlns:xsd="http://www.w3.org/2001/XMLSchema" xmlns:xs="http://www.w3.org/2001/XMLSchema" xmlns:p="http://schemas.microsoft.com/office/2006/metadata/properties" xmlns:ns3="37835090-e44a-4aa1-bb4d-6d1917d44fd9" xmlns:ns4="b0d280ec-f416-43b8-98f9-a349c499190e" targetNamespace="http://schemas.microsoft.com/office/2006/metadata/properties" ma:root="true" ma:fieldsID="dd9ad1881ee5d61d5ea87f2cf38260fe" ns3:_="" ns4:_="">
    <xsd:import namespace="37835090-e44a-4aa1-bb4d-6d1917d44fd9"/>
    <xsd:import namespace="b0d280ec-f416-43b8-98f9-a349c49919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35090-e44a-4aa1-bb4d-6d1917d4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280ec-f416-43b8-98f9-a349c499190e"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FF61A-84ED-4111-A414-1BEF9148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35090-e44a-4aa1-bb4d-6d1917d44fd9"/>
    <ds:schemaRef ds:uri="b0d280ec-f416-43b8-98f9-a349c499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9974E-7E70-4B12-A07A-2C3B754C9D94}">
  <ds:schemaRefs>
    <ds:schemaRef ds:uri="http://schemas.microsoft.com/sharepoint/v3/contenttype/forms"/>
  </ds:schemaRefs>
</ds:datastoreItem>
</file>

<file path=customXml/itemProps3.xml><?xml version="1.0" encoding="utf-8"?>
<ds:datastoreItem xmlns:ds="http://schemas.openxmlformats.org/officeDocument/2006/customXml" ds:itemID="{F5A5D135-00F2-4DCE-9496-A043C81EAD58}">
  <ds:schemaRefs>
    <ds:schemaRef ds:uri="http://schemas.openxmlformats.org/officeDocument/2006/bibliography"/>
  </ds:schemaRefs>
</ds:datastoreItem>
</file>

<file path=customXml/itemProps4.xml><?xml version="1.0" encoding="utf-8"?>
<ds:datastoreItem xmlns:ds="http://schemas.openxmlformats.org/officeDocument/2006/customXml" ds:itemID="{83A53302-5A12-4972-A2B5-F44A229F3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6669</Words>
  <Characters>36683</Characters>
  <Application>Microsoft Office Word</Application>
  <DocSecurity>0</DocSecurity>
  <Lines>305</Lines>
  <Paragraphs>86</Paragraphs>
  <ScaleCrop>false</ScaleCrop>
  <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2020-12-08T00:41:00Z</dcterms:created>
  <dcterms:modified xsi:type="dcterms:W3CDTF">2021-02-11T20:53:00Z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0x010100F7FE41F567E48E4EBBCF629389C82B36</vt:lpwstr>
  </property>
</Properties>
</file>